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C373" w14:textId="77777777" w:rsidR="003E3171" w:rsidRDefault="00000000">
      <w:pPr>
        <w:spacing w:after="60"/>
      </w:pPr>
      <w:r>
        <w:rPr>
          <w:b/>
          <w:bCs/>
          <w:color w:val="C9A961"/>
          <w:sz w:val="20"/>
          <w:szCs w:val="20"/>
        </w:rPr>
        <w:t>CADENCE BY RECURSOCIAL</w:t>
      </w:r>
    </w:p>
    <w:p w14:paraId="1474D3F8" w14:textId="77777777" w:rsidR="003E3171" w:rsidRDefault="00000000">
      <w:pPr>
        <w:spacing w:after="80"/>
      </w:pPr>
      <w:r>
        <w:rPr>
          <w:b/>
          <w:bCs/>
          <w:sz w:val="36"/>
          <w:szCs w:val="36"/>
        </w:rPr>
        <w:t>Cadence Build: Sections 2C through 2H Sequence</w:t>
      </w:r>
    </w:p>
    <w:p w14:paraId="60F4859E" w14:textId="77777777" w:rsidR="003E3171" w:rsidRDefault="00000000">
      <w:pPr>
        <w:spacing w:after="240"/>
      </w:pPr>
      <w:r>
        <w:rPr>
          <w:i/>
          <w:iCs/>
          <w:color w:val="6B6357"/>
        </w:rPr>
        <w:t>Six new kickoffs adding voice, email, cooldowns, master library, and compliance wiring.</w:t>
      </w:r>
    </w:p>
    <w:p w14:paraId="1FB6E4E7" w14:textId="77777777" w:rsidR="003E3171" w:rsidRDefault="00000000">
      <w:pPr>
        <w:spacing w:after="200"/>
      </w:pPr>
      <w:r>
        <w:rPr>
          <w:color w:val="6B6357"/>
          <w:sz w:val="20"/>
          <w:szCs w:val="20"/>
        </w:rPr>
        <w:t>Focus time: ~14 hours total focus time across 6 kickoffs    |    Estimated complexity: Mixed (Low to High)</w:t>
      </w:r>
    </w:p>
    <w:p w14:paraId="467837FA" w14:textId="77777777" w:rsidR="003E3171" w:rsidRDefault="003E3171">
      <w:pPr>
        <w:pBdr>
          <w:bottom w:val="single" w:sz="6" w:space="1" w:color="D8CFB9"/>
        </w:pBdr>
        <w:spacing w:before="200" w:after="200"/>
      </w:pPr>
    </w:p>
    <w:p w14:paraId="0D08454B" w14:textId="77777777" w:rsidR="003E3171" w:rsidRDefault="00000000">
      <w:pPr>
        <w:pStyle w:val="Heading2"/>
      </w:pPr>
      <w:r>
        <w:t>Why this sequence exists</w:t>
      </w:r>
    </w:p>
    <w:p w14:paraId="11570F10" w14:textId="77777777" w:rsidR="003E3171" w:rsidRDefault="00000000">
      <w:pPr>
        <w:spacing w:after="120"/>
      </w:pPr>
      <w:r>
        <w:t xml:space="preserve">The May 4 strategic review session locked decisions that go beyond the original Section 2B scope. Rather than expanding 2B mid-kickoff (which would invite scope drift), the new work lives in 2C through 2H. Each kickoff is sized to a </w:t>
      </w:r>
      <w:proofErr w:type="gramStart"/>
      <w:r>
        <w:t>90-180 minute</w:t>
      </w:r>
      <w:proofErr w:type="gramEnd"/>
      <w:r>
        <w:t xml:space="preserve"> focus block.</w:t>
      </w:r>
    </w:p>
    <w:p w14:paraId="53E990DC" w14:textId="77777777" w:rsidR="003E3171" w:rsidRDefault="00000000">
      <w:pPr>
        <w:spacing w:after="120"/>
      </w:pPr>
      <w:r>
        <w:t>Section 2B remains untouched and ships as scoped. 2C-2H follow after 2B is committed.</w:t>
      </w:r>
    </w:p>
    <w:p w14:paraId="42671CAA" w14:textId="77777777" w:rsidR="003E3171" w:rsidRDefault="00000000">
      <w:pPr>
        <w:pStyle w:val="Heading2"/>
      </w:pPr>
      <w:r>
        <w:t>Sequence and dependencies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500"/>
        <w:gridCol w:w="1200"/>
        <w:gridCol w:w="3200"/>
      </w:tblGrid>
      <w:tr w:rsidR="003E3171" w14:paraId="4E01A4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</w:tcPr>
          <w:p w14:paraId="08C3904F" w14:textId="77777777" w:rsidR="003E3171" w:rsidRDefault="00000000">
            <w:r>
              <w:rPr>
                <w:b/>
                <w:bCs/>
                <w:sz w:val="20"/>
                <w:szCs w:val="20"/>
              </w:rPr>
              <w:t>Kickoff</w:t>
            </w:r>
          </w:p>
        </w:tc>
        <w:tc>
          <w:tcPr>
            <w:tcW w:w="35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</w:tcPr>
          <w:p w14:paraId="5183E56A" w14:textId="77777777" w:rsidR="003E3171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</w:tcPr>
          <w:p w14:paraId="4C04EE9F" w14:textId="77777777" w:rsidR="003E3171" w:rsidRDefault="00000000"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  <w:shd w:val="clear" w:color="auto" w:fill="F2EDE2"/>
          </w:tcPr>
          <w:p w14:paraId="74431ECD" w14:textId="77777777" w:rsidR="003E3171" w:rsidRDefault="00000000">
            <w:r>
              <w:rPr>
                <w:b/>
                <w:bCs/>
                <w:sz w:val="20"/>
                <w:szCs w:val="20"/>
              </w:rPr>
              <w:t>Depends on</w:t>
            </w:r>
          </w:p>
        </w:tc>
      </w:tr>
      <w:tr w:rsidR="003E3171" w14:paraId="052098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301FB9C9" w14:textId="77777777" w:rsidR="003E3171" w:rsidRDefault="00000000">
            <w:r>
              <w:rPr>
                <w:sz w:val="20"/>
                <w:szCs w:val="20"/>
              </w:rPr>
              <w:t>2C</w:t>
            </w:r>
          </w:p>
        </w:tc>
        <w:tc>
          <w:tcPr>
            <w:tcW w:w="35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4C2730A1" w14:textId="77777777" w:rsidR="003E3171" w:rsidRDefault="00000000">
            <w:r>
              <w:rPr>
                <w:sz w:val="20"/>
                <w:szCs w:val="20"/>
              </w:rPr>
              <w:t>Voice Architecture &amp; Prompt Layer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16817DD0" w14:textId="77777777" w:rsidR="003E3171" w:rsidRDefault="00000000">
            <w:r>
              <w:rPr>
                <w:sz w:val="20"/>
                <w:szCs w:val="20"/>
              </w:rPr>
              <w:t>120 min</w:t>
            </w:r>
          </w:p>
        </w:tc>
        <w:tc>
          <w:tcPr>
            <w:tcW w:w="3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00C44891" w14:textId="77777777" w:rsidR="003E3171" w:rsidRDefault="00000000">
            <w:r>
              <w:rPr>
                <w:sz w:val="20"/>
                <w:szCs w:val="20"/>
              </w:rPr>
              <w:t>2B complete</w:t>
            </w:r>
          </w:p>
        </w:tc>
      </w:tr>
      <w:tr w:rsidR="003E3171" w14:paraId="6DAEBE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4E8363F6" w14:textId="77777777" w:rsidR="003E3171" w:rsidRDefault="00000000">
            <w:r>
              <w:rPr>
                <w:sz w:val="20"/>
                <w:szCs w:val="20"/>
              </w:rPr>
              <w:t>2D</w:t>
            </w:r>
          </w:p>
        </w:tc>
        <w:tc>
          <w:tcPr>
            <w:tcW w:w="35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219EB0B8" w14:textId="77777777" w:rsidR="003E3171" w:rsidRDefault="00000000">
            <w:r>
              <w:rPr>
                <w:sz w:val="20"/>
                <w:szCs w:val="20"/>
              </w:rPr>
              <w:t>Email Infrastructure &amp; Cadence Brief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5FEE44A1" w14:textId="77777777" w:rsidR="003E3171" w:rsidRDefault="00000000">
            <w:r>
              <w:rPr>
                <w:sz w:val="20"/>
                <w:szCs w:val="20"/>
              </w:rPr>
              <w:t>180 min</w:t>
            </w:r>
          </w:p>
        </w:tc>
        <w:tc>
          <w:tcPr>
            <w:tcW w:w="3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52CBC0C2" w14:textId="77777777" w:rsidR="003E3171" w:rsidRDefault="00000000">
            <w:r>
              <w:rPr>
                <w:sz w:val="20"/>
                <w:szCs w:val="20"/>
              </w:rPr>
              <w:t>2C</w:t>
            </w:r>
          </w:p>
        </w:tc>
      </w:tr>
      <w:tr w:rsidR="003E3171" w14:paraId="0A3C44A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63CA31EE" w14:textId="77777777" w:rsidR="003E3171" w:rsidRDefault="00000000">
            <w:r>
              <w:rPr>
                <w:sz w:val="20"/>
                <w:szCs w:val="20"/>
              </w:rPr>
              <w:t>2F</w:t>
            </w:r>
          </w:p>
        </w:tc>
        <w:tc>
          <w:tcPr>
            <w:tcW w:w="35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5EEA5532" w14:textId="77777777" w:rsidR="003E3171" w:rsidRDefault="00000000">
            <w:r>
              <w:rPr>
                <w:sz w:val="20"/>
                <w:szCs w:val="20"/>
              </w:rPr>
              <w:t>Cooldown Logic in Suggestion Engine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5ED341EB" w14:textId="77777777" w:rsidR="003E3171" w:rsidRDefault="00000000">
            <w:r>
              <w:rPr>
                <w:sz w:val="20"/>
                <w:szCs w:val="20"/>
              </w:rPr>
              <w:t>90 min</w:t>
            </w:r>
          </w:p>
        </w:tc>
        <w:tc>
          <w:tcPr>
            <w:tcW w:w="3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6994BDA5" w14:textId="77777777" w:rsidR="003E3171" w:rsidRDefault="00000000">
            <w:r>
              <w:rPr>
                <w:sz w:val="20"/>
                <w:szCs w:val="20"/>
              </w:rPr>
              <w:t>2C</w:t>
            </w:r>
          </w:p>
        </w:tc>
      </w:tr>
      <w:tr w:rsidR="003E3171" w14:paraId="5DA48B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452268C0" w14:textId="77777777" w:rsidR="003E3171" w:rsidRDefault="00000000">
            <w:r>
              <w:rPr>
                <w:sz w:val="20"/>
                <w:szCs w:val="20"/>
              </w:rPr>
              <w:t>2G-1</w:t>
            </w:r>
          </w:p>
        </w:tc>
        <w:tc>
          <w:tcPr>
            <w:tcW w:w="35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54195C6C" w14:textId="77777777" w:rsidR="003E3171" w:rsidRDefault="00000000">
            <w:r>
              <w:rPr>
                <w:sz w:val="20"/>
                <w:szCs w:val="20"/>
              </w:rPr>
              <w:t>Master Library — Schema &amp; Admin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6BFB90CB" w14:textId="77777777" w:rsidR="003E3171" w:rsidRDefault="00000000">
            <w:r>
              <w:rPr>
                <w:sz w:val="20"/>
                <w:szCs w:val="20"/>
              </w:rPr>
              <w:t>180 min</w:t>
            </w:r>
          </w:p>
        </w:tc>
        <w:tc>
          <w:tcPr>
            <w:tcW w:w="3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2CEEBBBA" w14:textId="77777777" w:rsidR="003E3171" w:rsidRDefault="00000000">
            <w:r>
              <w:rPr>
                <w:sz w:val="20"/>
                <w:szCs w:val="20"/>
              </w:rPr>
              <w:t>Consultant memo responses</w:t>
            </w:r>
          </w:p>
        </w:tc>
      </w:tr>
      <w:tr w:rsidR="003E3171" w14:paraId="5FD992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0C824800" w14:textId="77777777" w:rsidR="003E3171" w:rsidRDefault="00000000">
            <w:r>
              <w:rPr>
                <w:sz w:val="20"/>
                <w:szCs w:val="20"/>
              </w:rPr>
              <w:t>2G-2</w:t>
            </w:r>
          </w:p>
        </w:tc>
        <w:tc>
          <w:tcPr>
            <w:tcW w:w="35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7D10CEBC" w14:textId="77777777" w:rsidR="003E3171" w:rsidRDefault="00000000">
            <w:r>
              <w:rPr>
                <w:sz w:val="20"/>
                <w:szCs w:val="20"/>
              </w:rPr>
              <w:t>Master Library — Customer Onboarding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08D7FEFB" w14:textId="77777777" w:rsidR="003E3171" w:rsidRDefault="00000000">
            <w:r>
              <w:rPr>
                <w:sz w:val="20"/>
                <w:szCs w:val="20"/>
              </w:rPr>
              <w:t>150 min</w:t>
            </w:r>
          </w:p>
        </w:tc>
        <w:tc>
          <w:tcPr>
            <w:tcW w:w="3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615DA040" w14:textId="77777777" w:rsidR="003E3171" w:rsidRDefault="00000000">
            <w:r>
              <w:rPr>
                <w:sz w:val="20"/>
                <w:szCs w:val="20"/>
              </w:rPr>
              <w:t>2G-1</w:t>
            </w:r>
          </w:p>
        </w:tc>
      </w:tr>
      <w:tr w:rsidR="003E3171" w14:paraId="348D22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38D68E92" w14:textId="77777777" w:rsidR="003E3171" w:rsidRDefault="00000000">
            <w:r>
              <w:rPr>
                <w:sz w:val="20"/>
                <w:szCs w:val="20"/>
              </w:rPr>
              <w:t>2H</w:t>
            </w:r>
          </w:p>
        </w:tc>
        <w:tc>
          <w:tcPr>
            <w:tcW w:w="35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1A284EDC" w14:textId="77777777" w:rsidR="003E3171" w:rsidRDefault="00000000">
            <w:r>
              <w:rPr>
                <w:sz w:val="20"/>
                <w:szCs w:val="20"/>
              </w:rPr>
              <w:t>Compliance Engine Wiring</w:t>
            </w:r>
          </w:p>
        </w:tc>
        <w:tc>
          <w:tcPr>
            <w:tcW w:w="1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1765FCE8" w14:textId="77777777" w:rsidR="003E3171" w:rsidRDefault="00000000">
            <w:r>
              <w:rPr>
                <w:sz w:val="20"/>
                <w:szCs w:val="20"/>
              </w:rPr>
              <w:t>150 min</w:t>
            </w:r>
          </w:p>
        </w:tc>
        <w:tc>
          <w:tcPr>
            <w:tcW w:w="3200" w:type="dxa"/>
            <w:tcBorders>
              <w:top w:val="single" w:sz="4" w:space="0" w:color="D8CFB9"/>
              <w:left w:val="single" w:sz="4" w:space="0" w:color="D8CFB9"/>
              <w:bottom w:val="single" w:sz="4" w:space="0" w:color="D8CFB9"/>
              <w:right w:val="single" w:sz="4" w:space="0" w:color="D8CFB9"/>
            </w:tcBorders>
          </w:tcPr>
          <w:p w14:paraId="3EA3FF7D" w14:textId="77777777" w:rsidR="003E3171" w:rsidRDefault="00000000">
            <w:r>
              <w:rPr>
                <w:sz w:val="20"/>
                <w:szCs w:val="20"/>
              </w:rPr>
              <w:t>2C, 2G-1, consultant memo</w:t>
            </w:r>
          </w:p>
        </w:tc>
      </w:tr>
    </w:tbl>
    <w:p w14:paraId="2572266E" w14:textId="77777777" w:rsidR="003E3171" w:rsidRDefault="003E3171">
      <w:pPr>
        <w:spacing w:after="120"/>
      </w:pPr>
    </w:p>
    <w:p w14:paraId="273902D5" w14:textId="77777777" w:rsidR="003E3171" w:rsidRDefault="00000000">
      <w:pPr>
        <w:spacing w:after="120"/>
      </w:pPr>
      <w:r>
        <w:rPr>
          <w:i/>
          <w:iCs/>
          <w:color w:val="6B6357"/>
        </w:rPr>
        <w:t xml:space="preserve">Notes on numbering: 2E was the </w:t>
      </w:r>
      <w:proofErr w:type="gramStart"/>
      <w:r>
        <w:rPr>
          <w:i/>
          <w:iCs/>
          <w:color w:val="6B6357"/>
        </w:rPr>
        <w:t>originally-planned</w:t>
      </w:r>
      <w:proofErr w:type="gramEnd"/>
      <w:r>
        <w:rPr>
          <w:i/>
          <w:iCs/>
          <w:color w:val="6B6357"/>
        </w:rPr>
        <w:t xml:space="preserve"> Cadence Insider kickoff. It is now deferred to post-launch and is not present in this sequence. The numbering jump from 2D to 2F preserves the original mental model.</w:t>
      </w:r>
    </w:p>
    <w:p w14:paraId="512E7A0C" w14:textId="77777777" w:rsidR="003E3171" w:rsidRDefault="00000000">
      <w:pPr>
        <w:pStyle w:val="Heading2"/>
      </w:pPr>
      <w:r>
        <w:t>Parallel work tracks</w:t>
      </w:r>
    </w:p>
    <w:p w14:paraId="7F0D01F0" w14:textId="77777777" w:rsidR="003E3171" w:rsidRDefault="00000000">
      <w:pPr>
        <w:spacing w:after="120"/>
      </w:pPr>
      <w:r>
        <w:t>Three tasks can run in parallel with the kickoffs above, since they are research/editorial and do not block code:</w:t>
      </w:r>
    </w:p>
    <w:p w14:paraId="31103D63" w14:textId="77777777" w:rsidR="003E3171" w:rsidRDefault="00000000">
      <w:pPr>
        <w:pStyle w:val="ListParagraph"/>
        <w:numPr>
          <w:ilvl w:val="0"/>
          <w:numId w:val="2"/>
        </w:numPr>
        <w:spacing w:after="80"/>
      </w:pPr>
      <w:r>
        <w:t>Marketing Rules rebuild for High-risk products (~4 hours of ISI research). Can run any time after 2G-1 ships.</w:t>
      </w:r>
    </w:p>
    <w:p w14:paraId="570FD9B4" w14:textId="77777777" w:rsidR="003E3171" w:rsidRDefault="00000000">
      <w:pPr>
        <w:pStyle w:val="ListParagraph"/>
        <w:numPr>
          <w:ilvl w:val="0"/>
          <w:numId w:val="2"/>
        </w:numPr>
        <w:spacing w:after="80"/>
      </w:pPr>
      <w:r>
        <w:t>Hook pruning from 300 to ~200 (~3 hours of editorial review). Can run any time after 2G-1 ships.</w:t>
      </w:r>
    </w:p>
    <w:p w14:paraId="161FA6F5" w14:textId="77777777" w:rsidR="003E3171" w:rsidRDefault="00000000">
      <w:pPr>
        <w:pStyle w:val="ListParagraph"/>
        <w:numPr>
          <w:ilvl w:val="0"/>
          <w:numId w:val="2"/>
        </w:numPr>
        <w:spacing w:after="80"/>
      </w:pPr>
      <w:r>
        <w:t>Consultant memo responses incorporated. Triggers when responses arrive (target within 7 days of May 4).</w:t>
      </w:r>
    </w:p>
    <w:p w14:paraId="5754D34E" w14:textId="77777777" w:rsidR="003E3171" w:rsidRDefault="00000000">
      <w:pPr>
        <w:pStyle w:val="Heading2"/>
      </w:pPr>
      <w:r>
        <w:t>Total time and ordering</w:t>
      </w:r>
    </w:p>
    <w:p w14:paraId="6C3B2A0E" w14:textId="77777777" w:rsidR="003E3171" w:rsidRDefault="00000000">
      <w:pPr>
        <w:spacing w:after="120"/>
      </w:pPr>
      <w:r>
        <w:t>Total focus time across 2C-2H: roughly 14 hours. With Kevin reviewing each commit before merge, expect the full sequence to span 3-4 calendar weeks at typical pace.</w:t>
      </w:r>
    </w:p>
    <w:p w14:paraId="34C9494E" w14:textId="77777777" w:rsidR="003E3171" w:rsidRDefault="00000000">
      <w:pPr>
        <w:spacing w:after="120"/>
      </w:pPr>
      <w:r>
        <w:t xml:space="preserve">Critical path: 2C → 2D → 2F (voice and email shipped). Then 2G-1 → 2G-2 (master library). Then 2H (compliance wiring). 2H is the last gate before Euphoria can be considered </w:t>
      </w:r>
      <w:proofErr w:type="gramStart"/>
      <w:r>
        <w:t>launch-ready</w:t>
      </w:r>
      <w:proofErr w:type="gramEnd"/>
      <w:r>
        <w:t>.</w:t>
      </w:r>
    </w:p>
    <w:p w14:paraId="290E16AB" w14:textId="77777777" w:rsidR="003E3171" w:rsidRDefault="00000000">
      <w:pPr>
        <w:pStyle w:val="Heading2"/>
      </w:pPr>
      <w:r>
        <w:lastRenderedPageBreak/>
        <w:t>What is NOT in this sequence</w:t>
      </w:r>
    </w:p>
    <w:p w14:paraId="1C887617" w14:textId="77777777" w:rsidR="003E3171" w:rsidRDefault="00000000">
      <w:pPr>
        <w:pStyle w:val="ListParagraph"/>
        <w:numPr>
          <w:ilvl w:val="0"/>
          <w:numId w:val="2"/>
        </w:numPr>
        <w:spacing w:after="80"/>
      </w:pPr>
      <w:r>
        <w:t>Cadence Insider monthly email — Phase 2 / post-launch.</w:t>
      </w:r>
    </w:p>
    <w:p w14:paraId="3A270D46" w14:textId="77777777" w:rsidR="003E3171" w:rsidRDefault="00000000">
      <w:pPr>
        <w:pStyle w:val="ListParagraph"/>
        <w:numPr>
          <w:ilvl w:val="0"/>
          <w:numId w:val="2"/>
        </w:numPr>
        <w:spacing w:after="80"/>
      </w:pPr>
      <w:r>
        <w:t>Audit log UI — Phase 2 / post-launch.</w:t>
      </w:r>
    </w:p>
    <w:p w14:paraId="073503C2" w14:textId="77777777" w:rsidR="003E3171" w:rsidRDefault="00000000">
      <w:pPr>
        <w:pStyle w:val="ListParagraph"/>
        <w:numPr>
          <w:ilvl w:val="0"/>
          <w:numId w:val="2"/>
        </w:numPr>
        <w:spacing w:after="80"/>
      </w:pPr>
      <w:r>
        <w:t>Per-user publishing analytics — Phase 2 / post-launch.</w:t>
      </w:r>
    </w:p>
    <w:p w14:paraId="17DDEE57" w14:textId="77777777" w:rsidR="003E3171" w:rsidRDefault="00000000">
      <w:pPr>
        <w:pStyle w:val="ListParagraph"/>
        <w:numPr>
          <w:ilvl w:val="0"/>
          <w:numId w:val="2"/>
        </w:numPr>
        <w:spacing w:after="80"/>
      </w:pPr>
      <w:r>
        <w:t>Customer brand voice editing UI — Phase 2 / post-launch.</w:t>
      </w:r>
    </w:p>
    <w:p w14:paraId="380D304F" w14:textId="77777777" w:rsidR="003E3171" w:rsidRDefault="00000000">
      <w:pPr>
        <w:pStyle w:val="ListParagraph"/>
        <w:numPr>
          <w:ilvl w:val="0"/>
          <w:numId w:val="2"/>
        </w:numPr>
        <w:spacing w:after="80"/>
      </w:pPr>
      <w:r>
        <w:t>Layer B branded templates — separate track, sequenced after 2H.</w:t>
      </w:r>
    </w:p>
    <w:sectPr w:rsidR="003E31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C788D"/>
    <w:multiLevelType w:val="hybridMultilevel"/>
    <w:tmpl w:val="F2FAF250"/>
    <w:lvl w:ilvl="0" w:tplc="99CA52F2">
      <w:start w:val="1"/>
      <w:numFmt w:val="decimal"/>
      <w:lvlText w:val="%1."/>
      <w:lvlJc w:val="left"/>
      <w:pPr>
        <w:ind w:left="720" w:hanging="360"/>
      </w:pPr>
    </w:lvl>
    <w:lvl w:ilvl="1" w:tplc="A70867E0">
      <w:numFmt w:val="decimal"/>
      <w:lvlText w:val=""/>
      <w:lvlJc w:val="left"/>
    </w:lvl>
    <w:lvl w:ilvl="2" w:tplc="72A6D584">
      <w:numFmt w:val="decimal"/>
      <w:lvlText w:val=""/>
      <w:lvlJc w:val="left"/>
    </w:lvl>
    <w:lvl w:ilvl="3" w:tplc="D1F2C99C">
      <w:numFmt w:val="decimal"/>
      <w:lvlText w:val=""/>
      <w:lvlJc w:val="left"/>
    </w:lvl>
    <w:lvl w:ilvl="4" w:tplc="248A1CB4">
      <w:numFmt w:val="decimal"/>
      <w:lvlText w:val=""/>
      <w:lvlJc w:val="left"/>
    </w:lvl>
    <w:lvl w:ilvl="5" w:tplc="667E7F92">
      <w:numFmt w:val="decimal"/>
      <w:lvlText w:val=""/>
      <w:lvlJc w:val="left"/>
    </w:lvl>
    <w:lvl w:ilvl="6" w:tplc="751C19EA">
      <w:numFmt w:val="decimal"/>
      <w:lvlText w:val=""/>
      <w:lvlJc w:val="left"/>
    </w:lvl>
    <w:lvl w:ilvl="7" w:tplc="9BDA9A52">
      <w:numFmt w:val="decimal"/>
      <w:lvlText w:val=""/>
      <w:lvlJc w:val="left"/>
    </w:lvl>
    <w:lvl w:ilvl="8" w:tplc="A8204F90">
      <w:numFmt w:val="decimal"/>
      <w:lvlText w:val=""/>
      <w:lvlJc w:val="left"/>
    </w:lvl>
  </w:abstractNum>
  <w:abstractNum w:abstractNumId="1" w15:restartNumberingAfterBreak="0">
    <w:nsid w:val="43863329"/>
    <w:multiLevelType w:val="hybridMultilevel"/>
    <w:tmpl w:val="F7DC6650"/>
    <w:lvl w:ilvl="0" w:tplc="AC189B06">
      <w:start w:val="1"/>
      <w:numFmt w:val="bullet"/>
      <w:lvlText w:val="•"/>
      <w:lvlJc w:val="left"/>
      <w:pPr>
        <w:ind w:left="720" w:hanging="360"/>
      </w:pPr>
    </w:lvl>
    <w:lvl w:ilvl="1" w:tplc="AD4E2D80">
      <w:numFmt w:val="decimal"/>
      <w:lvlText w:val=""/>
      <w:lvlJc w:val="left"/>
    </w:lvl>
    <w:lvl w:ilvl="2" w:tplc="D0D0637A">
      <w:numFmt w:val="decimal"/>
      <w:lvlText w:val=""/>
      <w:lvlJc w:val="left"/>
    </w:lvl>
    <w:lvl w:ilvl="3" w:tplc="C846C11E">
      <w:numFmt w:val="decimal"/>
      <w:lvlText w:val=""/>
      <w:lvlJc w:val="left"/>
    </w:lvl>
    <w:lvl w:ilvl="4" w:tplc="2A021C5A">
      <w:numFmt w:val="decimal"/>
      <w:lvlText w:val=""/>
      <w:lvlJc w:val="left"/>
    </w:lvl>
    <w:lvl w:ilvl="5" w:tplc="2FDC815E">
      <w:numFmt w:val="decimal"/>
      <w:lvlText w:val=""/>
      <w:lvlJc w:val="left"/>
    </w:lvl>
    <w:lvl w:ilvl="6" w:tplc="61DCC48A">
      <w:numFmt w:val="decimal"/>
      <w:lvlText w:val=""/>
      <w:lvlJc w:val="left"/>
    </w:lvl>
    <w:lvl w:ilvl="7" w:tplc="7AF8F084">
      <w:numFmt w:val="decimal"/>
      <w:lvlText w:val=""/>
      <w:lvlJc w:val="left"/>
    </w:lvl>
    <w:lvl w:ilvl="8" w:tplc="8110CDBE">
      <w:numFmt w:val="decimal"/>
      <w:lvlText w:val=""/>
      <w:lvlJc w:val="left"/>
    </w:lvl>
  </w:abstractNum>
  <w:abstractNum w:abstractNumId="2" w15:restartNumberingAfterBreak="0">
    <w:nsid w:val="4D6A1E67"/>
    <w:multiLevelType w:val="hybridMultilevel"/>
    <w:tmpl w:val="00B0D8E2"/>
    <w:lvl w:ilvl="0" w:tplc="D25479EA">
      <w:start w:val="1"/>
      <w:numFmt w:val="bullet"/>
      <w:lvlText w:val="●"/>
      <w:lvlJc w:val="left"/>
      <w:pPr>
        <w:ind w:left="720" w:hanging="360"/>
      </w:pPr>
    </w:lvl>
    <w:lvl w:ilvl="1" w:tplc="813A3026">
      <w:start w:val="1"/>
      <w:numFmt w:val="bullet"/>
      <w:lvlText w:val="○"/>
      <w:lvlJc w:val="left"/>
      <w:pPr>
        <w:ind w:left="1440" w:hanging="360"/>
      </w:pPr>
    </w:lvl>
    <w:lvl w:ilvl="2" w:tplc="8BF0F602">
      <w:start w:val="1"/>
      <w:numFmt w:val="bullet"/>
      <w:lvlText w:val="■"/>
      <w:lvlJc w:val="left"/>
      <w:pPr>
        <w:ind w:left="2160" w:hanging="360"/>
      </w:pPr>
    </w:lvl>
    <w:lvl w:ilvl="3" w:tplc="76785CC6">
      <w:start w:val="1"/>
      <w:numFmt w:val="bullet"/>
      <w:lvlText w:val="●"/>
      <w:lvlJc w:val="left"/>
      <w:pPr>
        <w:ind w:left="2880" w:hanging="360"/>
      </w:pPr>
    </w:lvl>
    <w:lvl w:ilvl="4" w:tplc="9DC88FE6">
      <w:start w:val="1"/>
      <w:numFmt w:val="bullet"/>
      <w:lvlText w:val="○"/>
      <w:lvlJc w:val="left"/>
      <w:pPr>
        <w:ind w:left="3600" w:hanging="360"/>
      </w:pPr>
    </w:lvl>
    <w:lvl w:ilvl="5" w:tplc="03FE7FD2">
      <w:start w:val="1"/>
      <w:numFmt w:val="bullet"/>
      <w:lvlText w:val="■"/>
      <w:lvlJc w:val="left"/>
      <w:pPr>
        <w:ind w:left="4320" w:hanging="360"/>
      </w:pPr>
    </w:lvl>
    <w:lvl w:ilvl="6" w:tplc="2C1A7072">
      <w:start w:val="1"/>
      <w:numFmt w:val="bullet"/>
      <w:lvlText w:val="●"/>
      <w:lvlJc w:val="left"/>
      <w:pPr>
        <w:ind w:left="5040" w:hanging="360"/>
      </w:pPr>
    </w:lvl>
    <w:lvl w:ilvl="7" w:tplc="5EF444FA">
      <w:start w:val="1"/>
      <w:numFmt w:val="bullet"/>
      <w:lvlText w:val="●"/>
      <w:lvlJc w:val="left"/>
      <w:pPr>
        <w:ind w:left="5760" w:hanging="360"/>
      </w:pPr>
    </w:lvl>
    <w:lvl w:ilvl="8" w:tplc="B9E03D5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735895"/>
    <w:multiLevelType w:val="hybridMultilevel"/>
    <w:tmpl w:val="1B6680B6"/>
    <w:lvl w:ilvl="0" w:tplc="60C6E368">
      <w:start w:val="1"/>
      <w:numFmt w:val="lowerLetter"/>
      <w:lvlText w:val="%1."/>
      <w:lvlJc w:val="left"/>
      <w:pPr>
        <w:ind w:left="1440" w:hanging="360"/>
      </w:pPr>
    </w:lvl>
    <w:lvl w:ilvl="1" w:tplc="9F0AB8FE">
      <w:numFmt w:val="decimal"/>
      <w:lvlText w:val=""/>
      <w:lvlJc w:val="left"/>
    </w:lvl>
    <w:lvl w:ilvl="2" w:tplc="A0E85CBC">
      <w:numFmt w:val="decimal"/>
      <w:lvlText w:val=""/>
      <w:lvlJc w:val="left"/>
    </w:lvl>
    <w:lvl w:ilvl="3" w:tplc="3350F0F8">
      <w:numFmt w:val="decimal"/>
      <w:lvlText w:val=""/>
      <w:lvlJc w:val="left"/>
    </w:lvl>
    <w:lvl w:ilvl="4" w:tplc="08E8E576">
      <w:numFmt w:val="decimal"/>
      <w:lvlText w:val=""/>
      <w:lvlJc w:val="left"/>
    </w:lvl>
    <w:lvl w:ilvl="5" w:tplc="A1328C74">
      <w:numFmt w:val="decimal"/>
      <w:lvlText w:val=""/>
      <w:lvlJc w:val="left"/>
    </w:lvl>
    <w:lvl w:ilvl="6" w:tplc="BEF4489E">
      <w:numFmt w:val="decimal"/>
      <w:lvlText w:val=""/>
      <w:lvlJc w:val="left"/>
    </w:lvl>
    <w:lvl w:ilvl="7" w:tplc="6C00D69C">
      <w:numFmt w:val="decimal"/>
      <w:lvlText w:val=""/>
      <w:lvlJc w:val="left"/>
    </w:lvl>
    <w:lvl w:ilvl="8" w:tplc="D9B0ECEC">
      <w:numFmt w:val="decimal"/>
      <w:lvlText w:val=""/>
      <w:lvlJc w:val="left"/>
    </w:lvl>
  </w:abstractNum>
  <w:abstractNum w:abstractNumId="4" w15:restartNumberingAfterBreak="0">
    <w:nsid w:val="7BB64018"/>
    <w:multiLevelType w:val="hybridMultilevel"/>
    <w:tmpl w:val="53205EEA"/>
    <w:lvl w:ilvl="0" w:tplc="B6EE641C">
      <w:start w:val="1"/>
      <w:numFmt w:val="bullet"/>
      <w:lvlText w:val="◦"/>
      <w:lvlJc w:val="left"/>
      <w:pPr>
        <w:ind w:left="1440" w:hanging="360"/>
      </w:pPr>
    </w:lvl>
    <w:lvl w:ilvl="1" w:tplc="DADCB18A">
      <w:numFmt w:val="decimal"/>
      <w:lvlText w:val=""/>
      <w:lvlJc w:val="left"/>
    </w:lvl>
    <w:lvl w:ilvl="2" w:tplc="91B2CBD0">
      <w:numFmt w:val="decimal"/>
      <w:lvlText w:val=""/>
      <w:lvlJc w:val="left"/>
    </w:lvl>
    <w:lvl w:ilvl="3" w:tplc="658AF066">
      <w:numFmt w:val="decimal"/>
      <w:lvlText w:val=""/>
      <w:lvlJc w:val="left"/>
    </w:lvl>
    <w:lvl w:ilvl="4" w:tplc="1D6C0A92">
      <w:numFmt w:val="decimal"/>
      <w:lvlText w:val=""/>
      <w:lvlJc w:val="left"/>
    </w:lvl>
    <w:lvl w:ilvl="5" w:tplc="CEA049EC">
      <w:numFmt w:val="decimal"/>
      <w:lvlText w:val=""/>
      <w:lvlJc w:val="left"/>
    </w:lvl>
    <w:lvl w:ilvl="6" w:tplc="50AC4E5C">
      <w:numFmt w:val="decimal"/>
      <w:lvlText w:val=""/>
      <w:lvlJc w:val="left"/>
    </w:lvl>
    <w:lvl w:ilvl="7" w:tplc="6E0C3E02">
      <w:numFmt w:val="decimal"/>
      <w:lvlText w:val=""/>
      <w:lvlJc w:val="left"/>
    </w:lvl>
    <w:lvl w:ilvl="8" w:tplc="44341258">
      <w:numFmt w:val="decimal"/>
      <w:lvlText w:val=""/>
      <w:lvlJc w:val="left"/>
    </w:lvl>
  </w:abstractNum>
  <w:num w:numId="1" w16cid:durableId="1068193131">
    <w:abstractNumId w:val="2"/>
    <w:lvlOverride w:ilvl="0">
      <w:startOverride w:val="1"/>
    </w:lvlOverride>
  </w:num>
  <w:num w:numId="2" w16cid:durableId="1668697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171"/>
    <w:rsid w:val="003E3171"/>
    <w:rsid w:val="007E0E59"/>
    <w:rsid w:val="00F6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95531"/>
  <w15:docId w15:val="{DAE503A2-EEA3-1845-83FA-1DA7CCA7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41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80" w:after="100"/>
      <w:outlineLvl w:val="3"/>
    </w:pPr>
    <w:rPr>
      <w:b/>
      <w:bCs/>
      <w:color w:val="6B635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Wilson</cp:lastModifiedBy>
  <cp:revision>2</cp:revision>
  <dcterms:created xsi:type="dcterms:W3CDTF">2026-05-04T23:20:00Z</dcterms:created>
  <dcterms:modified xsi:type="dcterms:W3CDTF">2026-05-04T23:20:00Z</dcterms:modified>
</cp:coreProperties>
</file>