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F984" w14:textId="77777777" w:rsidR="00AE4084" w:rsidRDefault="00000000">
      <w:pPr>
        <w:spacing w:after="80"/>
      </w:pPr>
      <w:r>
        <w:rPr>
          <w:b/>
          <w:bCs/>
          <w:color w:val="C9A961"/>
          <w:sz w:val="24"/>
          <w:szCs w:val="24"/>
        </w:rPr>
        <w:t>CADENCE BY RECURSOCIAL</w:t>
      </w:r>
    </w:p>
    <w:p w14:paraId="0D30FF1E" w14:textId="77777777" w:rsidR="00AE4084" w:rsidRDefault="00000000">
      <w:pPr>
        <w:spacing w:after="160"/>
      </w:pPr>
      <w:r>
        <w:rPr>
          <w:b/>
          <w:bCs/>
          <w:sz w:val="44"/>
          <w:szCs w:val="44"/>
        </w:rPr>
        <w:t>Product Spec v1.4</w:t>
      </w:r>
    </w:p>
    <w:p w14:paraId="2BB7E449" w14:textId="77777777" w:rsidR="00AE4084" w:rsidRDefault="00000000">
      <w:pPr>
        <w:spacing w:after="320"/>
      </w:pPr>
      <w:r>
        <w:rPr>
          <w:i/>
          <w:iCs/>
          <w:color w:val="6B6357"/>
        </w:rPr>
        <w:t>May 4, 2026 — Updated</w:t>
      </w:r>
    </w:p>
    <w:p w14:paraId="48BD9BD0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2D0F457E" w14:textId="77777777" w:rsidR="00AE4084" w:rsidRDefault="00000000">
      <w:pPr>
        <w:pStyle w:val="Heading2"/>
      </w:pPr>
      <w:r>
        <w:t>What changed in v1.4</w:t>
      </w:r>
    </w:p>
    <w:p w14:paraId="3DE9BED3" w14:textId="77777777" w:rsidR="00AE4084" w:rsidRDefault="00000000">
      <w:pPr>
        <w:spacing w:after="120"/>
      </w:pPr>
      <w:r>
        <w:t>v1.4 captures decisions made during the May 4 strategic review session. v1.3 remains the baseline; this section enumerates only the deltas. Sections not mentioned here are unchanged from v1.3.</w:t>
      </w:r>
    </w:p>
    <w:p w14:paraId="4B4A8C81" w14:textId="77777777" w:rsidR="00AE4084" w:rsidRDefault="00000000">
      <w:pPr>
        <w:pStyle w:val="Heading4"/>
      </w:pPr>
      <w:r>
        <w:t>Locked decisions added in v1.4</w:t>
      </w:r>
    </w:p>
    <w:p w14:paraId="05FD0144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Calendar default view changed from unspecified to Week. Month view now defined as dot-density visualization, not content preview.</w:t>
      </w:r>
    </w:p>
    <w:p w14:paraId="56263D5B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Brief redefined as user-facing artifact with two delivery surfaces (in-app right rail and email). Configurable delivery day per org. Content scope now includes prior-week scoreboard.</w:t>
      </w:r>
    </w:p>
    <w:p w14:paraId="140CB9FB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Insider added as separate monthly editorial email, post-launch deliverable.</w:t>
      </w:r>
    </w:p>
    <w:p w14:paraId="47479791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Master Products Library elevated to a Cadence-curated catalog with customer opt-in onboarding flow. Consultant database integrated as seed data.</w:t>
      </w:r>
    </w:p>
    <w:p w14:paraId="208E7729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Voice architecture formalized as three-layer model: brand voice (per-org), Cadence voice (universal), workflow language (role-adaptive).</w:t>
      </w:r>
    </w:p>
    <w:p w14:paraId="147E1F70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Bypass-approval permission added for trusted Staff. Compliance gates remain enforced regardless of bypass.</w:t>
      </w:r>
    </w:p>
    <w:p w14:paraId="4588C05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Cooldown logic added to Weekly Cadence suggestion engine: topic 21d, format 14d, </w:t>
      </w:r>
      <w:proofErr w:type="gramStart"/>
      <w:r>
        <w:t>exact-content</w:t>
      </w:r>
      <w:proofErr w:type="gramEnd"/>
      <w:r>
        <w:t xml:space="preserve"> 180d.</w:t>
      </w:r>
    </w:p>
    <w:p w14:paraId="2A487DD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Daily Owner digest of </w:t>
      </w:r>
      <w:proofErr w:type="gramStart"/>
      <w:r>
        <w:t>trusted-contributor</w:t>
      </w:r>
      <w:proofErr w:type="gramEnd"/>
      <w:r>
        <w:t xml:space="preserve"> publishes added to email infrastructure.</w:t>
      </w:r>
    </w:p>
    <w:p w14:paraId="3A11451A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Audit log defined as database-only in MVP, with Phase 2 path to per-user publishing analytics.</w:t>
      </w:r>
    </w:p>
    <w:p w14:paraId="4394CAAA" w14:textId="77777777" w:rsidR="00AE4084" w:rsidRDefault="00000000">
      <w:pPr>
        <w:pStyle w:val="Heading4"/>
      </w:pPr>
      <w:r>
        <w:t>Naming clarification</w:t>
      </w:r>
    </w:p>
    <w:p w14:paraId="3E2FBBE4" w14:textId="77777777" w:rsidR="00AE4084" w:rsidRDefault="00000000">
      <w:pPr>
        <w:spacing w:after="120"/>
      </w:pPr>
      <w:r>
        <w:t>The May 3 naming lock has been refined. Three names with clear separation:</w:t>
      </w:r>
    </w:p>
    <w:p w14:paraId="4847F564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Weekly Cadence — backend job (</w:t>
      </w:r>
      <w:proofErr w:type="spellStart"/>
      <w:r>
        <w:t>cron</w:t>
      </w:r>
      <w:proofErr w:type="spellEnd"/>
      <w:r>
        <w:t xml:space="preserve"> and suggestion engine). Internal-only term; users never see it.</w:t>
      </w:r>
    </w:p>
    <w:p w14:paraId="0B9DD5D2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Brief — user-facing Monday artifact containing prior-week scoreboard and this-week plan. Two surfaces: in-app right rail and email. Same content, two delivery mechanisms.</w:t>
      </w:r>
    </w:p>
    <w:p w14:paraId="4120A09F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Insider — monthly editorial email. Distinct from Cadence Brief in cadence, content, and purpose.</w:t>
      </w:r>
    </w:p>
    <w:p w14:paraId="1BBECA9B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016F63CB" w14:textId="77777777" w:rsidR="00AE4084" w:rsidRDefault="00000000">
      <w:pPr>
        <w:pStyle w:val="Heading1"/>
      </w:pPr>
      <w:r>
        <w:lastRenderedPageBreak/>
        <w:t>1. Calendar and Dashboard</w:t>
      </w:r>
    </w:p>
    <w:p w14:paraId="2954212A" w14:textId="77777777" w:rsidR="00AE4084" w:rsidRDefault="00000000">
      <w:pPr>
        <w:pStyle w:val="Heading2"/>
      </w:pPr>
      <w:r>
        <w:t>1.1 Calendar default view</w:t>
      </w:r>
    </w:p>
    <w:p w14:paraId="1B890780" w14:textId="77777777" w:rsidR="00AE4084" w:rsidRDefault="00000000">
      <w:pPr>
        <w:spacing w:after="120"/>
      </w:pPr>
      <w:r>
        <w:t>Locked: Calendar opens to Week view by default. Month view is accessible via a toggle in the calendar header. Day view is deferred (not in MVP).</w:t>
      </w:r>
    </w:p>
    <w:p w14:paraId="72F1842A" w14:textId="77777777" w:rsidR="00AE4084" w:rsidRDefault="00000000">
      <w:pPr>
        <w:pStyle w:val="Heading4"/>
      </w:pPr>
      <w:r>
        <w:t>Reasoning</w:t>
      </w:r>
    </w:p>
    <w:p w14:paraId="36682C77" w14:textId="77777777" w:rsidR="00AE4084" w:rsidRDefault="00000000">
      <w:pPr>
        <w:spacing w:after="120"/>
      </w:pPr>
      <w:r>
        <w:t>Cadence sells a weekly publishing rhythm. Defaulting to Month view shows a sparse grid in the first 1-3 weeks of customer life and signals "this product is mostly empty." Week view defaults users into the rhythm the product is selling.</w:t>
      </w:r>
    </w:p>
    <w:p w14:paraId="557EB45C" w14:textId="77777777" w:rsidR="00AE4084" w:rsidRDefault="00000000">
      <w:pPr>
        <w:pStyle w:val="Heading2"/>
      </w:pPr>
      <w:r>
        <w:t>1.2 Month view as dot-density visualization</w:t>
      </w:r>
    </w:p>
    <w:p w14:paraId="78DA132C" w14:textId="77777777" w:rsidR="00AE4084" w:rsidRDefault="00000000">
      <w:pPr>
        <w:spacing w:after="120"/>
      </w:pPr>
      <w:r>
        <w:t>Month view shows a calendar grid where each day cell contains colored dots — one per committed post on that day. The dot color matches the post type. Captions, thumbnails, and times do NOT appear in Month view.</w:t>
      </w:r>
    </w:p>
    <w:p w14:paraId="611E7272" w14:textId="77777777" w:rsidR="00AE4084" w:rsidRDefault="00000000">
      <w:pPr>
        <w:pStyle w:val="Heading4"/>
      </w:pPr>
      <w:r>
        <w:t>Display rules</w:t>
      </w:r>
    </w:p>
    <w:p w14:paraId="68197C2B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Maximum 4 dots displayed per day cell.</w:t>
      </w:r>
    </w:p>
    <w:p w14:paraId="34BD6805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5 or more committed posts on a single day shows 4 dots followed by a "+N" overflow indicator.</w:t>
      </w:r>
    </w:p>
    <w:p w14:paraId="614C5EF5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Dots represent committed posts only: scheduled and published. Drafts do NOT appear in Month view (drafts only surface in Week view, where users actively build the week).</w:t>
      </w:r>
    </w:p>
    <w:p w14:paraId="49E3C05C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Hovering or clicking a day cell zooms to that week or opens a side panel with full post details.</w:t>
      </w:r>
    </w:p>
    <w:p w14:paraId="41575DB7" w14:textId="77777777" w:rsidR="00AE4084" w:rsidRDefault="00000000">
      <w:pPr>
        <w:pStyle w:val="Heading4"/>
      </w:pPr>
      <w:r>
        <w:t>Dot color = post type</w:t>
      </w:r>
    </w:p>
    <w:p w14:paraId="4FB31C95" w14:textId="77777777" w:rsidR="00AE4084" w:rsidRDefault="00000000">
      <w:pPr>
        <w:spacing w:after="120"/>
      </w:pPr>
      <w:r>
        <w:t>All Spotlight sub-types (Practitioner, Testimonial, New Launch) share a single color. Sub-type detail surfaces only in Week view.</w:t>
      </w:r>
    </w:p>
    <w:p w14:paraId="255C5792" w14:textId="77777777" w:rsidR="00AE4084" w:rsidRDefault="00000000">
      <w:pPr>
        <w:spacing w:after="120"/>
      </w:pPr>
      <w:r>
        <w:rPr>
          <w:i/>
          <w:iCs/>
          <w:color w:val="6B6357"/>
        </w:rPr>
        <w:t>Color assignments must be reconciled with the current 7-button post taxonomy. Any orphaned colors carried forward from the prior 8-button taxonomy are removed during Section 2C build.</w:t>
      </w:r>
    </w:p>
    <w:p w14:paraId="629854E7" w14:textId="77777777" w:rsidR="00AE4084" w:rsidRDefault="00000000">
      <w:pPr>
        <w:pStyle w:val="Heading2"/>
      </w:pPr>
      <w:r>
        <w:t>1.3 Right rail and dashboard layout</w:t>
      </w:r>
    </w:p>
    <w:p w14:paraId="08FE0C18" w14:textId="77777777" w:rsidR="00AE4084" w:rsidRDefault="00000000">
      <w:pPr>
        <w:spacing w:after="120"/>
      </w:pPr>
      <w:r>
        <w:t>Layout from v1.3 unchanged: left navigation, center calendar, right rail. The right rail is the primary surface for the in-app Cadence Brief.</w:t>
      </w:r>
    </w:p>
    <w:p w14:paraId="1522B6F5" w14:textId="77777777" w:rsidR="00AE4084" w:rsidRDefault="00000000">
      <w:pPr>
        <w:spacing w:after="120"/>
      </w:pPr>
      <w:r>
        <w:t>Right rail content varies by org lifecycle state:</w:t>
      </w:r>
    </w:p>
    <w:p w14:paraId="6FD19E5B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New customers (pre-onboarding-call): onboarding checklist.</w:t>
      </w:r>
    </w:p>
    <w:p w14:paraId="57B50297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Onboarded customers: Cadence Brief (prior-week scoreboard, this-week's 5 suggested posts, single CTA).</w:t>
      </w:r>
    </w:p>
    <w:p w14:paraId="56314C85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Multi-location customers: location switcher above the rail content.</w:t>
      </w:r>
    </w:p>
    <w:p w14:paraId="3C517936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1CA3DFDD" w14:textId="77777777" w:rsidR="00AE4084" w:rsidRDefault="00000000">
      <w:pPr>
        <w:pStyle w:val="Heading1"/>
      </w:pPr>
      <w:r>
        <w:lastRenderedPageBreak/>
        <w:t>2. Cadence Brief and Cadence Insider</w:t>
      </w:r>
    </w:p>
    <w:p w14:paraId="55CFF38E" w14:textId="77777777" w:rsidR="00AE4084" w:rsidRDefault="00000000">
      <w:pPr>
        <w:pStyle w:val="Heading2"/>
      </w:pPr>
      <w:r>
        <w:t>2.1 Three-name model — locked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E4084" w14:paraId="2DB27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5BF795C" w14:textId="77777777" w:rsidR="00AE4084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LOCK</w:t>
            </w:r>
          </w:p>
          <w:p w14:paraId="3D9F920B" w14:textId="77777777" w:rsidR="00AE4084" w:rsidRDefault="00000000">
            <w:r>
              <w:t>Weekly Cadence (backend) generates content. Cadence Brief (in-app + email) delivers it to the customer Monday morning. Cadence Insider (email only) is a separate monthly editorial communication. Customers see "Cadence Brief" and "Cadence Insider" in the product. They never see "Weekly Cadence" — that term is internal.</w:t>
            </w:r>
          </w:p>
        </w:tc>
      </w:tr>
    </w:tbl>
    <w:p w14:paraId="33B53B8E" w14:textId="77777777" w:rsidR="00AE4084" w:rsidRDefault="00000000">
      <w:pPr>
        <w:pStyle w:val="Heading2"/>
      </w:pPr>
      <w:r>
        <w:t>2.2 Cadence Brief — content scope</w:t>
      </w:r>
    </w:p>
    <w:p w14:paraId="4ABA8C14" w14:textId="77777777" w:rsidR="00AE4084" w:rsidRDefault="00000000">
      <w:pPr>
        <w:spacing w:after="120"/>
      </w:pPr>
      <w:r>
        <w:t>A Cadence Brief is a single artifact delivered Monday morning (or whatever day the org has configured). It contains three parts in this fixed order:</w:t>
      </w:r>
    </w:p>
    <w:p w14:paraId="719CBEC5" w14:textId="77777777" w:rsidR="00AE4084" w:rsidRDefault="00000000">
      <w:pPr>
        <w:pStyle w:val="ListParagraph"/>
        <w:numPr>
          <w:ilvl w:val="0"/>
          <w:numId w:val="3"/>
        </w:numPr>
        <w:spacing w:after="100"/>
      </w:pPr>
      <w:r>
        <w:t>Last week's scoreboard. One or two performance metrics with a specific highlight. Example: "Tuesday's Botox post drove 8 profile visits — your strongest of the week."</w:t>
      </w:r>
    </w:p>
    <w:p w14:paraId="254F6DCD" w14:textId="77777777" w:rsidR="00AE4084" w:rsidRDefault="00000000">
      <w:pPr>
        <w:pStyle w:val="ListParagraph"/>
        <w:numPr>
          <w:ilvl w:val="0"/>
          <w:numId w:val="3"/>
        </w:numPr>
        <w:spacing w:after="100"/>
      </w:pPr>
      <w:r>
        <w:t>This week's plan. Five suggested posts (Mon-Fri) with day, post type, and one-line reasoning per suggestion. Generated by the Weekly Cadence backend job.</w:t>
      </w:r>
    </w:p>
    <w:p w14:paraId="73340A0A" w14:textId="77777777" w:rsidR="00AE4084" w:rsidRDefault="00000000">
      <w:pPr>
        <w:pStyle w:val="ListParagraph"/>
        <w:numPr>
          <w:ilvl w:val="0"/>
          <w:numId w:val="3"/>
        </w:numPr>
        <w:spacing w:after="100"/>
      </w:pPr>
      <w:r>
        <w:t>Single CTA. In email: "Open Cadence to publish your week." In-app: "Review your week."</w:t>
      </w:r>
    </w:p>
    <w:p w14:paraId="2E722728" w14:textId="77777777" w:rsidR="00AE4084" w:rsidRDefault="00000000">
      <w:pPr>
        <w:spacing w:after="120"/>
      </w:pPr>
      <w:r>
        <w:rPr>
          <w:i/>
          <w:iCs/>
          <w:color w:val="6B6357"/>
        </w:rPr>
        <w:t>No additional content blocks. The Brief is intentionally short — readable in under 30 seconds. Industry news, marketing tips, and feature announcements live in the Cadence Insider, not the Brief.</w:t>
      </w:r>
    </w:p>
    <w:p w14:paraId="6C54F73B" w14:textId="77777777" w:rsidR="00AE4084" w:rsidRDefault="00000000">
      <w:pPr>
        <w:pStyle w:val="Heading2"/>
      </w:pPr>
      <w:r>
        <w:t>2.3 Cadence Brief — delivery surfaces</w:t>
      </w:r>
    </w:p>
    <w:p w14:paraId="129D7A23" w14:textId="77777777" w:rsidR="00AE4084" w:rsidRDefault="00000000">
      <w:pPr>
        <w:spacing w:after="120"/>
      </w:pPr>
      <w:r>
        <w:t>Two surfaces, identical content:</w:t>
      </w:r>
    </w:p>
    <w:p w14:paraId="3E63532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In-app right rail: live, updates as suggestions change or analytics refresh.</w:t>
      </w:r>
    </w:p>
    <w:p w14:paraId="037AC39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Email: snapshot delivered on the org's configured delivery day at a fixed local time (proposed: 7:00 AM org </w:t>
      </w:r>
      <w:proofErr w:type="spellStart"/>
      <w:r>
        <w:t>timezone</w:t>
      </w:r>
      <w:proofErr w:type="spellEnd"/>
      <w:r>
        <w:t>).</w:t>
      </w:r>
    </w:p>
    <w:p w14:paraId="17AEFE7B" w14:textId="77777777" w:rsidR="00AE4084" w:rsidRDefault="00000000">
      <w:pPr>
        <w:pStyle w:val="Heading2"/>
      </w:pPr>
      <w:r>
        <w:t>2.4 Configurable delivery day</w:t>
      </w:r>
    </w:p>
    <w:p w14:paraId="2F65811D" w14:textId="77777777" w:rsidR="00AE4084" w:rsidRDefault="00000000">
      <w:pPr>
        <w:spacing w:after="120"/>
      </w:pPr>
      <w:r>
        <w:t xml:space="preserve">Each org sets a </w:t>
      </w:r>
      <w:proofErr w:type="spellStart"/>
      <w:r>
        <w:t>brief_delivery_day</w:t>
      </w:r>
      <w:proofErr w:type="spellEnd"/>
      <w:r>
        <w:t xml:space="preserve"> field (default: Monday). Customers can choose any day Sunday through Saturday based on their planning rhythm.</w:t>
      </w:r>
    </w:p>
    <w:p w14:paraId="6416F380" w14:textId="77777777" w:rsidR="00AE4084" w:rsidRDefault="00000000">
      <w:pPr>
        <w:spacing w:after="120"/>
      </w:pPr>
      <w:r>
        <w:t>Critical constraint: the delivery day is configurable, but the publishing window is NOT. The Brief always covers the upcoming Mon-Fri publishing week.</w:t>
      </w:r>
    </w:p>
    <w:p w14:paraId="5F8857A8" w14:textId="77777777" w:rsidR="00AE4084" w:rsidRDefault="00000000">
      <w:pPr>
        <w:pStyle w:val="Heading4"/>
      </w:pPr>
      <w:r>
        <w:t>Examples</w:t>
      </w:r>
    </w:p>
    <w:p w14:paraId="0C979FE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Sunday delivery: Brief covers next Mon-Fri. Prior-week scoreboard reflects the just-completed Mon-Fri.</w:t>
      </w:r>
    </w:p>
    <w:p w14:paraId="2FDEFD0C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Wednesday delivery: Brief covers the FOLLOWING Mon-Fri (not the current week, which is in-flight). Prior-week scoreboard reflects last Mon-Fri.</w:t>
      </w:r>
    </w:p>
    <w:p w14:paraId="189E86CF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Monday delivery (default): Brief covers the upcoming Mon-Fri. Prior-week scoreboard reflects last Mon-Fri.</w:t>
      </w:r>
    </w:p>
    <w:p w14:paraId="14A677B0" w14:textId="77777777" w:rsidR="00AE4084" w:rsidRDefault="00000000">
      <w:pPr>
        <w:pStyle w:val="Heading2"/>
      </w:pPr>
      <w:r>
        <w:t>2.5 Cadence Insider — five-section template</w:t>
      </w:r>
    </w:p>
    <w:p w14:paraId="514A4F29" w14:textId="77777777" w:rsidR="00AE4084" w:rsidRDefault="00000000">
      <w:pPr>
        <w:spacing w:after="120"/>
      </w:pPr>
      <w:r>
        <w:t>Locked structure for the monthly editorial email. AI drafts each section; Owner reviews and ships. Estimated 15-20 minutes per issue.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00"/>
      </w:tblGrid>
      <w:tr w:rsidR="00AE4084" w14:paraId="18136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BC8E3" w14:textId="77777777" w:rsidR="00AE4084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68301" w14:textId="77777777" w:rsidR="00AE4084" w:rsidRDefault="00000000">
            <w:r>
              <w:rPr>
                <w:b/>
                <w:bCs/>
                <w:sz w:val="20"/>
                <w:szCs w:val="20"/>
              </w:rPr>
              <w:t>Length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CB5B3" w14:textId="77777777" w:rsidR="00AE4084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AE4084" w14:paraId="4C6A7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70234" w14:textId="77777777" w:rsidR="00AE4084" w:rsidRDefault="00000000">
            <w:r>
              <w:rPr>
                <w:sz w:val="20"/>
                <w:szCs w:val="20"/>
              </w:rPr>
              <w:t>Opening note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C5223" w14:textId="77777777" w:rsidR="00AE4084" w:rsidRDefault="00000000">
            <w:r>
              <w:rPr>
                <w:sz w:val="20"/>
                <w:szCs w:val="20"/>
              </w:rPr>
              <w:t>~50 words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81356" w14:textId="77777777" w:rsidR="00AE4084" w:rsidRDefault="00000000">
            <w:r>
              <w:rPr>
                <w:sz w:val="20"/>
                <w:szCs w:val="20"/>
              </w:rPr>
              <w:t>AI-drafted in Kevin's voice (warm, direct, behavior-focused, never hype). Voice prompt locked at template approval time.</w:t>
            </w:r>
          </w:p>
        </w:tc>
      </w:tr>
      <w:tr w:rsidR="00AE4084" w14:paraId="26291E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98B30" w14:textId="77777777" w:rsidR="00AE4084" w:rsidRDefault="00000000">
            <w:r>
              <w:rPr>
                <w:sz w:val="20"/>
                <w:szCs w:val="20"/>
              </w:rPr>
              <w:t>This month in the industry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D8C61" w14:textId="77777777" w:rsidR="00AE4084" w:rsidRDefault="00000000">
            <w:r>
              <w:rPr>
                <w:sz w:val="20"/>
                <w:szCs w:val="20"/>
              </w:rPr>
              <w:t>~200 words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F13D9" w14:textId="77777777" w:rsidR="00AE4084" w:rsidRDefault="00000000">
            <w:r>
              <w:rPr>
                <w:sz w:val="20"/>
                <w:szCs w:val="20"/>
              </w:rPr>
              <w:t xml:space="preserve">AI summarizes 2-3 pre-curated news items from </w:t>
            </w:r>
            <w:proofErr w:type="spellStart"/>
            <w:r>
              <w:rPr>
                <w:sz w:val="20"/>
                <w:szCs w:val="20"/>
              </w:rPr>
              <w:t>Industry_Intelligence</w:t>
            </w:r>
            <w:proofErr w:type="spellEnd"/>
            <w:r>
              <w:rPr>
                <w:sz w:val="20"/>
                <w:szCs w:val="20"/>
              </w:rPr>
              <w:t xml:space="preserve"> sources. Filtered for positive/actionable framing — no doom regulatory news.</w:t>
            </w:r>
          </w:p>
        </w:tc>
      </w:tr>
      <w:tr w:rsidR="00AE4084" w14:paraId="29CFB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62CAB" w14:textId="77777777" w:rsidR="00AE4084" w:rsidRDefault="00000000">
            <w:r>
              <w:rPr>
                <w:sz w:val="20"/>
                <w:szCs w:val="20"/>
              </w:rPr>
              <w:t>New in Cadence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C5D7F" w14:textId="77777777" w:rsidR="00AE4084" w:rsidRDefault="00000000">
            <w:r>
              <w:rPr>
                <w:sz w:val="20"/>
                <w:szCs w:val="20"/>
              </w:rPr>
              <w:t>~100 words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AA44" w14:textId="77777777" w:rsidR="00AE4084" w:rsidRDefault="00000000">
            <w:r>
              <w:rPr>
                <w:sz w:val="20"/>
                <w:szCs w:val="20"/>
              </w:rPr>
              <w:t>AI drafts from monthly changelog (features shipped). Maintained as simple markdown file in repo.</w:t>
            </w:r>
          </w:p>
        </w:tc>
      </w:tr>
      <w:tr w:rsidR="00AE4084" w14:paraId="7069C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2DF24" w14:textId="77777777" w:rsidR="00AE4084" w:rsidRDefault="00000000">
            <w:r>
              <w:rPr>
                <w:sz w:val="20"/>
                <w:szCs w:val="20"/>
              </w:rPr>
              <w:t>Marketing tip of the month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71D80" w14:textId="77777777" w:rsidR="00AE4084" w:rsidRDefault="00000000">
            <w:r>
              <w:rPr>
                <w:sz w:val="20"/>
                <w:szCs w:val="20"/>
              </w:rPr>
              <w:t>~100 words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3A4E5" w14:textId="77777777" w:rsidR="00AE4084" w:rsidRDefault="00000000">
            <w:r>
              <w:rPr>
                <w:sz w:val="20"/>
                <w:szCs w:val="20"/>
              </w:rPr>
              <w:t>AI generates from a rotating list of 12 evergreen topics — one per month — approved at template lock.</w:t>
            </w:r>
          </w:p>
        </w:tc>
      </w:tr>
      <w:tr w:rsidR="00AE4084" w14:paraId="2E599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1DAA6" w14:textId="77777777" w:rsidR="00AE4084" w:rsidRDefault="00000000">
            <w:r>
              <w:rPr>
                <w:sz w:val="20"/>
                <w:szCs w:val="20"/>
              </w:rPr>
              <w:t>Customer spotlight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CF38" w14:textId="77777777" w:rsidR="00AE4084" w:rsidRDefault="00000000">
            <w:r>
              <w:rPr>
                <w:sz w:val="20"/>
                <w:szCs w:val="20"/>
              </w:rPr>
              <w:t>~100 words</w:t>
            </w:r>
          </w:p>
        </w:tc>
        <w:tc>
          <w:tcPr>
            <w:tcW w:w="6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38B08" w14:textId="77777777" w:rsidR="00AE4084" w:rsidRDefault="00000000">
            <w:r>
              <w:rPr>
                <w:sz w:val="20"/>
                <w:szCs w:val="20"/>
              </w:rPr>
              <w:t xml:space="preserve">Optional. Owner writes manually or skips. Not </w:t>
            </w:r>
            <w:proofErr w:type="gramStart"/>
            <w:r>
              <w:rPr>
                <w:sz w:val="20"/>
                <w:szCs w:val="20"/>
              </w:rPr>
              <w:t>auto-generated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3EEDD20E" w14:textId="77777777" w:rsidR="00AE4084" w:rsidRDefault="00AE4084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E4084" w14:paraId="3FCC6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4A03F79" w14:textId="77777777" w:rsidR="00AE4084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SEQUENCING</w:t>
            </w:r>
          </w:p>
          <w:p w14:paraId="52AFDD5F" w14:textId="77777777" w:rsidR="00AE4084" w:rsidRDefault="00000000">
            <w:r>
              <w:t>Cadence Insider is post-launch deliverable. Build is deferred until customer #2 lands. Sending a monthly editorial newsletter to a single customer (Euphoria) is not credible. Section 2E is removed from the kickoff sequence and tracked separately as Phase 2 work.</w:t>
            </w:r>
          </w:p>
        </w:tc>
      </w:tr>
    </w:tbl>
    <w:p w14:paraId="20613B20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4D2601BB" w14:textId="77777777" w:rsidR="00AE4084" w:rsidRDefault="00000000">
      <w:pPr>
        <w:pStyle w:val="Heading1"/>
      </w:pPr>
      <w:r>
        <w:t>3. Weekly Cadence Suggestion Engine</w:t>
      </w:r>
    </w:p>
    <w:p w14:paraId="461D4B3C" w14:textId="77777777" w:rsidR="00AE4084" w:rsidRDefault="00000000">
      <w:pPr>
        <w:pStyle w:val="Heading2"/>
      </w:pPr>
      <w:r>
        <w:t>3.1 Cooldown logic</w:t>
      </w:r>
    </w:p>
    <w:p w14:paraId="6CDC10A4" w14:textId="77777777" w:rsidR="00AE4084" w:rsidRDefault="00000000">
      <w:pPr>
        <w:spacing w:after="120"/>
      </w:pPr>
      <w:r>
        <w:t>The suggestion engine (POST /</w:t>
      </w:r>
      <w:proofErr w:type="spellStart"/>
      <w:r>
        <w:t>api</w:t>
      </w:r>
      <w:proofErr w:type="spellEnd"/>
      <w:r>
        <w:t>/schedule-week, shipped April 24 in commit c48c3cc) generates 5 suggested posts per week. v1.4 adds three cooldown windows to prevent unwanted repetition.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5800"/>
      </w:tblGrid>
      <w:tr w:rsidR="00AE4084" w14:paraId="68BB1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7473B" w14:textId="77777777" w:rsidR="00AE4084" w:rsidRDefault="00000000">
            <w:r>
              <w:rPr>
                <w:b/>
                <w:bCs/>
                <w:sz w:val="20"/>
                <w:szCs w:val="20"/>
              </w:rPr>
              <w:t>Cooldown type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49299" w14:textId="77777777" w:rsidR="00AE4084" w:rsidRDefault="00000000">
            <w:r>
              <w:rPr>
                <w:b/>
                <w:bCs/>
                <w:sz w:val="20"/>
                <w:szCs w:val="20"/>
              </w:rPr>
              <w:t>Window</w:t>
            </w:r>
          </w:p>
        </w:tc>
        <w:tc>
          <w:tcPr>
            <w:tcW w:w="5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8F490" w14:textId="77777777" w:rsidR="00AE4084" w:rsidRDefault="00000000">
            <w:r>
              <w:rPr>
                <w:b/>
                <w:bCs/>
                <w:sz w:val="20"/>
                <w:szCs w:val="20"/>
              </w:rPr>
              <w:t>What it prevents</w:t>
            </w:r>
          </w:p>
        </w:tc>
      </w:tr>
      <w:tr w:rsidR="00AE4084" w14:paraId="16349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1B564" w14:textId="77777777" w:rsidR="00AE4084" w:rsidRDefault="00000000">
            <w:r>
              <w:rPr>
                <w:sz w:val="20"/>
                <w:szCs w:val="20"/>
              </w:rPr>
              <w:t>Topic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8A1CE" w14:textId="77777777" w:rsidR="00AE4084" w:rsidRDefault="00000000">
            <w:r>
              <w:rPr>
                <w:sz w:val="20"/>
                <w:szCs w:val="20"/>
              </w:rPr>
              <w:t>21 days</w:t>
            </w:r>
          </w:p>
        </w:tc>
        <w:tc>
          <w:tcPr>
            <w:tcW w:w="5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44C01" w14:textId="77777777" w:rsidR="00AE4084" w:rsidRDefault="00000000">
            <w:r>
              <w:rPr>
                <w:sz w:val="20"/>
                <w:szCs w:val="20"/>
              </w:rPr>
              <w:t>Same service category cannot be suggested again within 21 days. Prevents back-to-back Botox-heavy weeks while still allowing Botox to recur multiple times per quarter (it is 30%+ of revenue at most spas).</w:t>
            </w:r>
          </w:p>
        </w:tc>
      </w:tr>
      <w:tr w:rsidR="00AE4084" w14:paraId="4F9C9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DAE1F" w14:textId="77777777" w:rsidR="00AE4084" w:rsidRDefault="00000000">
            <w:r>
              <w:rPr>
                <w:sz w:val="20"/>
                <w:szCs w:val="20"/>
              </w:rPr>
              <w:lastRenderedPageBreak/>
              <w:t>Format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CC68" w14:textId="77777777" w:rsidR="00AE4084" w:rsidRDefault="00000000">
            <w:r>
              <w:rPr>
                <w:sz w:val="20"/>
                <w:szCs w:val="20"/>
              </w:rPr>
              <w:t>14 days</w:t>
            </w:r>
          </w:p>
        </w:tc>
        <w:tc>
          <w:tcPr>
            <w:tcW w:w="5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76FE7" w14:textId="77777777" w:rsidR="00AE4084" w:rsidRDefault="00000000">
            <w:r>
              <w:rPr>
                <w:sz w:val="20"/>
                <w:szCs w:val="20"/>
              </w:rPr>
              <w:t>Same post format (Educational Carousel, Practitioner Spotlight, etc.) cannot be suggested within 14 days. Forces format variety inside the month.</w:t>
            </w:r>
          </w:p>
        </w:tc>
      </w:tr>
      <w:tr w:rsidR="00AE4084" w14:paraId="0035B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1842B" w14:textId="77777777" w:rsidR="00AE4084" w:rsidRDefault="00000000">
            <w:r>
              <w:rPr>
                <w:sz w:val="20"/>
                <w:szCs w:val="20"/>
              </w:rPr>
              <w:t>Exact content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85113" w14:textId="77777777" w:rsidR="00AE4084" w:rsidRDefault="00000000">
            <w:r>
              <w:rPr>
                <w:sz w:val="20"/>
                <w:szCs w:val="20"/>
              </w:rPr>
              <w:t>180 days</w:t>
            </w:r>
          </w:p>
        </w:tc>
        <w:tc>
          <w:tcPr>
            <w:tcW w:w="58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AE526" w14:textId="77777777" w:rsidR="00AE4084" w:rsidRDefault="00000000">
            <w:r>
              <w:rPr>
                <w:sz w:val="20"/>
                <w:szCs w:val="20"/>
              </w:rPr>
              <w:t>Near-identical caption or imagery cannot be suggested within 180 days. Hard floor — prevents customers from feeling Cadence is a parrot.</w:t>
            </w:r>
          </w:p>
        </w:tc>
      </w:tr>
    </w:tbl>
    <w:p w14:paraId="271A56F1" w14:textId="77777777" w:rsidR="00AE4084" w:rsidRDefault="00AE4084">
      <w:pPr>
        <w:spacing w:after="120"/>
      </w:pPr>
    </w:p>
    <w:p w14:paraId="388632EB" w14:textId="77777777" w:rsidR="00AE4084" w:rsidRDefault="00000000">
      <w:pPr>
        <w:pStyle w:val="Heading4"/>
      </w:pPr>
      <w:r>
        <w:t xml:space="preserve">Implementation </w:t>
      </w:r>
      <w:proofErr w:type="gramStart"/>
      <w:r>
        <w:t>note</w:t>
      </w:r>
      <w:proofErr w:type="gramEnd"/>
    </w:p>
    <w:p w14:paraId="0F5C41A8" w14:textId="77777777" w:rsidR="00AE4084" w:rsidRDefault="00000000">
      <w:pPr>
        <w:spacing w:after="120"/>
      </w:pPr>
      <w:r>
        <w:t>Cooldowns apply to the suggestion engine only. They do NOT prevent users from manually creating a post on a recently-covered topic — Cadence does not block customer choice. Cooldowns are about what Cadence proactively recommends.</w:t>
      </w:r>
    </w:p>
    <w:p w14:paraId="614F8D2A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43E77ADF" w14:textId="77777777" w:rsidR="00AE4084" w:rsidRDefault="00000000">
      <w:pPr>
        <w:pStyle w:val="Heading1"/>
      </w:pPr>
      <w:r>
        <w:t>4. Master Products Library</w:t>
      </w:r>
    </w:p>
    <w:p w14:paraId="22618518" w14:textId="77777777" w:rsidR="00AE4084" w:rsidRDefault="00000000">
      <w:pPr>
        <w:pStyle w:val="Heading2"/>
      </w:pPr>
      <w:r>
        <w:t>4.1 Two-tier model — locked</w:t>
      </w:r>
    </w:p>
    <w:p w14:paraId="123BB985" w14:textId="77777777" w:rsidR="00AE4084" w:rsidRDefault="00000000">
      <w:pPr>
        <w:spacing w:after="120"/>
      </w:pPr>
      <w:r>
        <w:t>Cadence owns a canonical Master Products Library. Customers do NOT build their service catalog from scratch. Onboarding is opt-in: customers check boxes against the curated master to populate their profile.</w:t>
      </w:r>
    </w:p>
    <w:p w14:paraId="1848E7F4" w14:textId="77777777" w:rsidR="00AE4084" w:rsidRDefault="00000000">
      <w:pPr>
        <w:pStyle w:val="Heading4"/>
      </w:pPr>
      <w:r>
        <w:t>Reasoning</w:t>
      </w:r>
    </w:p>
    <w:p w14:paraId="3FF73DCD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Curation authority preserves data quality. If every customer can add custom products, the catalog fragments and the AI generation engine </w:t>
      </w:r>
      <w:proofErr w:type="gramStart"/>
      <w:r>
        <w:t>loses</w:t>
      </w:r>
      <w:proofErr w:type="gramEnd"/>
      <w:r>
        <w:t xml:space="preserve"> precision.</w:t>
      </w:r>
    </w:p>
    <w:p w14:paraId="0B0ACA3A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A curated master is a moat. Over time, the library accumulates Cadence's editorial voice, vetted compliance language, and verified vendor data — none of which a competitor can replicate by scraping.</w:t>
      </w:r>
    </w:p>
    <w:p w14:paraId="37FCC400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Onboarding speed. A new customer can populate their service catalog in 10 minutes by checking boxes, vs 60+ minutes building from scratch.</w:t>
      </w:r>
    </w:p>
    <w:p w14:paraId="76F7FEED" w14:textId="77777777" w:rsidR="00AE4084" w:rsidRDefault="00000000">
      <w:pPr>
        <w:pStyle w:val="Heading2"/>
      </w:pPr>
      <w:r>
        <w:t>4.2 Custom additions — pending review queue</w:t>
      </w:r>
    </w:p>
    <w:p w14:paraId="22FBBC84" w14:textId="77777777" w:rsidR="00AE4084" w:rsidRDefault="00000000">
      <w:pPr>
        <w:spacing w:after="120"/>
      </w:pPr>
      <w:r>
        <w:t xml:space="preserve">Customers may submit custom products </w:t>
      </w:r>
      <w:proofErr w:type="gramStart"/>
      <w:r>
        <w:t>not present</w:t>
      </w:r>
      <w:proofErr w:type="gramEnd"/>
      <w:r>
        <w:t xml:space="preserve"> in the master library. Submissions enter a pending review queue visible only to </w:t>
      </w:r>
      <w:proofErr w:type="spellStart"/>
      <w:r>
        <w:t>RecurSocial</w:t>
      </w:r>
      <w:proofErr w:type="spellEnd"/>
      <w:r>
        <w:t xml:space="preserve"> admin (Kevin). Approved submissions are added to the master library; rejected submissions remain visible only to the submitting org with a "custom" flag.</w:t>
      </w:r>
    </w:p>
    <w:p w14:paraId="2E7BD584" w14:textId="77777777" w:rsidR="00AE4084" w:rsidRDefault="00000000">
      <w:pPr>
        <w:spacing w:after="120"/>
      </w:pPr>
      <w:r>
        <w:rPr>
          <w:i/>
          <w:iCs/>
          <w:color w:val="6B6357"/>
        </w:rPr>
        <w:t>In MVP this queue is a simple admin page. Phase 2 may layer notifications, batch approval, and rejection messaging.</w:t>
      </w:r>
    </w:p>
    <w:p w14:paraId="5FBB0051" w14:textId="77777777" w:rsidR="00AE4084" w:rsidRDefault="00000000">
      <w:pPr>
        <w:pStyle w:val="Heading2"/>
      </w:pPr>
      <w:r>
        <w:t>4.3 Onboarding placement</w:t>
      </w:r>
    </w:p>
    <w:p w14:paraId="24081BB0" w14:textId="77777777" w:rsidR="00AE4084" w:rsidRDefault="00000000">
      <w:pPr>
        <w:spacing w:after="120"/>
      </w:pPr>
      <w:r>
        <w:t>The opt-in checkbox flow lives in the onboarding checklist on the right rail of the dashboard for new customers (pre-call setup). It is not a separate settings page.</w:t>
      </w:r>
    </w:p>
    <w:p w14:paraId="661AF6DE" w14:textId="77777777" w:rsidR="00AE4084" w:rsidRDefault="00000000">
      <w:pPr>
        <w:pStyle w:val="Heading2"/>
      </w:pPr>
      <w:r>
        <w:lastRenderedPageBreak/>
        <w:t>4.4 Seed data — consultant database integration</w:t>
      </w:r>
    </w:p>
    <w:p w14:paraId="337D8AE0" w14:textId="77777777" w:rsidR="00AE4084" w:rsidRDefault="00000000">
      <w:pPr>
        <w:spacing w:after="120"/>
      </w:pPr>
      <w:r>
        <w:t>The Cadence_Master_Database_Consolidated_V1 workbook delivered May 4 by external consultant is the seed for the master library. Specific sheets imported:</w:t>
      </w:r>
    </w:p>
    <w:p w14:paraId="72458040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Service_Taxonomy</w:t>
      </w:r>
      <w:proofErr w:type="spellEnd"/>
      <w:r>
        <w:t xml:space="preserve"> (20 services, 11 service groups) — adopted with modifications. Wellness &amp; Medical group split. Aesthetics Adjacent group dissolved into Skin &amp; Beauty.</w:t>
      </w:r>
    </w:p>
    <w:p w14:paraId="6F55FF06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Product_Service_Map</w:t>
      </w:r>
      <w:proofErr w:type="spellEnd"/>
      <w:r>
        <w:t xml:space="preserve"> (74 products) — imported as-is for vendor coverage. Marketing Rules column rebuilt from manufacturer ISI for High-risk categories before production.</w:t>
      </w:r>
    </w:p>
    <w:p w14:paraId="5125790C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Compliance_Engine</w:t>
      </w:r>
      <w:proofErr w:type="spellEnd"/>
      <w:r>
        <w:t xml:space="preserve"> (13 rules) — adopted as floor. Additional 5-7 rules added during 2G covering testimonial usage, employee-as-patient before/</w:t>
      </w:r>
      <w:proofErr w:type="spellStart"/>
      <w:r>
        <w:t>afters</w:t>
      </w:r>
      <w:proofErr w:type="spellEnd"/>
      <w:r>
        <w:t>, cross-state advertising, brand-name claims for compounded medications, and minor-in-image scenarios.</w:t>
      </w:r>
    </w:p>
    <w:p w14:paraId="25A1A28B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Service_Content_Engine</w:t>
      </w:r>
      <w:proofErr w:type="spellEnd"/>
      <w:r>
        <w:t xml:space="preserve"> (300 hooks) — pruned to ~200 high-quality hooks. Weak hooks rewritten using stronger consultant hooks as voice reference.</w:t>
      </w:r>
    </w:p>
    <w:p w14:paraId="44E57886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AI_Content_Output_Templates</w:t>
      </w:r>
      <w:proofErr w:type="spellEnd"/>
      <w:r>
        <w:t xml:space="preserve"> — caption/reel-script structure adopted. Hashtag column rebuilt per-service (consultant's defaults are too generic).</w:t>
      </w:r>
    </w:p>
    <w:p w14:paraId="324D9834" w14:textId="77777777" w:rsidR="00AE4084" w:rsidRDefault="00000000">
      <w:pPr>
        <w:pStyle w:val="Heading2"/>
      </w:pPr>
      <w:r>
        <w:t>4.5 Categories preserved from existing schema</w:t>
      </w:r>
    </w:p>
    <w:p w14:paraId="65D4CF77" w14:textId="77777777" w:rsidR="00AE4084" w:rsidRDefault="00000000">
      <w:pPr>
        <w:spacing w:after="120"/>
      </w:pPr>
      <w:r>
        <w:t>Packages and Memberships remain first-class catalog entities, not content angles. The consultant's database treats them as upsell ideas; Cadence keeps them as schema entities with their own pages, lifecycle, and analytics.</w:t>
      </w:r>
    </w:p>
    <w:p w14:paraId="3027FA7F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08C1B40E" w14:textId="77777777" w:rsidR="00AE4084" w:rsidRDefault="00000000">
      <w:pPr>
        <w:pStyle w:val="Heading1"/>
      </w:pPr>
      <w:r>
        <w:t>5. Voice Architecture</w:t>
      </w:r>
    </w:p>
    <w:p w14:paraId="0A252F5E" w14:textId="77777777" w:rsidR="00AE4084" w:rsidRDefault="00000000">
      <w:pPr>
        <w:spacing w:after="120"/>
      </w:pPr>
      <w:r>
        <w:t xml:space="preserve">Voice is not one thing in Cadence. It is three </w:t>
      </w:r>
      <w:proofErr w:type="gramStart"/>
      <w:r>
        <w:t>things, and</w:t>
      </w:r>
      <w:proofErr w:type="gramEnd"/>
      <w:r>
        <w:t xml:space="preserve"> conflating them produces AI output that sounds wrong. v1.4 formalizes the three-layer model.</w:t>
      </w:r>
    </w:p>
    <w:p w14:paraId="4F96D80E" w14:textId="77777777" w:rsidR="00AE4084" w:rsidRDefault="00000000">
      <w:pPr>
        <w:pStyle w:val="Heading2"/>
      </w:pPr>
      <w:r>
        <w:t>5.1 Brand voice — per organization</w:t>
      </w:r>
    </w:p>
    <w:p w14:paraId="68EB5FAF" w14:textId="77777777" w:rsidR="00AE4084" w:rsidRDefault="00000000">
      <w:pPr>
        <w:spacing w:after="120"/>
      </w:pPr>
      <w:r>
        <w:t>Owned by the customer. Set during onboarding via a brand voice questionnaire. Examples: warm and clinical-but-approachable (Euphoria), or bold and high-energy (a different med spa). Brand voice is fixed at the org level — does NOT change based on who is drafting the post.</w:t>
      </w:r>
    </w:p>
    <w:p w14:paraId="28C2AB2C" w14:textId="77777777" w:rsidR="00AE4084" w:rsidRDefault="00000000">
      <w:pPr>
        <w:spacing w:after="120"/>
      </w:pPr>
      <w:r>
        <w:rPr>
          <w:i/>
          <w:iCs/>
          <w:color w:val="6B6357"/>
        </w:rPr>
        <w:t>Why this matters: if Ashley drafts a post with one voice and Brianna drafts another with a different voice, the brand fragments. Customers see inconsistency and trust drops.</w:t>
      </w:r>
    </w:p>
    <w:p w14:paraId="4F2D6E5B" w14:textId="77777777" w:rsidR="00AE4084" w:rsidRDefault="00000000">
      <w:pPr>
        <w:pStyle w:val="Heading2"/>
      </w:pPr>
      <w:r>
        <w:t>5.2 Cadence voice — universal</w:t>
      </w:r>
    </w:p>
    <w:p w14:paraId="1CEF7BD1" w14:textId="77777777" w:rsidR="00AE4084" w:rsidRDefault="00000000">
      <w:pPr>
        <w:spacing w:after="120"/>
      </w:pPr>
      <w:r>
        <w:t>Owned by Cadence. The voice the suggestion engine, reasoning text, and assistant copy speaks in. Consistent across all customers and all users within a customer. Properties: warm, direct, behavior-focused, never hype. Sounds like a smart marketing teammate, not a system message.</w:t>
      </w:r>
    </w:p>
    <w:p w14:paraId="2A6DC3D7" w14:textId="77777777" w:rsidR="00AE4084" w:rsidRDefault="00000000">
      <w:pPr>
        <w:spacing w:after="120"/>
      </w:pPr>
      <w:r>
        <w:t>Example of Cadence voice in suggestion reasoning: "Recommended for Tuesday — Brianna's been booking out two weeks for Botox, and your last neurotoxin post performed well in March. Worth a refresh."</w:t>
      </w:r>
    </w:p>
    <w:p w14:paraId="4FFECA73" w14:textId="77777777" w:rsidR="00AE4084" w:rsidRDefault="00000000">
      <w:pPr>
        <w:pStyle w:val="Heading2"/>
      </w:pPr>
      <w:r>
        <w:lastRenderedPageBreak/>
        <w:t>5.3 Workflow language — role-adaptive</w:t>
      </w:r>
    </w:p>
    <w:p w14:paraId="7CA97238" w14:textId="77777777" w:rsidR="00AE4084" w:rsidRDefault="00000000">
      <w:pPr>
        <w:spacing w:after="120"/>
      </w:pPr>
      <w:r>
        <w:t>Adapts based on the user's role. Not a different voice — same Cadence voice, different verbs and stakes.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AE4084" w14:paraId="3CB37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FC363" w14:textId="77777777" w:rsidR="00AE4084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55CD" w14:textId="77777777" w:rsidR="00AE4084" w:rsidRDefault="00000000">
            <w:r>
              <w:rPr>
                <w:b/>
                <w:bCs/>
                <w:sz w:val="20"/>
                <w:szCs w:val="20"/>
              </w:rPr>
              <w:t>Workflow framing</w:t>
            </w:r>
          </w:p>
        </w:tc>
      </w:tr>
      <w:tr w:rsidR="00AE4084" w14:paraId="78D00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2F61F" w14:textId="77777777" w:rsidR="00AE4084" w:rsidRDefault="00000000">
            <w:r>
              <w:rPr>
                <w:sz w:val="20"/>
                <w:szCs w:val="20"/>
              </w:rPr>
              <w:t>Staff (drafting)</w:t>
            </w:r>
          </w:p>
        </w:tc>
        <w:tc>
          <w:tcPr>
            <w:tcW w:w="7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8E904" w14:textId="77777777" w:rsidR="00AE4084" w:rsidRDefault="00000000">
            <w:r>
              <w:rPr>
                <w:sz w:val="20"/>
                <w:szCs w:val="20"/>
              </w:rPr>
              <w:t>Collaborative. "Here's why this might work — want to draft it?" Lower stakes language. User is not the final approver.</w:t>
            </w:r>
          </w:p>
        </w:tc>
      </w:tr>
      <w:tr w:rsidR="00AE4084" w14:paraId="1E5C0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81CE7" w14:textId="77777777" w:rsidR="00AE4084" w:rsidRDefault="00000000">
            <w:r>
              <w:rPr>
                <w:sz w:val="20"/>
                <w:szCs w:val="20"/>
              </w:rPr>
              <w:t>Owner / Manager (deciding)</w:t>
            </w:r>
          </w:p>
        </w:tc>
        <w:tc>
          <w:tcPr>
            <w:tcW w:w="7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AD59" w14:textId="77777777" w:rsidR="00AE4084" w:rsidRDefault="00000000">
            <w:r>
              <w:rPr>
                <w:sz w:val="20"/>
                <w:szCs w:val="20"/>
              </w:rPr>
              <w:t>Directive. "Recommended for Tuesday — approve, edit, or skip." Higher agency. User is the decision-maker.</w:t>
            </w:r>
          </w:p>
        </w:tc>
      </w:tr>
      <w:tr w:rsidR="00AE4084" w14:paraId="3311B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F4C33" w14:textId="77777777" w:rsidR="00AE4084" w:rsidRDefault="00000000">
            <w:r>
              <w:rPr>
                <w:sz w:val="20"/>
                <w:szCs w:val="20"/>
              </w:rPr>
              <w:t>Owner (reviewing Staff drafts)</w:t>
            </w:r>
          </w:p>
        </w:tc>
        <w:tc>
          <w:tcPr>
            <w:tcW w:w="70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B1859" w14:textId="77777777" w:rsidR="00AE4084" w:rsidRDefault="00000000">
            <w:r>
              <w:rPr>
                <w:sz w:val="20"/>
                <w:szCs w:val="20"/>
              </w:rPr>
              <w:t>Contextual. "Ashley drafted this for Tuesday — here's why Cadence suggested the topic, here's what changed in her draft." Different surface entirely (approvals queue).</w:t>
            </w:r>
          </w:p>
        </w:tc>
      </w:tr>
    </w:tbl>
    <w:p w14:paraId="4A987BA2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56CBD0F7" w14:textId="77777777" w:rsidR="00AE4084" w:rsidRDefault="00000000">
      <w:pPr>
        <w:pStyle w:val="Heading1"/>
      </w:pPr>
      <w:r>
        <w:t>6. Permissions and Bypass Approval</w:t>
      </w:r>
    </w:p>
    <w:p w14:paraId="641C68C6" w14:textId="77777777" w:rsidR="00AE4084" w:rsidRDefault="00000000">
      <w:pPr>
        <w:pStyle w:val="Heading2"/>
      </w:pPr>
      <w:r>
        <w:t xml:space="preserve">6.1 Trusted Staff — </w:t>
      </w:r>
      <w:proofErr w:type="spellStart"/>
      <w:r>
        <w:t>bypass_approval</w:t>
      </w:r>
      <w:proofErr w:type="spellEnd"/>
      <w:r>
        <w:t xml:space="preserve"> flag</w:t>
      </w:r>
    </w:p>
    <w:p w14:paraId="30EC53FD" w14:textId="77777777" w:rsidR="00AE4084" w:rsidRDefault="00000000">
      <w:pPr>
        <w:spacing w:after="120"/>
      </w:pPr>
      <w:r>
        <w:t xml:space="preserve">A new </w:t>
      </w:r>
      <w:proofErr w:type="spellStart"/>
      <w:r>
        <w:t>boolean</w:t>
      </w:r>
      <w:proofErr w:type="spellEnd"/>
      <w:r>
        <w:t xml:space="preserve"> flag on user-org membership: </w:t>
      </w:r>
      <w:proofErr w:type="spellStart"/>
      <w:r>
        <w:t>bypass_approval</w:t>
      </w:r>
      <w:proofErr w:type="spellEnd"/>
      <w:r>
        <w:t xml:space="preserve"> (default false). Owner-toggleable per user from the Team page.</w:t>
      </w:r>
    </w:p>
    <w:p w14:paraId="755EE580" w14:textId="77777777" w:rsidR="00AE4084" w:rsidRDefault="00000000">
      <w:pPr>
        <w:pStyle w:val="Heading4"/>
      </w:pPr>
      <w:r>
        <w:t>Behavior</w:t>
      </w:r>
    </w:p>
    <w:p w14:paraId="54976279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When </w:t>
      </w:r>
      <w:proofErr w:type="spellStart"/>
      <w:r>
        <w:t>bypass_approval</w:t>
      </w:r>
      <w:proofErr w:type="spellEnd"/>
      <w:r>
        <w:t xml:space="preserve"> = true: Staff member sees Save as Draft, Submit for Review, and Publish (without review). Same three buttons Owner/Manager see. Their published posts go live without sitting in the approval queue.</w:t>
      </w:r>
    </w:p>
    <w:p w14:paraId="4EA9A947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When </w:t>
      </w:r>
      <w:proofErr w:type="spellStart"/>
      <w:r>
        <w:t>bypass_approval</w:t>
      </w:r>
      <w:proofErr w:type="spellEnd"/>
      <w:r>
        <w:t xml:space="preserve"> = false (default): Staff member sees Save as Draft and Submit for Review. No Publish button. Posts route through Owner/Manager review queue.</w:t>
      </w:r>
    </w:p>
    <w:p w14:paraId="5DCFE328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A "trusted contributor" badge appears next to the user's name on the Team page when their flag is true. Visible only to Owner/Manager.</w:t>
      </w:r>
    </w:p>
    <w:p w14:paraId="0B4A519F" w14:textId="77777777" w:rsidR="00AE4084" w:rsidRDefault="00000000">
      <w:pPr>
        <w:pStyle w:val="Heading2"/>
      </w:pPr>
      <w:r>
        <w:t>6.2 Compliance gates always enforced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E4084" w14:paraId="5EE16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961"/>
              <w:left w:val="single" w:sz="18" w:space="0" w:color="C9A961"/>
              <w:bottom w:val="single" w:sz="4" w:space="0" w:color="C9A961"/>
              <w:right w:val="single" w:sz="4" w:space="0" w:color="C9A961"/>
            </w:tcBorders>
            <w:shd w:val="clear" w:color="auto" w:fill="F2EDE2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D29FD4E" w14:textId="77777777" w:rsidR="00AE4084" w:rsidRDefault="00000000">
            <w:pPr>
              <w:spacing w:after="80"/>
            </w:pPr>
            <w:r>
              <w:rPr>
                <w:b/>
                <w:bCs/>
                <w:color w:val="C9A961"/>
                <w:sz w:val="20"/>
                <w:szCs w:val="20"/>
              </w:rPr>
              <w:t>CRITICAL</w:t>
            </w:r>
          </w:p>
          <w:p w14:paraId="0EE76A30" w14:textId="77777777" w:rsidR="00AE4084" w:rsidRDefault="00000000">
            <w:proofErr w:type="spellStart"/>
            <w:r>
              <w:t>bypass_approval</w:t>
            </w:r>
            <w:proofErr w:type="spellEnd"/>
            <w:r>
              <w:t xml:space="preserve"> skips EDITORIAL review only. It does NOT skip COMPLIANCE review. High-risk content (per the Compliance Engine rules in Section 4.4) still requires Owner or Manager approval before publishing, regardless of bypass status. Compliance and editorial review are separate gates.</w:t>
            </w:r>
          </w:p>
        </w:tc>
      </w:tr>
    </w:tbl>
    <w:p w14:paraId="08279154" w14:textId="77777777" w:rsidR="00AE4084" w:rsidRDefault="00000000">
      <w:pPr>
        <w:pStyle w:val="Heading2"/>
      </w:pPr>
      <w:r>
        <w:t>6.3 Audit log for bypass publishes</w:t>
      </w:r>
    </w:p>
    <w:p w14:paraId="70FF0B25" w14:textId="77777777" w:rsidR="00AE4084" w:rsidRDefault="00000000">
      <w:pPr>
        <w:spacing w:after="120"/>
      </w:pPr>
      <w:r>
        <w:lastRenderedPageBreak/>
        <w:t>Every publish action is logged with the role and bypass status. Trusted-contributor publishes are logged distinctly: "Kim published (trusted contributor — auto-approved)" rather than indistinguishable from owner publishes.</w:t>
      </w:r>
    </w:p>
    <w:p w14:paraId="035B7D29" w14:textId="77777777" w:rsidR="00AE4084" w:rsidRDefault="00000000">
      <w:pPr>
        <w:spacing w:after="120"/>
      </w:pPr>
      <w:r>
        <w:t xml:space="preserve">In MVP the audit log is a database table only — </w:t>
      </w:r>
      <w:proofErr w:type="spellStart"/>
      <w:r>
        <w:t>queryable</w:t>
      </w:r>
      <w:proofErr w:type="spellEnd"/>
      <w:r>
        <w:t xml:space="preserve"> by direct DB access. No UI page in MVP.</w:t>
      </w:r>
    </w:p>
    <w:p w14:paraId="67DD44F7" w14:textId="77777777" w:rsidR="00AE4084" w:rsidRDefault="00000000">
      <w:pPr>
        <w:pStyle w:val="Heading4"/>
      </w:pPr>
      <w:r>
        <w:t>Phase 2: Per-user publishing analytics</w:t>
      </w:r>
    </w:p>
    <w:p w14:paraId="2EABA4FA" w14:textId="77777777" w:rsidR="00AE4084" w:rsidRDefault="00000000">
      <w:pPr>
        <w:spacing w:after="120"/>
      </w:pPr>
      <w:r>
        <w:t xml:space="preserve">Future surface (post-launch) will expose per-user publishing volume and patterns. This signals to Owners how active each team member </w:t>
      </w:r>
      <w:proofErr w:type="gramStart"/>
      <w:r>
        <w:t>is</w:t>
      </w:r>
      <w:proofErr w:type="gramEnd"/>
      <w:r>
        <w:t xml:space="preserve"> — useful both for performance review and for noticing patterns ("Kim published 12 posts this month, all on weekends — is she overloaded or genuinely productive?").</w:t>
      </w:r>
    </w:p>
    <w:p w14:paraId="09E4DE38" w14:textId="77777777" w:rsidR="00AE4084" w:rsidRDefault="00000000">
      <w:pPr>
        <w:pStyle w:val="Heading2"/>
      </w:pPr>
      <w:r>
        <w:t xml:space="preserve">6.4 Daily Owner digest of </w:t>
      </w:r>
      <w:proofErr w:type="gramStart"/>
      <w:r>
        <w:t>trusted-contributor</w:t>
      </w:r>
      <w:proofErr w:type="gramEnd"/>
      <w:r>
        <w:t xml:space="preserve"> publishes</w:t>
      </w:r>
    </w:p>
    <w:p w14:paraId="2C2DC431" w14:textId="77777777" w:rsidR="00AE4084" w:rsidRDefault="00000000">
      <w:pPr>
        <w:spacing w:after="120"/>
      </w:pPr>
      <w:r>
        <w:t xml:space="preserve">To compensate for the absence of an audit UI, an automated email is sent to each Owner of an org each morning, summarizing </w:t>
      </w:r>
      <w:proofErr w:type="gramStart"/>
      <w:r>
        <w:t>trusted-contributor</w:t>
      </w:r>
      <w:proofErr w:type="gramEnd"/>
      <w:r>
        <w:t xml:space="preserve"> publishes from the past 24 hours. Format:</w:t>
      </w:r>
    </w:p>
    <w:p w14:paraId="72CC47F7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Subject: "Cadence: 3 posts published yesterday by trusted contributors"</w:t>
      </w:r>
    </w:p>
    <w:p w14:paraId="21F1C977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Body: One line per post — author name, post type, scheduled time, and a "Review" link to view the live post. 30-second scan.</w:t>
      </w:r>
    </w:p>
    <w:p w14:paraId="53CAA1F0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Sent only when there is at least one </w:t>
      </w:r>
      <w:proofErr w:type="gramStart"/>
      <w:r>
        <w:t>trusted-contributor</w:t>
      </w:r>
      <w:proofErr w:type="gramEnd"/>
      <w:r>
        <w:t xml:space="preserve"> publish to report. Skip empty days.</w:t>
      </w:r>
    </w:p>
    <w:p w14:paraId="1FB34783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Owners can edit or delete posts after the fact via the linked review path.</w:t>
      </w:r>
    </w:p>
    <w:p w14:paraId="3BCB1F77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7A82FEE1" w14:textId="77777777" w:rsidR="00AE4084" w:rsidRDefault="00000000">
      <w:pPr>
        <w:pStyle w:val="Heading1"/>
      </w:pPr>
      <w:r>
        <w:t>7. Email Infrastructure</w:t>
      </w:r>
    </w:p>
    <w:p w14:paraId="0E78F819" w14:textId="77777777" w:rsidR="00AE4084" w:rsidRDefault="00000000">
      <w:pPr>
        <w:pStyle w:val="Heading2"/>
      </w:pPr>
      <w:r>
        <w:t>7.1 Provider</w:t>
      </w:r>
    </w:p>
    <w:p w14:paraId="51D2A262" w14:textId="77777777" w:rsidR="00AE4084" w:rsidRDefault="00000000">
      <w:pPr>
        <w:spacing w:after="120"/>
      </w:pPr>
      <w:r>
        <w:t>Resend is the email provider (already integrated for transactional auth flows). v1.4 expands its scope to operational and editorial email categories.</w:t>
      </w:r>
    </w:p>
    <w:p w14:paraId="18AC7880" w14:textId="77777777" w:rsidR="00AE4084" w:rsidRDefault="00000000">
      <w:pPr>
        <w:pStyle w:val="Heading2"/>
      </w:pPr>
      <w:r>
        <w:t>7.2 Email categories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00"/>
      </w:tblGrid>
      <w:tr w:rsidR="00AE4084" w14:paraId="26405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77362" w14:textId="77777777" w:rsidR="00AE4084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248DF" w14:textId="77777777" w:rsidR="00AE4084" w:rsidRDefault="00000000">
            <w:r>
              <w:rPr>
                <w:b/>
                <w:bCs/>
                <w:sz w:val="20"/>
                <w:szCs w:val="20"/>
              </w:rPr>
              <w:t>Cadence</w:t>
            </w:r>
          </w:p>
        </w:tc>
        <w:tc>
          <w:tcPr>
            <w:tcW w:w="5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27DC8" w14:textId="77777777" w:rsidR="00AE4084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</w:tr>
      <w:tr w:rsidR="00AE4084" w14:paraId="6C3EB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B5134" w14:textId="77777777" w:rsidR="00AE4084" w:rsidRDefault="00000000">
            <w:r>
              <w:rPr>
                <w:sz w:val="20"/>
                <w:szCs w:val="20"/>
              </w:rPr>
              <w:t>Cadence Brief</w:t>
            </w:r>
          </w:p>
        </w:tc>
        <w:tc>
          <w:tcPr>
            <w:tcW w:w="1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6E392" w14:textId="77777777" w:rsidR="00AE4084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5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55445" w14:textId="77777777" w:rsidR="00AE4084" w:rsidRDefault="00000000">
            <w:r>
              <w:rPr>
                <w:sz w:val="20"/>
                <w:szCs w:val="20"/>
              </w:rPr>
              <w:t xml:space="preserve">Cron, fires on each org's configured </w:t>
            </w:r>
            <w:proofErr w:type="spellStart"/>
            <w:r>
              <w:rPr>
                <w:sz w:val="20"/>
                <w:szCs w:val="20"/>
              </w:rPr>
              <w:t>brief_delivery_day</w:t>
            </w:r>
            <w:proofErr w:type="spellEnd"/>
            <w:r>
              <w:rPr>
                <w:sz w:val="20"/>
                <w:szCs w:val="20"/>
              </w:rPr>
              <w:t xml:space="preserve"> at 7:00 AM org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E4084" w14:paraId="2AD45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AAF59" w14:textId="77777777" w:rsidR="00AE4084" w:rsidRDefault="00000000">
            <w:r>
              <w:rPr>
                <w:sz w:val="20"/>
                <w:szCs w:val="20"/>
              </w:rPr>
              <w:t>Daily trusted-contributor digest</w:t>
            </w:r>
          </w:p>
        </w:tc>
        <w:tc>
          <w:tcPr>
            <w:tcW w:w="1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5CA10" w14:textId="77777777" w:rsidR="00AE4084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5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B4C1" w14:textId="77777777" w:rsidR="00AE4084" w:rsidRDefault="00000000">
            <w:r>
              <w:rPr>
                <w:sz w:val="20"/>
                <w:szCs w:val="20"/>
              </w:rPr>
              <w:t xml:space="preserve">Cron, fires at 7:00 AM org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. Sent only when ≥1 bypass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  <w:r>
              <w:rPr>
                <w:sz w:val="20"/>
                <w:szCs w:val="20"/>
              </w:rPr>
              <w:t xml:space="preserve"> in past 24h.</w:t>
            </w:r>
          </w:p>
        </w:tc>
      </w:tr>
      <w:tr w:rsidR="00AE4084" w14:paraId="37D43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53E31" w14:textId="77777777" w:rsidR="00AE4084" w:rsidRDefault="00000000">
            <w:r>
              <w:rPr>
                <w:sz w:val="20"/>
                <w:szCs w:val="20"/>
              </w:rPr>
              <w:t>Approval-required notification</w:t>
            </w:r>
          </w:p>
        </w:tc>
        <w:tc>
          <w:tcPr>
            <w:tcW w:w="1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F9F6F" w14:textId="77777777" w:rsidR="00AE4084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5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46A06" w14:textId="77777777" w:rsidR="00AE4084" w:rsidRDefault="00000000">
            <w:r>
              <w:rPr>
                <w:sz w:val="20"/>
                <w:szCs w:val="20"/>
              </w:rPr>
              <w:t>Fires when Staff submits a post for review. Notifies all Owners + Managers in the org.</w:t>
            </w:r>
          </w:p>
        </w:tc>
      </w:tr>
      <w:tr w:rsidR="00AE4084" w14:paraId="31C79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A02E" w14:textId="77777777" w:rsidR="00AE4084" w:rsidRDefault="00000000">
            <w:r>
              <w:rPr>
                <w:sz w:val="20"/>
                <w:szCs w:val="20"/>
              </w:rPr>
              <w:t>Cadence Insider</w:t>
            </w:r>
          </w:p>
        </w:tc>
        <w:tc>
          <w:tcPr>
            <w:tcW w:w="14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2E54B" w14:textId="77777777" w:rsidR="00AE4084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5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4D41" w14:textId="77777777" w:rsidR="00AE4084" w:rsidRDefault="00000000">
            <w:r>
              <w:rPr>
                <w:sz w:val="20"/>
                <w:szCs w:val="20"/>
              </w:rPr>
              <w:t>Post-launch / Phase 2. Not in MVP.</w:t>
            </w:r>
          </w:p>
        </w:tc>
      </w:tr>
    </w:tbl>
    <w:p w14:paraId="51D4EE9A" w14:textId="77777777" w:rsidR="00AE4084" w:rsidRDefault="00AE4084">
      <w:pPr>
        <w:spacing w:after="120"/>
      </w:pPr>
    </w:p>
    <w:p w14:paraId="70D27205" w14:textId="77777777" w:rsidR="00AE4084" w:rsidRDefault="00000000">
      <w:pPr>
        <w:pStyle w:val="Heading4"/>
      </w:pPr>
      <w:r>
        <w:lastRenderedPageBreak/>
        <w:t>Unsubscribe and preferences</w:t>
      </w:r>
    </w:p>
    <w:p w14:paraId="546D0F1E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Brief: customer-controlled in settings. Cannot fully unsubscribe (it is a core product surface) but can choose delivery day or set to in-app-only.</w:t>
      </w:r>
    </w:p>
    <w:p w14:paraId="76E9E1EA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Daily digest: Owner-controlled in settings. Toggleable on/off; default on.</w:t>
      </w:r>
    </w:p>
    <w:p w14:paraId="058CBD0E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Approval notifications: per-user-controlled in settings. Default on for Owners and Managers.</w:t>
      </w:r>
    </w:p>
    <w:p w14:paraId="033D7CE9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68ED9A4F" w14:textId="77777777" w:rsidR="00AE4084" w:rsidRDefault="00000000">
      <w:pPr>
        <w:pStyle w:val="Heading1"/>
      </w:pPr>
      <w:r>
        <w:t>8. Open Items and Phase 2</w:t>
      </w:r>
    </w:p>
    <w:p w14:paraId="7E45B438" w14:textId="77777777" w:rsidR="00AE4084" w:rsidRDefault="00000000">
      <w:pPr>
        <w:pStyle w:val="Heading2"/>
      </w:pPr>
      <w:r>
        <w:t>8.1 Items deferred to post-launch</w:t>
      </w:r>
    </w:p>
    <w:p w14:paraId="531FD249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Cadence Insider build (post-launch, when customer #2 lands).</w:t>
      </w:r>
    </w:p>
    <w:p w14:paraId="06D323CC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Audit log UI page.</w:t>
      </w:r>
    </w:p>
    <w:p w14:paraId="6D110473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Per-user publishing analytics.</w:t>
      </w:r>
    </w:p>
    <w:p w14:paraId="40E4AA96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Granular bypass-approval (per-post-type </w:t>
      </w:r>
      <w:proofErr w:type="spellStart"/>
      <w:r>
        <w:t>permissioning</w:t>
      </w:r>
      <w:proofErr w:type="spellEnd"/>
      <w:r>
        <w:t>).</w:t>
      </w:r>
    </w:p>
    <w:p w14:paraId="1F710B3E" w14:textId="77777777" w:rsidR="00AE4084" w:rsidRDefault="00000000">
      <w:pPr>
        <w:pStyle w:val="ListParagraph"/>
        <w:numPr>
          <w:ilvl w:val="0"/>
          <w:numId w:val="2"/>
        </w:numPr>
        <w:spacing w:after="80"/>
      </w:pPr>
      <w:r>
        <w:t>Customer-facing brand voice editing UI (currently read-only).</w:t>
      </w:r>
    </w:p>
    <w:p w14:paraId="4EC91FB1" w14:textId="77777777" w:rsidR="00AE4084" w:rsidRDefault="00000000">
      <w:pPr>
        <w:pStyle w:val="Heading2"/>
      </w:pPr>
      <w:r>
        <w:t>8.2 Items pending consultant response</w:t>
      </w:r>
    </w:p>
    <w:p w14:paraId="14D19ECC" w14:textId="77777777" w:rsidR="00AE4084" w:rsidRDefault="00000000">
      <w:pPr>
        <w:spacing w:after="120"/>
      </w:pPr>
      <w:r>
        <w:t>Memo 1 (Taxonomy Reconciliation) and Memo 2 (Compliance Engine Review) sent May 4, 2026. 7-day response window. Five questions per memo. Responses will be incorporated into Section 2G scope before that kickoff begins.</w:t>
      </w:r>
    </w:p>
    <w:p w14:paraId="48C5B540" w14:textId="77777777" w:rsidR="00AE4084" w:rsidRDefault="00000000">
      <w:pPr>
        <w:pStyle w:val="Heading2"/>
      </w:pPr>
      <w:r>
        <w:t>8.3 Items still in active discussion</w:t>
      </w:r>
    </w:p>
    <w:p w14:paraId="63C73A7B" w14:textId="77777777" w:rsidR="00AE4084" w:rsidRDefault="00000000">
      <w:pPr>
        <w:spacing w:after="120"/>
      </w:pPr>
      <w:r>
        <w:t>None as of v1.4 lock. The May 4 review session closed all open items from the v1.3 baseline.</w:t>
      </w:r>
    </w:p>
    <w:p w14:paraId="6D1B5F8A" w14:textId="77777777" w:rsidR="00AE4084" w:rsidRDefault="00AE4084">
      <w:pPr>
        <w:pBdr>
          <w:bottom w:val="single" w:sz="6" w:space="1" w:color="D8CFB9"/>
        </w:pBdr>
        <w:spacing w:before="200" w:after="200"/>
      </w:pPr>
    </w:p>
    <w:p w14:paraId="4E2D2FB0" w14:textId="77777777" w:rsidR="00AE4084" w:rsidRDefault="00000000">
      <w:pPr>
        <w:spacing w:after="120"/>
        <w:jc w:val="center"/>
      </w:pPr>
      <w:r>
        <w:rPr>
          <w:i/>
          <w:iCs/>
          <w:color w:val="6B6357"/>
        </w:rPr>
        <w:t>END OF DOCUMENT — v1.4 May 4, 2026</w:t>
      </w:r>
    </w:p>
    <w:sectPr w:rsidR="00AE40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0B22"/>
    <w:multiLevelType w:val="hybridMultilevel"/>
    <w:tmpl w:val="8F9AAC94"/>
    <w:lvl w:ilvl="0" w:tplc="51221BC8">
      <w:start w:val="1"/>
      <w:numFmt w:val="bullet"/>
      <w:lvlText w:val="◦"/>
      <w:lvlJc w:val="left"/>
      <w:pPr>
        <w:ind w:left="1440" w:hanging="360"/>
      </w:pPr>
    </w:lvl>
    <w:lvl w:ilvl="1" w:tplc="51708EF0">
      <w:numFmt w:val="decimal"/>
      <w:lvlText w:val=""/>
      <w:lvlJc w:val="left"/>
    </w:lvl>
    <w:lvl w:ilvl="2" w:tplc="EE5846CE">
      <w:numFmt w:val="decimal"/>
      <w:lvlText w:val=""/>
      <w:lvlJc w:val="left"/>
    </w:lvl>
    <w:lvl w:ilvl="3" w:tplc="C62E6CBA">
      <w:numFmt w:val="decimal"/>
      <w:lvlText w:val=""/>
      <w:lvlJc w:val="left"/>
    </w:lvl>
    <w:lvl w:ilvl="4" w:tplc="9C5AAFA2">
      <w:numFmt w:val="decimal"/>
      <w:lvlText w:val=""/>
      <w:lvlJc w:val="left"/>
    </w:lvl>
    <w:lvl w:ilvl="5" w:tplc="5D109538">
      <w:numFmt w:val="decimal"/>
      <w:lvlText w:val=""/>
      <w:lvlJc w:val="left"/>
    </w:lvl>
    <w:lvl w:ilvl="6" w:tplc="F154A23C">
      <w:numFmt w:val="decimal"/>
      <w:lvlText w:val=""/>
      <w:lvlJc w:val="left"/>
    </w:lvl>
    <w:lvl w:ilvl="7" w:tplc="70D2C8B8">
      <w:numFmt w:val="decimal"/>
      <w:lvlText w:val=""/>
      <w:lvlJc w:val="left"/>
    </w:lvl>
    <w:lvl w:ilvl="8" w:tplc="B762B5A0">
      <w:numFmt w:val="decimal"/>
      <w:lvlText w:val=""/>
      <w:lvlJc w:val="left"/>
    </w:lvl>
  </w:abstractNum>
  <w:abstractNum w:abstractNumId="1" w15:restartNumberingAfterBreak="0">
    <w:nsid w:val="344A3888"/>
    <w:multiLevelType w:val="hybridMultilevel"/>
    <w:tmpl w:val="CEA4FF76"/>
    <w:lvl w:ilvl="0" w:tplc="F194835A">
      <w:start w:val="1"/>
      <w:numFmt w:val="bullet"/>
      <w:lvlText w:val="•"/>
      <w:lvlJc w:val="left"/>
      <w:pPr>
        <w:ind w:left="720" w:hanging="360"/>
      </w:pPr>
    </w:lvl>
    <w:lvl w:ilvl="1" w:tplc="882EBFFE">
      <w:numFmt w:val="decimal"/>
      <w:lvlText w:val=""/>
      <w:lvlJc w:val="left"/>
    </w:lvl>
    <w:lvl w:ilvl="2" w:tplc="29062F14">
      <w:numFmt w:val="decimal"/>
      <w:lvlText w:val=""/>
      <w:lvlJc w:val="left"/>
    </w:lvl>
    <w:lvl w:ilvl="3" w:tplc="855CB6A4">
      <w:numFmt w:val="decimal"/>
      <w:lvlText w:val=""/>
      <w:lvlJc w:val="left"/>
    </w:lvl>
    <w:lvl w:ilvl="4" w:tplc="58763A40">
      <w:numFmt w:val="decimal"/>
      <w:lvlText w:val=""/>
      <w:lvlJc w:val="left"/>
    </w:lvl>
    <w:lvl w:ilvl="5" w:tplc="1C6CA2F8">
      <w:numFmt w:val="decimal"/>
      <w:lvlText w:val=""/>
      <w:lvlJc w:val="left"/>
    </w:lvl>
    <w:lvl w:ilvl="6" w:tplc="B5C273F6">
      <w:numFmt w:val="decimal"/>
      <w:lvlText w:val=""/>
      <w:lvlJc w:val="left"/>
    </w:lvl>
    <w:lvl w:ilvl="7" w:tplc="30FC9C8A">
      <w:numFmt w:val="decimal"/>
      <w:lvlText w:val=""/>
      <w:lvlJc w:val="left"/>
    </w:lvl>
    <w:lvl w:ilvl="8" w:tplc="CD48FE0C">
      <w:numFmt w:val="decimal"/>
      <w:lvlText w:val=""/>
      <w:lvlJc w:val="left"/>
    </w:lvl>
  </w:abstractNum>
  <w:abstractNum w:abstractNumId="2" w15:restartNumberingAfterBreak="0">
    <w:nsid w:val="4E9A2EE3"/>
    <w:multiLevelType w:val="hybridMultilevel"/>
    <w:tmpl w:val="D7D6BB88"/>
    <w:lvl w:ilvl="0" w:tplc="E90C2F6C">
      <w:start w:val="1"/>
      <w:numFmt w:val="decimal"/>
      <w:lvlText w:val="%1."/>
      <w:lvlJc w:val="left"/>
      <w:pPr>
        <w:ind w:left="720" w:hanging="360"/>
      </w:pPr>
    </w:lvl>
    <w:lvl w:ilvl="1" w:tplc="A47A4BD4">
      <w:numFmt w:val="decimal"/>
      <w:lvlText w:val=""/>
      <w:lvlJc w:val="left"/>
    </w:lvl>
    <w:lvl w:ilvl="2" w:tplc="9602651A">
      <w:numFmt w:val="decimal"/>
      <w:lvlText w:val=""/>
      <w:lvlJc w:val="left"/>
    </w:lvl>
    <w:lvl w:ilvl="3" w:tplc="02443DEC">
      <w:numFmt w:val="decimal"/>
      <w:lvlText w:val=""/>
      <w:lvlJc w:val="left"/>
    </w:lvl>
    <w:lvl w:ilvl="4" w:tplc="D116CECE">
      <w:numFmt w:val="decimal"/>
      <w:lvlText w:val=""/>
      <w:lvlJc w:val="left"/>
    </w:lvl>
    <w:lvl w:ilvl="5" w:tplc="6F408C2A">
      <w:numFmt w:val="decimal"/>
      <w:lvlText w:val=""/>
      <w:lvlJc w:val="left"/>
    </w:lvl>
    <w:lvl w:ilvl="6" w:tplc="A89AA35A">
      <w:numFmt w:val="decimal"/>
      <w:lvlText w:val=""/>
      <w:lvlJc w:val="left"/>
    </w:lvl>
    <w:lvl w:ilvl="7" w:tplc="214241CE">
      <w:numFmt w:val="decimal"/>
      <w:lvlText w:val=""/>
      <w:lvlJc w:val="left"/>
    </w:lvl>
    <w:lvl w:ilvl="8" w:tplc="DCF6767E">
      <w:numFmt w:val="decimal"/>
      <w:lvlText w:val=""/>
      <w:lvlJc w:val="left"/>
    </w:lvl>
  </w:abstractNum>
  <w:abstractNum w:abstractNumId="3" w15:restartNumberingAfterBreak="0">
    <w:nsid w:val="641953FC"/>
    <w:multiLevelType w:val="hybridMultilevel"/>
    <w:tmpl w:val="B05893FC"/>
    <w:lvl w:ilvl="0" w:tplc="BEBCAA40">
      <w:start w:val="1"/>
      <w:numFmt w:val="bullet"/>
      <w:lvlText w:val="●"/>
      <w:lvlJc w:val="left"/>
      <w:pPr>
        <w:ind w:left="720" w:hanging="360"/>
      </w:pPr>
    </w:lvl>
    <w:lvl w:ilvl="1" w:tplc="D9C0290C">
      <w:start w:val="1"/>
      <w:numFmt w:val="bullet"/>
      <w:lvlText w:val="○"/>
      <w:lvlJc w:val="left"/>
      <w:pPr>
        <w:ind w:left="1440" w:hanging="360"/>
      </w:pPr>
    </w:lvl>
    <w:lvl w:ilvl="2" w:tplc="1F1CF60E">
      <w:start w:val="1"/>
      <w:numFmt w:val="bullet"/>
      <w:lvlText w:val="■"/>
      <w:lvlJc w:val="left"/>
      <w:pPr>
        <w:ind w:left="2160" w:hanging="360"/>
      </w:pPr>
    </w:lvl>
    <w:lvl w:ilvl="3" w:tplc="06A2D132">
      <w:start w:val="1"/>
      <w:numFmt w:val="bullet"/>
      <w:lvlText w:val="●"/>
      <w:lvlJc w:val="left"/>
      <w:pPr>
        <w:ind w:left="2880" w:hanging="360"/>
      </w:pPr>
    </w:lvl>
    <w:lvl w:ilvl="4" w:tplc="F44CC3CC">
      <w:start w:val="1"/>
      <w:numFmt w:val="bullet"/>
      <w:lvlText w:val="○"/>
      <w:lvlJc w:val="left"/>
      <w:pPr>
        <w:ind w:left="3600" w:hanging="360"/>
      </w:pPr>
    </w:lvl>
    <w:lvl w:ilvl="5" w:tplc="F9F8438E">
      <w:start w:val="1"/>
      <w:numFmt w:val="bullet"/>
      <w:lvlText w:val="■"/>
      <w:lvlJc w:val="left"/>
      <w:pPr>
        <w:ind w:left="4320" w:hanging="360"/>
      </w:pPr>
    </w:lvl>
    <w:lvl w:ilvl="6" w:tplc="FA7AAE9E">
      <w:start w:val="1"/>
      <w:numFmt w:val="bullet"/>
      <w:lvlText w:val="●"/>
      <w:lvlJc w:val="left"/>
      <w:pPr>
        <w:ind w:left="5040" w:hanging="360"/>
      </w:pPr>
    </w:lvl>
    <w:lvl w:ilvl="7" w:tplc="5B0E7FC2">
      <w:start w:val="1"/>
      <w:numFmt w:val="bullet"/>
      <w:lvlText w:val="●"/>
      <w:lvlJc w:val="left"/>
      <w:pPr>
        <w:ind w:left="5760" w:hanging="360"/>
      </w:pPr>
    </w:lvl>
    <w:lvl w:ilvl="8" w:tplc="A77CC5CC">
      <w:start w:val="1"/>
      <w:numFmt w:val="bullet"/>
      <w:lvlText w:val="●"/>
      <w:lvlJc w:val="left"/>
      <w:pPr>
        <w:ind w:left="6480" w:hanging="360"/>
      </w:pPr>
    </w:lvl>
  </w:abstractNum>
  <w:num w:numId="1" w16cid:durableId="53284829">
    <w:abstractNumId w:val="3"/>
    <w:lvlOverride w:ilvl="0">
      <w:startOverride w:val="1"/>
    </w:lvlOverride>
  </w:num>
  <w:num w:numId="2" w16cid:durableId="328676147">
    <w:abstractNumId w:val="1"/>
    <w:lvlOverride w:ilvl="0">
      <w:startOverride w:val="1"/>
    </w:lvlOverride>
  </w:num>
  <w:num w:numId="3" w16cid:durableId="7491603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084"/>
    <w:rsid w:val="00AE4084"/>
    <w:rsid w:val="00B413C3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CFDFE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4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2026-05-04T23:17:00Z</dcterms:created>
  <dcterms:modified xsi:type="dcterms:W3CDTF">2026-05-04T23:17:00Z</dcterms:modified>
</cp:coreProperties>
</file>