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5276" w14:textId="77777777" w:rsidR="006A267A" w:rsidRDefault="00000000">
      <w:pPr>
        <w:spacing w:before="400" w:after="80"/>
      </w:pPr>
      <w:r>
        <w:rPr>
          <w:rFonts w:ascii="Playfair Display" w:eastAsia="Playfair Display" w:hAnsi="Playfair Display" w:cs="Playfair Display"/>
          <w:sz w:val="64"/>
          <w:szCs w:val="64"/>
        </w:rPr>
        <w:t>CADENCE</w:t>
      </w:r>
    </w:p>
    <w:p w14:paraId="417C43B9" w14:textId="77777777" w:rsidR="006A267A" w:rsidRDefault="00000000">
      <w:pPr>
        <w:spacing w:after="240"/>
      </w:pPr>
      <w:r>
        <w:rPr>
          <w:color w:val="6B6357"/>
          <w:spacing w:val="60"/>
          <w:sz w:val="18"/>
          <w:szCs w:val="18"/>
        </w:rPr>
        <w:t>BY RECURSOCIAL</w:t>
      </w:r>
    </w:p>
    <w:p w14:paraId="573ED54A" w14:textId="77777777" w:rsidR="006A267A" w:rsidRDefault="00000000">
      <w:pPr>
        <w:spacing w:after="60"/>
      </w:pPr>
      <w:r>
        <w:rPr>
          <w:i/>
          <w:iCs/>
        </w:rPr>
        <w:t>Claude Code Kickoff</w:t>
      </w:r>
    </w:p>
    <w:p w14:paraId="208963DB" w14:textId="77777777" w:rsidR="006A267A" w:rsidRDefault="00000000">
      <w:pPr>
        <w:spacing w:after="60"/>
      </w:pPr>
      <w:r>
        <w:t>Section 2A: Routing, sidebar restructure, role-based variants — v1.0</w:t>
      </w:r>
    </w:p>
    <w:p w14:paraId="51C89895" w14:textId="77777777" w:rsidR="006A267A" w:rsidRDefault="00000000">
      <w:pPr>
        <w:spacing w:after="320"/>
      </w:pPr>
      <w:r>
        <w:rPr>
          <w:color w:val="6B6357"/>
        </w:rPr>
        <w:t>May 3, 2026</w:t>
      </w:r>
    </w:p>
    <w:p w14:paraId="179265AC" w14:textId="77777777" w:rsidR="006A267A" w:rsidRDefault="00000000">
      <w:pPr>
        <w:pStyle w:val="Heading1"/>
      </w:pPr>
      <w:r>
        <w:t>Context</w:t>
      </w:r>
    </w:p>
    <w:p w14:paraId="66532D48" w14:textId="77777777" w:rsidR="006A267A" w:rsidRDefault="00000000">
      <w:pPr>
        <w:spacing w:after="120"/>
      </w:pPr>
      <w:r>
        <w:t>You are continuing work on Cadence, a content scheduling and publishing platform for medical aesthetics practices. Section 1 of the redesign is complete: brand system unified, cream-and-gold luxury palette applied across the entire app shell, and Step 4 (the routing change) was deliberately deferred to this kickoff after a spec reconciliation pass.</w:t>
      </w:r>
    </w:p>
    <w:p w14:paraId="1FFD0D08" w14:textId="77777777" w:rsidR="006A267A" w:rsidRDefault="00000000">
      <w:pPr>
        <w:spacing w:after="120"/>
      </w:pPr>
      <w:r>
        <w:t>The full updated spec is in docs/Cadence_Product_Spec_v1_3.docx. Read it before starting work, especially Section 2 (Information Architecture) and Section 5 (Permissions), which were substantially rewritten. Section 9 (Lifecycle States) is new and important context for Section 2B but does not need implementation in 2A.</w:t>
      </w:r>
    </w:p>
    <w:p w14:paraId="49E9B8A2" w14:textId="77777777" w:rsidR="006A267A" w:rsidRDefault="00000000">
      <w:pPr>
        <w:spacing w:after="120"/>
      </w:pPr>
      <w:r>
        <w:t>This kickoff prompt covers the routing change, the sidebar restructure, and role-based sidebar variants. It does NOT cover the lifecycle-aware top stat strip, the lifecycle-aware right rail, or multi-location adaptive UI. Those ship in Section 2B.</w:t>
      </w:r>
    </w:p>
    <w:p w14:paraId="265CF8B1" w14:textId="77777777" w:rsidR="006A267A" w:rsidRDefault="00000000">
      <w:pPr>
        <w:pStyle w:val="Heading1"/>
      </w:pPr>
      <w:r>
        <w:t>What You Are Building</w:t>
      </w:r>
    </w:p>
    <w:p w14:paraId="57BD6FF9" w14:textId="77777777" w:rsidR="006A267A" w:rsidRDefault="00000000">
      <w:pPr>
        <w:pStyle w:val="ListParagraph"/>
        <w:numPr>
          <w:ilvl w:val="0"/>
          <w:numId w:val="2"/>
        </w:numPr>
        <w:spacing w:after="80"/>
      </w:pPr>
      <w:r>
        <w:rPr>
          <w:b/>
          <w:bCs/>
        </w:rPr>
        <w:t xml:space="preserve">Routing change: </w:t>
      </w:r>
      <w:r>
        <w:t>Move the post-login landing route from /dashboard to /calendar. Delete the /dashboard route and the Office Dashboard component entirely.</w:t>
      </w:r>
    </w:p>
    <w:p w14:paraId="197D7CD9" w14:textId="77777777" w:rsidR="006A267A" w:rsidRDefault="00000000">
      <w:pPr>
        <w:pStyle w:val="ListParagraph"/>
        <w:numPr>
          <w:ilvl w:val="0"/>
          <w:numId w:val="2"/>
        </w:numPr>
        <w:spacing w:after="80"/>
      </w:pPr>
      <w:r>
        <w:rPr>
          <w:b/>
          <w:bCs/>
        </w:rPr>
        <w:t xml:space="preserve">Sidebar restructure: </w:t>
      </w:r>
      <w:r>
        <w:t>Replace the current flat 4-item sidebar (Office Dashboard, Content Calendar, Approvals, Team) with the hierarchical 4-section structure from spec Section 2.2 (Content, Office, Analytics, Settings) with sub-items.</w:t>
      </w:r>
    </w:p>
    <w:p w14:paraId="7E2B5F0E" w14:textId="77777777" w:rsidR="006A267A" w:rsidRDefault="00000000">
      <w:pPr>
        <w:pStyle w:val="ListParagraph"/>
        <w:numPr>
          <w:ilvl w:val="0"/>
          <w:numId w:val="2"/>
        </w:numPr>
        <w:spacing w:after="80"/>
      </w:pPr>
      <w:r>
        <w:rPr>
          <w:b/>
          <w:bCs/>
        </w:rPr>
        <w:t xml:space="preserve">Role-based sidebar variants: </w:t>
      </w:r>
      <w:r>
        <w:t>Implement different sidebars for Owner, Manager, Staff, and Viewer per spec Section 2.3. The current sidebar shows the same items to everyone with capability gating; the new sidebar shows different items entirely based on role.</w:t>
      </w:r>
    </w:p>
    <w:p w14:paraId="60EA8E33" w14:textId="77777777" w:rsidR="006A267A" w:rsidRDefault="00000000">
      <w:pPr>
        <w:pStyle w:val="ListParagraph"/>
        <w:numPr>
          <w:ilvl w:val="0"/>
          <w:numId w:val="2"/>
        </w:numPr>
        <w:spacing w:after="80"/>
      </w:pPr>
      <w:r>
        <w:rPr>
          <w:b/>
          <w:bCs/>
        </w:rPr>
        <w:t xml:space="preserve">Persistent Draft a Post CTA: </w:t>
      </w:r>
      <w:r>
        <w:t>Add a gold CTA button at the top of the sidebar (above the section headers) that opens the post creation flow as a modal over the current main canvas. Visible to Owner, Manager, and Staff. Hidden for Viewer.</w:t>
      </w:r>
    </w:p>
    <w:p w14:paraId="215E2CF2" w14:textId="77777777" w:rsidR="006A267A" w:rsidRDefault="00000000">
      <w:pPr>
        <w:pStyle w:val="ListParagraph"/>
        <w:numPr>
          <w:ilvl w:val="0"/>
          <w:numId w:val="2"/>
        </w:numPr>
        <w:spacing w:after="80"/>
      </w:pPr>
      <w:r>
        <w:rPr>
          <w:b/>
          <w:bCs/>
        </w:rPr>
        <w:t xml:space="preserve">Approvals badge: </w:t>
      </w:r>
      <w:r>
        <w:t>Count badge next to the Content section header (Owner/Manager only) when approvals are pending. When the section is expanded, the badge moves to the Approvals sub-item.</w:t>
      </w:r>
    </w:p>
    <w:p w14:paraId="34EF0167" w14:textId="77777777" w:rsidR="006A267A" w:rsidRDefault="00000000">
      <w:pPr>
        <w:pStyle w:val="ListParagraph"/>
        <w:numPr>
          <w:ilvl w:val="0"/>
          <w:numId w:val="2"/>
        </w:numPr>
        <w:spacing w:after="80"/>
      </w:pPr>
      <w:r>
        <w:rPr>
          <w:b/>
          <w:bCs/>
        </w:rPr>
        <w:t xml:space="preserve">Org switcher at sidebar bottom: </w:t>
      </w:r>
      <w:r>
        <w:t>Display current org name and tier (e.g. "Euphoria Esthetics — STANDARD"). Multi-org switching UI is out of scope (none of our customers have multiple orgs yet); this is just the display surface.</w:t>
      </w:r>
    </w:p>
    <w:p w14:paraId="50159CD1" w14:textId="77777777" w:rsidR="006A267A" w:rsidRDefault="00000000">
      <w:pPr>
        <w:pStyle w:val="Heading1"/>
      </w:pPr>
      <w:r>
        <w:lastRenderedPageBreak/>
        <w:t>Order of Operations</w:t>
      </w:r>
    </w:p>
    <w:p w14:paraId="682DD3F1" w14:textId="77777777" w:rsidR="006A267A" w:rsidRDefault="00000000">
      <w:pPr>
        <w:spacing w:after="120"/>
      </w:pPr>
      <w:r>
        <w:t>Work through these steps in sequence. Pause after each numbered step and wait for confirmation before continuing.</w:t>
      </w:r>
    </w:p>
    <w:p w14:paraId="4128B279" w14:textId="77777777" w:rsidR="006A267A" w:rsidRDefault="00000000">
      <w:pPr>
        <w:pStyle w:val="Heading2"/>
      </w:pPr>
      <w:r>
        <w:t>Step 1: Audit</w:t>
      </w:r>
    </w:p>
    <w:p w14:paraId="51539157" w14:textId="77777777" w:rsidR="006A267A" w:rsidRDefault="00000000">
      <w:pPr>
        <w:spacing w:after="120"/>
      </w:pPr>
      <w:r>
        <w:t>Before writing any code:</w:t>
      </w:r>
    </w:p>
    <w:p w14:paraId="0DFB9817" w14:textId="77777777" w:rsidR="006A267A" w:rsidRDefault="00000000">
      <w:pPr>
        <w:pStyle w:val="ListParagraph"/>
        <w:numPr>
          <w:ilvl w:val="0"/>
          <w:numId w:val="2"/>
        </w:numPr>
        <w:spacing w:after="80"/>
      </w:pPr>
      <w:r>
        <w:t>Confirm Section 1 work is on the branch you're working from. Run git log --</w:t>
      </w:r>
      <w:proofErr w:type="spellStart"/>
      <w:r>
        <w:t>oneline</w:t>
      </w:r>
      <w:proofErr w:type="spellEnd"/>
      <w:r>
        <w:t xml:space="preserve"> and verify commits 8fd480b through 7d20e6c (Steps 2 through 3j) are present. If working on a fresh branch off main, those commits should be merged or cherry-picked first.</w:t>
      </w:r>
    </w:p>
    <w:p w14:paraId="080669E6" w14:textId="77777777" w:rsidR="006A267A" w:rsidRDefault="00000000">
      <w:pPr>
        <w:pStyle w:val="ListParagraph"/>
        <w:numPr>
          <w:ilvl w:val="0"/>
          <w:numId w:val="2"/>
        </w:numPr>
        <w:spacing w:after="80"/>
      </w:pPr>
      <w:r>
        <w:t xml:space="preserve">Identify the current Sidebar component file and structure. Per the Section 1 audit, </w:t>
      </w:r>
      <w:proofErr w:type="spellStart"/>
      <w:r>
        <w:t>src</w:t>
      </w:r>
      <w:proofErr w:type="spellEnd"/>
      <w:r>
        <w:t>/components/</w:t>
      </w:r>
      <w:proofErr w:type="spellStart"/>
      <w:r>
        <w:t>Sidebar.tsx</w:t>
      </w:r>
      <w:proofErr w:type="spellEnd"/>
      <w:r>
        <w:t xml:space="preserve"> with hardcoded nav items at lines 7-17.</w:t>
      </w:r>
    </w:p>
    <w:p w14:paraId="7919513A" w14:textId="77777777" w:rsidR="006A267A" w:rsidRDefault="00000000">
      <w:pPr>
        <w:pStyle w:val="ListParagraph"/>
        <w:numPr>
          <w:ilvl w:val="0"/>
          <w:numId w:val="2"/>
        </w:numPr>
        <w:spacing w:after="80"/>
      </w:pPr>
      <w:r>
        <w:t xml:space="preserve">Identify how the current sidebar handles role gating. The current pattern is </w:t>
      </w:r>
      <w:proofErr w:type="spellStart"/>
      <w:r>
        <w:t>canManageUsers</w:t>
      </w:r>
      <w:proofErr w:type="spellEnd"/>
      <w:r>
        <w:t xml:space="preserve"> — list any other capability checks present in the sidebar code.</w:t>
      </w:r>
    </w:p>
    <w:p w14:paraId="5B4E1282" w14:textId="77777777" w:rsidR="006A267A" w:rsidRDefault="00000000">
      <w:pPr>
        <w:pStyle w:val="ListParagraph"/>
        <w:numPr>
          <w:ilvl w:val="0"/>
          <w:numId w:val="2"/>
        </w:numPr>
        <w:spacing w:after="80"/>
      </w:pPr>
      <w:r>
        <w:t xml:space="preserve">Identify the routing structure. </w:t>
      </w:r>
      <w:proofErr w:type="spellStart"/>
      <w:r>
        <w:t>src</w:t>
      </w:r>
      <w:proofErr w:type="spellEnd"/>
      <w:r>
        <w:t>/app/</w:t>
      </w:r>
      <w:proofErr w:type="spellStart"/>
      <w:r>
        <w:t>page.tsx</w:t>
      </w:r>
      <w:proofErr w:type="spellEnd"/>
      <w:r>
        <w:t xml:space="preserve"> is the splash, </w:t>
      </w:r>
      <w:proofErr w:type="spellStart"/>
      <w:r>
        <w:t>src</w:t>
      </w:r>
      <w:proofErr w:type="spellEnd"/>
      <w:r>
        <w:t>/app/dashboard/</w:t>
      </w:r>
      <w:proofErr w:type="spellStart"/>
      <w:r>
        <w:t>page.tsx</w:t>
      </w:r>
      <w:proofErr w:type="spellEnd"/>
      <w:r>
        <w:t xml:space="preserve"> is the current landing, </w:t>
      </w:r>
      <w:proofErr w:type="spellStart"/>
      <w:r>
        <w:t>src</w:t>
      </w:r>
      <w:proofErr w:type="spellEnd"/>
      <w:r>
        <w:t>/app/calendar/</w:t>
      </w:r>
      <w:proofErr w:type="spellStart"/>
      <w:r>
        <w:t>page.tsx</w:t>
      </w:r>
      <w:proofErr w:type="spellEnd"/>
      <w:r>
        <w:t xml:space="preserve"> is the calendar. Confirm there's no auth-aware redirect from / and document the actual login flow.</w:t>
      </w:r>
    </w:p>
    <w:p w14:paraId="5D28E967" w14:textId="77777777" w:rsidR="006A267A" w:rsidRDefault="00000000">
      <w:pPr>
        <w:pStyle w:val="ListParagraph"/>
        <w:numPr>
          <w:ilvl w:val="0"/>
          <w:numId w:val="2"/>
        </w:numPr>
        <w:spacing w:after="80"/>
      </w:pPr>
      <w:r>
        <w:t>Identify all components that import from or reference the Dashboard component. These will need updates when the dashboard is deleted.</w:t>
      </w:r>
    </w:p>
    <w:p w14:paraId="058F0F01" w14:textId="77777777" w:rsidR="006A267A" w:rsidRDefault="00000000">
      <w:pPr>
        <w:pStyle w:val="ListParagraph"/>
        <w:numPr>
          <w:ilvl w:val="0"/>
          <w:numId w:val="2"/>
        </w:numPr>
        <w:spacing w:after="80"/>
      </w:pPr>
      <w:r>
        <w:t xml:space="preserve">Identify the user role / session shape. How is the current user's role determined in the app? </w:t>
      </w:r>
      <w:proofErr w:type="spellStart"/>
      <w:r>
        <w:t>RoleBadge.tsx</w:t>
      </w:r>
      <w:proofErr w:type="spellEnd"/>
      <w:r>
        <w:t xml:space="preserve"> is referenced in </w:t>
      </w:r>
      <w:proofErr w:type="spellStart"/>
      <w:r>
        <w:t>HeaderBar</w:t>
      </w:r>
      <w:proofErr w:type="spellEnd"/>
      <w:r>
        <w:t xml:space="preserve"> — find where role data originates.</w:t>
      </w:r>
    </w:p>
    <w:p w14:paraId="5C3F5322" w14:textId="77777777" w:rsidR="006A267A" w:rsidRDefault="00000000">
      <w:pPr>
        <w:pStyle w:val="ListParagraph"/>
        <w:numPr>
          <w:ilvl w:val="0"/>
          <w:numId w:val="2"/>
        </w:numPr>
        <w:spacing w:after="80"/>
      </w:pPr>
      <w:r>
        <w:t>Identify all routes that should be added to the sidebar but don't currently have pages: Queue, Templates, Products, Packages, Practitioners, Performance, Trends, Best Times, Locations, Brand Kit, Billing. For each, confirm whether a placeholder route exists, an empty page should be stubbed, or it should be a sidebar link to a not-yet-built page.</w:t>
      </w:r>
    </w:p>
    <w:p w14:paraId="04651AEB" w14:textId="77777777" w:rsidR="006A267A" w:rsidRDefault="006A267A">
      <w:pPr>
        <w:spacing w:after="80"/>
      </w:pPr>
    </w:p>
    <w:p w14:paraId="35C65B80" w14:textId="77777777" w:rsidR="006A267A" w:rsidRDefault="00000000">
      <w:pPr>
        <w:spacing w:after="120"/>
      </w:pPr>
      <w:r>
        <w:t>Report findings before making any changes. Do not start Step 2 until the audit is reviewed and approved.</w:t>
      </w:r>
    </w:p>
    <w:p w14:paraId="15B104D6" w14:textId="77777777" w:rsidR="006A267A" w:rsidRDefault="00000000">
      <w:pPr>
        <w:pStyle w:val="Heading2"/>
      </w:pPr>
      <w:r>
        <w:t>Step 2: Define the role-based sidebar configuration</w:t>
      </w:r>
    </w:p>
    <w:p w14:paraId="43133639" w14:textId="77777777" w:rsidR="006A267A" w:rsidRDefault="00000000">
      <w:pPr>
        <w:spacing w:after="120"/>
      </w:pPr>
      <w:r>
        <w:t>Before changing the sidebar component itself, define the data structure that drives it. This is the foundation for everything else in this kickoff.</w:t>
      </w:r>
    </w:p>
    <w:p w14:paraId="5313F030" w14:textId="77777777" w:rsidR="006A267A" w:rsidRDefault="00000000">
      <w:pPr>
        <w:pStyle w:val="ListParagraph"/>
        <w:numPr>
          <w:ilvl w:val="0"/>
          <w:numId w:val="2"/>
        </w:numPr>
        <w:spacing w:after="80"/>
      </w:pPr>
      <w:r>
        <w:t xml:space="preserve">Create a new file </w:t>
      </w:r>
      <w:proofErr w:type="spellStart"/>
      <w:r>
        <w:t>src</w:t>
      </w:r>
      <w:proofErr w:type="spellEnd"/>
      <w:r>
        <w:t>/lib/sidebar-</w:t>
      </w:r>
      <w:proofErr w:type="spellStart"/>
      <w:r>
        <w:t>config.ts</w:t>
      </w:r>
      <w:proofErr w:type="spellEnd"/>
      <w:r>
        <w:t xml:space="preserve"> (or whatever path matches the existing convention for similar configuration).</w:t>
      </w:r>
    </w:p>
    <w:p w14:paraId="3EF24637" w14:textId="77777777" w:rsidR="006A267A" w:rsidRDefault="00000000">
      <w:pPr>
        <w:pStyle w:val="ListParagraph"/>
        <w:numPr>
          <w:ilvl w:val="0"/>
          <w:numId w:val="2"/>
        </w:numPr>
        <w:spacing w:after="80"/>
      </w:pPr>
      <w:r>
        <w:t xml:space="preserve">Define a TypeScript type for sidebar sections: </w:t>
      </w:r>
      <w:proofErr w:type="gramStart"/>
      <w:r>
        <w:t>{ label</w:t>
      </w:r>
      <w:proofErr w:type="gramEnd"/>
      <w:r>
        <w:t xml:space="preserve">, icon, items: </w:t>
      </w:r>
      <w:proofErr w:type="gramStart"/>
      <w:r>
        <w:t>{ label</w:t>
      </w:r>
      <w:proofErr w:type="gramEnd"/>
      <w:r>
        <w:t xml:space="preserve">, </w:t>
      </w:r>
      <w:proofErr w:type="spellStart"/>
      <w:r>
        <w:t>href</w:t>
      </w:r>
      <w:proofErr w:type="spellEnd"/>
      <w:r>
        <w:t xml:space="preserve">, </w:t>
      </w:r>
      <w:proofErr w:type="gramStart"/>
      <w:r>
        <w:t>badge?,</w:t>
      </w:r>
      <w:proofErr w:type="gramEnd"/>
      <w:r>
        <w:t xml:space="preserve"> gated? }[] }.</w:t>
      </w:r>
    </w:p>
    <w:p w14:paraId="6F7C9195" w14:textId="77777777" w:rsidR="006A267A" w:rsidRDefault="00000000">
      <w:pPr>
        <w:pStyle w:val="ListParagraph"/>
        <w:numPr>
          <w:ilvl w:val="0"/>
          <w:numId w:val="2"/>
        </w:numPr>
        <w:spacing w:after="80"/>
      </w:pPr>
      <w:r>
        <w:t>Export four sidebar configurations as named constants: OWNER_SIDEBAR, MANAGER_SIDEBAR, STAFF_SIDEBAR, VIEWER_SIDEBAR. Contents per spec Section 2.3.</w:t>
      </w:r>
    </w:p>
    <w:p w14:paraId="18E9E6A9" w14:textId="77777777" w:rsidR="006A267A" w:rsidRDefault="00000000">
      <w:pPr>
        <w:pStyle w:val="ListParagraph"/>
        <w:numPr>
          <w:ilvl w:val="0"/>
          <w:numId w:val="2"/>
        </w:numPr>
        <w:spacing w:after="80"/>
      </w:pPr>
      <w:r>
        <w:t xml:space="preserve">Export a helper function </w:t>
      </w:r>
      <w:proofErr w:type="spellStart"/>
      <w:r>
        <w:t>getSidebarForRole</w:t>
      </w:r>
      <w:proofErr w:type="spellEnd"/>
      <w:r>
        <w:t>(role) that returns the appropriate config. Default fallback: VIEWER_SIDEBAR (most restrictive) for any unknown role.</w:t>
      </w:r>
    </w:p>
    <w:p w14:paraId="604299AA" w14:textId="77777777" w:rsidR="006A267A" w:rsidRDefault="00000000">
      <w:pPr>
        <w:pStyle w:val="ListParagraph"/>
        <w:numPr>
          <w:ilvl w:val="0"/>
          <w:numId w:val="2"/>
        </w:numPr>
        <w:spacing w:after="80"/>
      </w:pPr>
      <w:r>
        <w:lastRenderedPageBreak/>
        <w:t xml:space="preserve">Each item's </w:t>
      </w:r>
      <w:proofErr w:type="spellStart"/>
      <w:r>
        <w:t>href</w:t>
      </w:r>
      <w:proofErr w:type="spellEnd"/>
      <w:r>
        <w:t xml:space="preserve"> should match the route path. For routes that don't yet exist, use the intended path — the sidebar will render the link but clicking it lands on a 404 or stub page until the route is built. That's expected; subsequent kickoffs build those routes.</w:t>
      </w:r>
    </w:p>
    <w:p w14:paraId="760DF867" w14:textId="77777777" w:rsidR="006A267A" w:rsidRDefault="00000000">
      <w:pPr>
        <w:pStyle w:val="ListParagraph"/>
        <w:numPr>
          <w:ilvl w:val="0"/>
          <w:numId w:val="2"/>
        </w:numPr>
        <w:spacing w:after="80"/>
      </w:pPr>
      <w:r>
        <w:t>Add a comment at the top of the file referencing spec Section 2.2 and 2.3 as the source of truth for the structure.</w:t>
      </w:r>
    </w:p>
    <w:p w14:paraId="10FF8BF8" w14:textId="77777777" w:rsidR="006A267A" w:rsidRDefault="006A267A">
      <w:pPr>
        <w:spacing w:after="80"/>
      </w:pPr>
    </w:p>
    <w:p w14:paraId="36A96902" w14:textId="77777777" w:rsidR="006A267A" w:rsidRDefault="00000000">
      <w:pPr>
        <w:spacing w:after="120"/>
      </w:pPr>
      <w:r>
        <w:t>Commit this file alone before touching the Sidebar component. This is the unit of work that gets reviewed first.</w:t>
      </w:r>
    </w:p>
    <w:p w14:paraId="1C2E493F" w14:textId="77777777" w:rsidR="006A267A" w:rsidRDefault="00000000">
      <w:pPr>
        <w:pStyle w:val="Heading2"/>
      </w:pPr>
      <w:r>
        <w:t>Step 3: Rebuild the Sidebar component</w:t>
      </w:r>
    </w:p>
    <w:p w14:paraId="36BCAF5C" w14:textId="77777777" w:rsidR="006A267A" w:rsidRDefault="00000000">
      <w:pPr>
        <w:spacing w:after="120"/>
      </w:pPr>
      <w:r>
        <w:t>Replace the current flat sidebar with the hierarchical structure driven by the role-based config from Step 2.</w:t>
      </w:r>
    </w:p>
    <w:p w14:paraId="7FA01C1B" w14:textId="77777777" w:rsidR="006A267A" w:rsidRDefault="00000000">
      <w:pPr>
        <w:pStyle w:val="ListParagraph"/>
        <w:numPr>
          <w:ilvl w:val="0"/>
          <w:numId w:val="2"/>
        </w:numPr>
        <w:spacing w:after="80"/>
      </w:pPr>
      <w:r>
        <w:t xml:space="preserve">Sidebar reads the current user's role from session and calls </w:t>
      </w:r>
      <w:proofErr w:type="spellStart"/>
      <w:r>
        <w:t>getSidebarForRole</w:t>
      </w:r>
      <w:proofErr w:type="spellEnd"/>
      <w:r>
        <w:t>(role) to get the active configuration.</w:t>
      </w:r>
    </w:p>
    <w:p w14:paraId="3C634726" w14:textId="77777777" w:rsidR="006A267A" w:rsidRDefault="00000000">
      <w:pPr>
        <w:pStyle w:val="ListParagraph"/>
        <w:numPr>
          <w:ilvl w:val="0"/>
          <w:numId w:val="2"/>
        </w:numPr>
        <w:spacing w:after="80"/>
      </w:pPr>
      <w:r>
        <w:t xml:space="preserve">Render the Cadence wordmark at the top (Playfair Display, with "by </w:t>
      </w:r>
      <w:proofErr w:type="spellStart"/>
      <w:r>
        <w:t>RecurSocial</w:t>
      </w:r>
      <w:proofErr w:type="spellEnd"/>
      <w:r>
        <w:t>" small caps below — already styled correctly in Section 1 work).</w:t>
      </w:r>
    </w:p>
    <w:p w14:paraId="47AD42B6" w14:textId="77777777" w:rsidR="006A267A" w:rsidRDefault="00000000">
      <w:pPr>
        <w:pStyle w:val="ListParagraph"/>
        <w:numPr>
          <w:ilvl w:val="0"/>
          <w:numId w:val="2"/>
        </w:numPr>
        <w:spacing w:after="80"/>
      </w:pPr>
      <w:r>
        <w:t xml:space="preserve">Below the wordmark: the persistent Draft a Post CTA. Gold button (brand-gold token), visible for Owner/Manager/Staff, hidden for Viewer. Clicking it opens the post creation flow modal (the existing </w:t>
      </w:r>
      <w:proofErr w:type="spellStart"/>
      <w:r>
        <w:t>CreatePostModal</w:t>
      </w:r>
      <w:proofErr w:type="spellEnd"/>
      <w:r>
        <w:t xml:space="preserve"> component).</w:t>
      </w:r>
    </w:p>
    <w:p w14:paraId="5CE52C03" w14:textId="77777777" w:rsidR="006A267A" w:rsidRDefault="00000000">
      <w:pPr>
        <w:pStyle w:val="ListParagraph"/>
        <w:numPr>
          <w:ilvl w:val="0"/>
          <w:numId w:val="2"/>
        </w:numPr>
        <w:spacing w:after="80"/>
      </w:pPr>
      <w:r>
        <w:t>Below the CTA: render section headers and sub-items from the active configuration. Each section header is collapsible with an expand/collapse chevron. Default state for the section containing the current route: expanded. Other sections: collapsed.</w:t>
      </w:r>
    </w:p>
    <w:p w14:paraId="5ED65E82" w14:textId="77777777" w:rsidR="006A267A" w:rsidRDefault="00000000">
      <w:pPr>
        <w:pStyle w:val="ListParagraph"/>
        <w:numPr>
          <w:ilvl w:val="0"/>
          <w:numId w:val="2"/>
        </w:numPr>
        <w:spacing w:after="80"/>
      </w:pPr>
      <w:r>
        <w:t>Section headers use the SETTINGS-style small-caps treatment from the existing design system.</w:t>
      </w:r>
    </w:p>
    <w:p w14:paraId="60F47EE3" w14:textId="77777777" w:rsidR="006A267A" w:rsidRDefault="00000000">
      <w:pPr>
        <w:pStyle w:val="ListParagraph"/>
        <w:numPr>
          <w:ilvl w:val="0"/>
          <w:numId w:val="2"/>
        </w:numPr>
        <w:spacing w:after="80"/>
      </w:pPr>
      <w:r>
        <w:t>Sub-items use sentence case, ink-primary text, with active-route styling using brand-gold (subtle background tint or left-border accent — match what reads as luxurious in the cream palette).</w:t>
      </w:r>
    </w:p>
    <w:p w14:paraId="1EB4A641" w14:textId="77777777" w:rsidR="006A267A" w:rsidRDefault="00000000">
      <w:pPr>
        <w:pStyle w:val="ListParagraph"/>
        <w:numPr>
          <w:ilvl w:val="0"/>
          <w:numId w:val="2"/>
        </w:numPr>
        <w:spacing w:after="80"/>
      </w:pPr>
      <w:r>
        <w:t>At the bottom: org switcher displaying "[Org Name] — [TIER]" using the existing pattern from the bottom of the current sidebar. No dropdown functionality needed yet (single-org users are the only case).</w:t>
      </w:r>
    </w:p>
    <w:p w14:paraId="135AD2A6" w14:textId="77777777" w:rsidR="006A267A" w:rsidRDefault="00000000">
      <w:pPr>
        <w:pStyle w:val="ListParagraph"/>
        <w:numPr>
          <w:ilvl w:val="0"/>
          <w:numId w:val="2"/>
        </w:numPr>
        <w:spacing w:after="80"/>
      </w:pPr>
      <w:r>
        <w:t xml:space="preserve">The Sidebar should be a single source of truth for navigation. Remove the dev-only Switch User dropdown from </w:t>
      </w:r>
      <w:proofErr w:type="spellStart"/>
      <w:r>
        <w:t>HeaderBar</w:t>
      </w:r>
      <w:proofErr w:type="spellEnd"/>
      <w:r>
        <w:t xml:space="preserve"> and re-host it in the Sidebar bottom area, gated by NEXT_PUBLIC_SHOW_DEV_SWITCHER, only when the env var is true.</w:t>
      </w:r>
    </w:p>
    <w:p w14:paraId="1E4FE547" w14:textId="77777777" w:rsidR="006A267A" w:rsidRDefault="006A267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267A" w14:paraId="0CFFB3FA" w14:textId="77777777">
        <w:tblPrEx>
          <w:tblCellMar>
            <w:top w:w="0" w:type="dxa"/>
            <w:bottom w:w="0" w:type="dxa"/>
          </w:tblCellMar>
        </w:tblPrEx>
        <w:tc>
          <w:tcPr>
            <w:tcW w:w="9360" w:type="dxa"/>
            <w:tcBorders>
              <w:top w:val="single" w:sz="4" w:space="0" w:color="D8CFB9"/>
              <w:left w:val="single" w:sz="4" w:space="0" w:color="D8CFB9"/>
              <w:bottom w:val="single" w:sz="4" w:space="0" w:color="D8CFB9"/>
              <w:right w:val="single" w:sz="4" w:space="0" w:color="D8CFB9"/>
            </w:tcBorders>
            <w:shd w:val="clear" w:color="auto" w:fill="F2EDE2"/>
            <w:tcMar>
              <w:top w:w="200" w:type="dxa"/>
              <w:left w:w="240" w:type="dxa"/>
              <w:bottom w:w="200" w:type="dxa"/>
              <w:right w:w="240" w:type="dxa"/>
            </w:tcMar>
          </w:tcPr>
          <w:p w14:paraId="7A1B8664" w14:textId="77777777" w:rsidR="006A267A" w:rsidRDefault="00000000">
            <w:pPr>
              <w:spacing w:after="120"/>
            </w:pPr>
            <w:r>
              <w:rPr>
                <w:b/>
                <w:bCs/>
              </w:rPr>
              <w:t xml:space="preserve">Stop here. </w:t>
            </w:r>
            <w:r>
              <w:t>Let Kevin visually verify the new sidebar with at least two role variants (use the dev switcher to flip between Owner and Staff) before moving on.</w:t>
            </w:r>
          </w:p>
        </w:tc>
      </w:tr>
    </w:tbl>
    <w:p w14:paraId="48A824DC" w14:textId="77777777" w:rsidR="006A267A" w:rsidRDefault="00000000">
      <w:pPr>
        <w:pStyle w:val="Heading2"/>
      </w:pPr>
      <w:r>
        <w:t>Step 4: Approvals badge</w:t>
      </w:r>
    </w:p>
    <w:p w14:paraId="759AD7BF" w14:textId="77777777" w:rsidR="006A267A" w:rsidRDefault="00000000">
      <w:pPr>
        <w:spacing w:after="120"/>
      </w:pPr>
      <w:r>
        <w:t>Add a count badge next to the Content section header (Owner/Manager only) when there are pending approvals.</w:t>
      </w:r>
    </w:p>
    <w:p w14:paraId="5053B3B2" w14:textId="77777777" w:rsidR="006A267A" w:rsidRDefault="00000000">
      <w:pPr>
        <w:pStyle w:val="ListParagraph"/>
        <w:numPr>
          <w:ilvl w:val="0"/>
          <w:numId w:val="2"/>
        </w:numPr>
        <w:spacing w:after="80"/>
      </w:pPr>
      <w:r>
        <w:lastRenderedPageBreak/>
        <w:t>Use the existing API for approval counts. From the Section 1 audit, this is GET /</w:t>
      </w:r>
      <w:proofErr w:type="spellStart"/>
      <w:r>
        <w:t>api</w:t>
      </w:r>
      <w:proofErr w:type="spellEnd"/>
      <w:r>
        <w:t>/</w:t>
      </w:r>
      <w:proofErr w:type="spellStart"/>
      <w:r>
        <w:t>posts?org_id&amp;week_start&amp;week_end</w:t>
      </w:r>
      <w:proofErr w:type="spellEnd"/>
      <w:r>
        <w:t xml:space="preserve"> with client-side filtering on status==='</w:t>
      </w:r>
      <w:proofErr w:type="spellStart"/>
      <w:r>
        <w:t>pending_review</w:t>
      </w:r>
      <w:proofErr w:type="spellEnd"/>
      <w:r>
        <w:t>'. If a dedicated count endpoint is more efficient, propose it but do not build it as part of this scope — flag as follow-up.</w:t>
      </w:r>
    </w:p>
    <w:p w14:paraId="36219080" w14:textId="77777777" w:rsidR="006A267A" w:rsidRDefault="00000000">
      <w:pPr>
        <w:pStyle w:val="ListParagraph"/>
        <w:numPr>
          <w:ilvl w:val="0"/>
          <w:numId w:val="2"/>
        </w:numPr>
        <w:spacing w:after="80"/>
      </w:pPr>
      <w:r>
        <w:t>Badge placement: next to the Content section header at top level (e.g. "CONTENT (3)"). When Content is expanded, badge moves to the Approvals sub-item (e.g. "Approvals (3)").</w:t>
      </w:r>
    </w:p>
    <w:p w14:paraId="40B15A5D" w14:textId="77777777" w:rsidR="006A267A" w:rsidRDefault="00000000">
      <w:pPr>
        <w:pStyle w:val="ListParagraph"/>
        <w:numPr>
          <w:ilvl w:val="0"/>
          <w:numId w:val="2"/>
        </w:numPr>
        <w:spacing w:after="80"/>
      </w:pPr>
      <w:r>
        <w:t>Badge styling: small pill, brand-gold background, ink-primary text. Hidden when count is zero.</w:t>
      </w:r>
    </w:p>
    <w:p w14:paraId="6EE46FC8" w14:textId="77777777" w:rsidR="006A267A" w:rsidRDefault="00000000">
      <w:pPr>
        <w:pStyle w:val="ListParagraph"/>
        <w:numPr>
          <w:ilvl w:val="0"/>
          <w:numId w:val="2"/>
        </w:numPr>
        <w:spacing w:after="80"/>
      </w:pPr>
      <w:r>
        <w:t>Refresh interval: poll every 30 seconds while the user is active. Real-time updates via WebSocket or similar are out of scope.</w:t>
      </w:r>
    </w:p>
    <w:p w14:paraId="4CA14F3B" w14:textId="77777777" w:rsidR="006A267A" w:rsidRDefault="00000000">
      <w:pPr>
        <w:pStyle w:val="ListParagraph"/>
        <w:numPr>
          <w:ilvl w:val="0"/>
          <w:numId w:val="2"/>
        </w:numPr>
        <w:spacing w:after="80"/>
      </w:pPr>
      <w:r>
        <w:t>Hidden entirely for Staff and Viewer roles.</w:t>
      </w:r>
    </w:p>
    <w:p w14:paraId="636962C6" w14:textId="77777777" w:rsidR="006A267A" w:rsidRDefault="00000000">
      <w:pPr>
        <w:pStyle w:val="Heading2"/>
      </w:pPr>
      <w:r>
        <w:t>Step 5: Routing change and dashboard deletion</w:t>
      </w:r>
    </w:p>
    <w:p w14:paraId="5CFF25B0" w14:textId="77777777" w:rsidR="006A267A" w:rsidRDefault="00000000">
      <w:pPr>
        <w:pStyle w:val="ListParagraph"/>
        <w:numPr>
          <w:ilvl w:val="0"/>
          <w:numId w:val="2"/>
        </w:numPr>
        <w:spacing w:after="80"/>
      </w:pPr>
      <w:r>
        <w:t>Change the post-login landing route from /dashboard to /calendar. Update wherever the landing logic is defined (auth callback, splash CTA, etc.).</w:t>
      </w:r>
    </w:p>
    <w:p w14:paraId="4355B006" w14:textId="77777777" w:rsidR="006A267A" w:rsidRDefault="00000000">
      <w:pPr>
        <w:pStyle w:val="ListParagraph"/>
        <w:numPr>
          <w:ilvl w:val="0"/>
          <w:numId w:val="2"/>
        </w:numPr>
        <w:spacing w:after="80"/>
      </w:pPr>
      <w:r>
        <w:t>Update the splash page (</w:t>
      </w:r>
      <w:proofErr w:type="spellStart"/>
      <w:r>
        <w:t>src</w:t>
      </w:r>
      <w:proofErr w:type="spellEnd"/>
      <w:r>
        <w:t>/app/</w:t>
      </w:r>
      <w:proofErr w:type="spellStart"/>
      <w:r>
        <w:t>page.tsx</w:t>
      </w:r>
      <w:proofErr w:type="spellEnd"/>
      <w:r>
        <w:t>) so the "Go to Dashboard" CTA points at /calendar and the button copy changes to "Go to Cadence" or "Open Calendar." Use whatever phrasing reads best in the cream-and-gold context.</w:t>
      </w:r>
    </w:p>
    <w:p w14:paraId="494E9CE9" w14:textId="77777777" w:rsidR="006A267A" w:rsidRDefault="00000000">
      <w:pPr>
        <w:pStyle w:val="ListParagraph"/>
        <w:numPr>
          <w:ilvl w:val="0"/>
          <w:numId w:val="2"/>
        </w:numPr>
        <w:spacing w:after="80"/>
      </w:pPr>
      <w:r>
        <w:t xml:space="preserve">Delete the /dashboard route entirely. Remove </w:t>
      </w:r>
      <w:proofErr w:type="spellStart"/>
      <w:r>
        <w:t>src</w:t>
      </w:r>
      <w:proofErr w:type="spellEnd"/>
      <w:r>
        <w:t>/app/dashboard/</w:t>
      </w:r>
      <w:proofErr w:type="spellStart"/>
      <w:r>
        <w:t>page.tsx</w:t>
      </w:r>
      <w:proofErr w:type="spellEnd"/>
      <w:r>
        <w:t xml:space="preserve"> and the Dashboard component. Do not leave it as an orphan accessible by URL.</w:t>
      </w:r>
    </w:p>
    <w:p w14:paraId="67E68277" w14:textId="77777777" w:rsidR="006A267A" w:rsidRDefault="00000000">
      <w:pPr>
        <w:pStyle w:val="ListParagraph"/>
        <w:numPr>
          <w:ilvl w:val="0"/>
          <w:numId w:val="2"/>
        </w:numPr>
        <w:spacing w:after="80"/>
      </w:pPr>
      <w:r>
        <w:t>Delete or redirect /dashboard/users (the Team page). The Team page should now live at /team to match the new sidebar config. Move the page rather than redirect — clean URLs from day one.</w:t>
      </w:r>
    </w:p>
    <w:p w14:paraId="1127F7AF" w14:textId="77777777" w:rsidR="006A267A" w:rsidRDefault="00000000">
      <w:pPr>
        <w:pStyle w:val="ListParagraph"/>
        <w:numPr>
          <w:ilvl w:val="0"/>
          <w:numId w:val="2"/>
        </w:numPr>
        <w:spacing w:after="80"/>
      </w:pPr>
      <w:r>
        <w:t xml:space="preserve">Delete the Dashboard widget components that were only used by the Dashboard page: </w:t>
      </w:r>
      <w:proofErr w:type="spellStart"/>
      <w:r>
        <w:t>ExecutionScoreCards</w:t>
      </w:r>
      <w:proofErr w:type="spellEnd"/>
      <w:r>
        <w:t xml:space="preserve">, </w:t>
      </w:r>
      <w:proofErr w:type="spellStart"/>
      <w:r>
        <w:t>TrendInbox</w:t>
      </w:r>
      <w:proofErr w:type="spellEnd"/>
      <w:r>
        <w:t xml:space="preserve"> (the inline-list version, not the future Cadence Brief variant), </w:t>
      </w:r>
      <w:proofErr w:type="spellStart"/>
      <w:r>
        <w:t>ServicesDashboard</w:t>
      </w:r>
      <w:proofErr w:type="spellEnd"/>
      <w:r>
        <w:t xml:space="preserve">, </w:t>
      </w:r>
      <w:proofErr w:type="spellStart"/>
      <w:r>
        <w:t>PractitionersDashboard</w:t>
      </w:r>
      <w:proofErr w:type="spellEnd"/>
      <w:r>
        <w:t xml:space="preserve">, </w:t>
      </w:r>
      <w:proofErr w:type="spellStart"/>
      <w:r>
        <w:t>VendorsDashboard</w:t>
      </w:r>
      <w:proofErr w:type="spellEnd"/>
      <w:r>
        <w:t>. These will be replaced in Section 2B by the new Cadence Brief widget and per-route Library pages, so deleting them now prevents confusion.</w:t>
      </w:r>
    </w:p>
    <w:p w14:paraId="4555AFFE" w14:textId="77777777" w:rsidR="006A267A" w:rsidRDefault="00000000">
      <w:pPr>
        <w:pStyle w:val="ListParagraph"/>
        <w:numPr>
          <w:ilvl w:val="0"/>
          <w:numId w:val="2"/>
        </w:numPr>
        <w:spacing w:after="80"/>
      </w:pPr>
      <w:r>
        <w:t>Where the Library dashboards (Services, Practitioners, Vendors) currently live as tabs inside the Dashboard, create new top-level routes /office/services, /office/practitioners, /office/vendors that render the existing inner content of those tabs. The styling work from Section 1 carries forward; just relocate.</w:t>
      </w:r>
    </w:p>
    <w:p w14:paraId="034D7EB1" w14:textId="77777777" w:rsidR="006A267A" w:rsidRDefault="00000000">
      <w:pPr>
        <w:pStyle w:val="ListParagraph"/>
        <w:numPr>
          <w:ilvl w:val="0"/>
          <w:numId w:val="2"/>
        </w:numPr>
        <w:spacing w:after="80"/>
      </w:pPr>
      <w:r>
        <w:t xml:space="preserve">Note: Vendors </w:t>
      </w:r>
      <w:proofErr w:type="gramStart"/>
      <w:r>
        <w:t>is</w:t>
      </w:r>
      <w:proofErr w:type="gramEnd"/>
      <w:r>
        <w:t xml:space="preserve"> not in the spec sidebar. Keep the route working but rename the sidebar entry from "Vendors" to nothing (do not surface it). The Vendors data model may be deprecated in a future kickoff. Flag for follow-up.</w:t>
      </w:r>
    </w:p>
    <w:p w14:paraId="4F01F07E" w14:textId="77777777" w:rsidR="006A267A" w:rsidRDefault="00000000">
      <w:pPr>
        <w:pStyle w:val="Heading2"/>
      </w:pPr>
      <w:r>
        <w:t>Step 6: Stub out the missing routes</w:t>
      </w:r>
    </w:p>
    <w:p w14:paraId="1873E15A" w14:textId="77777777" w:rsidR="006A267A" w:rsidRDefault="00000000">
      <w:pPr>
        <w:spacing w:after="120"/>
      </w:pPr>
      <w:r>
        <w:t>The new sidebar has links to routes that don't yet exist. Create minimal stub pages so clicking sidebar items doesn't 404.</w:t>
      </w:r>
    </w:p>
    <w:p w14:paraId="3099006E" w14:textId="77777777" w:rsidR="006A267A" w:rsidRDefault="00000000">
      <w:pPr>
        <w:pStyle w:val="ListParagraph"/>
        <w:numPr>
          <w:ilvl w:val="0"/>
          <w:numId w:val="2"/>
        </w:numPr>
        <w:spacing w:after="80"/>
      </w:pPr>
      <w:r>
        <w:t>/</w:t>
      </w:r>
      <w:proofErr w:type="gramStart"/>
      <w:r>
        <w:t>queue</w:t>
      </w:r>
      <w:proofErr w:type="gramEnd"/>
      <w:r>
        <w:t>, /templates, /office/products, /office/packages, /team, /performance, /trends, /best-times, /settings/accounts, /settings/locations, /settings/brand-kit (already exists), /settings/billing</w:t>
      </w:r>
    </w:p>
    <w:p w14:paraId="78B2416B" w14:textId="77777777" w:rsidR="006A267A" w:rsidRDefault="00000000">
      <w:pPr>
        <w:pStyle w:val="ListParagraph"/>
        <w:numPr>
          <w:ilvl w:val="0"/>
          <w:numId w:val="2"/>
        </w:numPr>
        <w:spacing w:after="80"/>
      </w:pPr>
      <w:r>
        <w:lastRenderedPageBreak/>
        <w:t>Each stub page renders the page title in Playfair Display and a single line of muted text: "Coming soon."</w:t>
      </w:r>
    </w:p>
    <w:p w14:paraId="69848E52" w14:textId="77777777" w:rsidR="006A267A" w:rsidRDefault="00000000">
      <w:pPr>
        <w:pStyle w:val="ListParagraph"/>
        <w:numPr>
          <w:ilvl w:val="0"/>
          <w:numId w:val="2"/>
        </w:numPr>
        <w:spacing w:after="80"/>
      </w:pPr>
      <w:r>
        <w:t>Brand-kit page already exists and stays unchanged from Section 1 work.</w:t>
      </w:r>
    </w:p>
    <w:p w14:paraId="1D54C193" w14:textId="77777777" w:rsidR="006A267A" w:rsidRDefault="00000000">
      <w:pPr>
        <w:pStyle w:val="ListParagraph"/>
        <w:numPr>
          <w:ilvl w:val="0"/>
          <w:numId w:val="2"/>
        </w:numPr>
        <w:spacing w:after="80"/>
      </w:pPr>
      <w:r>
        <w:t>These stubs are intentional — they make the sidebar feel real, give Kevin a visible map of what's coming, and give subsequent kickoffs clear targets. They are not placeholder UI to be filled in later; they are placeholder routes to be replaced wholesale.</w:t>
      </w:r>
    </w:p>
    <w:p w14:paraId="5792D973" w14:textId="77777777" w:rsidR="006A267A" w:rsidRDefault="00000000">
      <w:pPr>
        <w:pStyle w:val="Heading2"/>
      </w:pPr>
      <w:r>
        <w:t>Step 7: Final visual QA and verification</w:t>
      </w:r>
    </w:p>
    <w:p w14:paraId="37AD01B2" w14:textId="77777777" w:rsidR="006A267A" w:rsidRDefault="00000000">
      <w:pPr>
        <w:spacing w:after="120"/>
      </w:pPr>
      <w:r>
        <w:t>Walk every visible route in the application and confirm:</w:t>
      </w:r>
    </w:p>
    <w:p w14:paraId="0326D93E" w14:textId="77777777" w:rsidR="006A267A" w:rsidRDefault="00000000">
      <w:pPr>
        <w:pStyle w:val="ListParagraph"/>
        <w:numPr>
          <w:ilvl w:val="0"/>
          <w:numId w:val="2"/>
        </w:numPr>
        <w:spacing w:after="80"/>
      </w:pPr>
      <w:r>
        <w:t>Default landing after login is /calendar.</w:t>
      </w:r>
    </w:p>
    <w:p w14:paraId="0468CF42" w14:textId="77777777" w:rsidR="006A267A" w:rsidRDefault="00000000">
      <w:pPr>
        <w:pStyle w:val="ListParagraph"/>
        <w:numPr>
          <w:ilvl w:val="0"/>
          <w:numId w:val="2"/>
        </w:numPr>
        <w:spacing w:after="80"/>
      </w:pPr>
      <w:r>
        <w:t>/</w:t>
      </w:r>
      <w:proofErr w:type="gramStart"/>
      <w:r>
        <w:t>dashboard</w:t>
      </w:r>
      <w:proofErr w:type="gramEnd"/>
      <w:r>
        <w:t xml:space="preserve"> returns 404.</w:t>
      </w:r>
    </w:p>
    <w:p w14:paraId="43E3BF24" w14:textId="77777777" w:rsidR="006A267A" w:rsidRDefault="00000000">
      <w:pPr>
        <w:pStyle w:val="ListParagraph"/>
        <w:numPr>
          <w:ilvl w:val="0"/>
          <w:numId w:val="2"/>
        </w:numPr>
        <w:spacing w:after="80"/>
      </w:pPr>
      <w:r>
        <w:t>Sidebar renders the hierarchical structure with the four sections (Owner) or the appropriate role-specific subset.</w:t>
      </w:r>
    </w:p>
    <w:p w14:paraId="1328A058" w14:textId="77777777" w:rsidR="006A267A" w:rsidRDefault="00000000">
      <w:pPr>
        <w:pStyle w:val="ListParagraph"/>
        <w:numPr>
          <w:ilvl w:val="0"/>
          <w:numId w:val="2"/>
        </w:numPr>
        <w:spacing w:after="80"/>
      </w:pPr>
      <w:r>
        <w:t>Section headers are collapsible. The section containing the current route is expanded by default.</w:t>
      </w:r>
    </w:p>
    <w:p w14:paraId="189BFAC1" w14:textId="77777777" w:rsidR="006A267A" w:rsidRDefault="00000000">
      <w:pPr>
        <w:pStyle w:val="ListParagraph"/>
        <w:numPr>
          <w:ilvl w:val="0"/>
          <w:numId w:val="2"/>
        </w:numPr>
        <w:spacing w:after="80"/>
      </w:pPr>
      <w:r>
        <w:t>Draft a Post CTA is present at the top of the sidebar for Owner/Manager/Staff, absent for Viewer.</w:t>
      </w:r>
    </w:p>
    <w:p w14:paraId="32EF8D17" w14:textId="77777777" w:rsidR="006A267A" w:rsidRDefault="00000000">
      <w:pPr>
        <w:pStyle w:val="ListParagraph"/>
        <w:numPr>
          <w:ilvl w:val="0"/>
          <w:numId w:val="2"/>
        </w:numPr>
        <w:spacing w:after="80"/>
      </w:pPr>
      <w:r>
        <w:t>Approvals badge appears next to Content section for Owner/Manager when count &gt; 0; absent for Staff/Viewer.</w:t>
      </w:r>
    </w:p>
    <w:p w14:paraId="2B047011" w14:textId="77777777" w:rsidR="006A267A" w:rsidRDefault="00000000">
      <w:pPr>
        <w:pStyle w:val="ListParagraph"/>
        <w:numPr>
          <w:ilvl w:val="0"/>
          <w:numId w:val="2"/>
        </w:numPr>
        <w:spacing w:after="80"/>
      </w:pPr>
      <w:r>
        <w:t>Org switcher at the bottom of the sidebar shows the org name and tier.</w:t>
      </w:r>
    </w:p>
    <w:p w14:paraId="644C054E" w14:textId="77777777" w:rsidR="006A267A" w:rsidRDefault="00000000">
      <w:pPr>
        <w:pStyle w:val="ListParagraph"/>
        <w:numPr>
          <w:ilvl w:val="0"/>
          <w:numId w:val="2"/>
        </w:numPr>
        <w:spacing w:after="80"/>
      </w:pPr>
      <w:r>
        <w:t>All sidebar items are clickable and either render their existing page (Calendar, Approvals, Team) or render the "Coming soon" stub.</w:t>
      </w:r>
    </w:p>
    <w:p w14:paraId="537465F7" w14:textId="77777777" w:rsidR="006A267A" w:rsidRDefault="00000000">
      <w:pPr>
        <w:pStyle w:val="ListParagraph"/>
        <w:numPr>
          <w:ilvl w:val="0"/>
          <w:numId w:val="2"/>
        </w:numPr>
        <w:spacing w:after="80"/>
      </w:pPr>
      <w:r>
        <w:t xml:space="preserve">The dev switcher </w:t>
      </w:r>
      <w:proofErr w:type="gramStart"/>
      <w:r>
        <w:t>works:</w:t>
      </w:r>
      <w:proofErr w:type="gramEnd"/>
      <w:r>
        <w:t xml:space="preserve"> flip between Owner, Manager, Staff, and Viewer test users and confirm the sidebar updates to match.</w:t>
      </w:r>
    </w:p>
    <w:p w14:paraId="33788C66" w14:textId="77777777" w:rsidR="006A267A" w:rsidRDefault="00000000">
      <w:pPr>
        <w:pStyle w:val="ListParagraph"/>
        <w:numPr>
          <w:ilvl w:val="0"/>
          <w:numId w:val="2"/>
        </w:numPr>
        <w:spacing w:after="80"/>
      </w:pPr>
      <w:proofErr w:type="spellStart"/>
      <w:r>
        <w:t>npx</w:t>
      </w:r>
      <w:proofErr w:type="spellEnd"/>
      <w:r>
        <w:t xml:space="preserve"> </w:t>
      </w:r>
      <w:proofErr w:type="spellStart"/>
      <w:r>
        <w:t>tsc</w:t>
      </w:r>
      <w:proofErr w:type="spellEnd"/>
      <w:r>
        <w:t xml:space="preserve"> --</w:t>
      </w:r>
      <w:proofErr w:type="spellStart"/>
      <w:r>
        <w:t>noEmit</w:t>
      </w:r>
      <w:proofErr w:type="spellEnd"/>
      <w:r>
        <w:t xml:space="preserve"> clean.</w:t>
      </w:r>
    </w:p>
    <w:p w14:paraId="32AEEC76" w14:textId="77777777" w:rsidR="006A267A" w:rsidRDefault="00000000">
      <w:pPr>
        <w:pStyle w:val="ListParagraph"/>
        <w:numPr>
          <w:ilvl w:val="0"/>
          <w:numId w:val="2"/>
        </w:numPr>
        <w:spacing w:after="80"/>
      </w:pPr>
      <w:proofErr w:type="spellStart"/>
      <w:r>
        <w:t>npm</w:t>
      </w:r>
      <w:proofErr w:type="spellEnd"/>
      <w:r>
        <w:t xml:space="preserve"> run build clean (or fails on the same pre-existing env-var issue from Section 1, no new errors).</w:t>
      </w:r>
    </w:p>
    <w:p w14:paraId="7BB248AD" w14:textId="77777777" w:rsidR="006A267A" w:rsidRDefault="00000000">
      <w:pPr>
        <w:pStyle w:val="Heading1"/>
      </w:pPr>
      <w:r>
        <w:t>What You Are NOT Doing in This Scope</w:t>
      </w:r>
    </w:p>
    <w:p w14:paraId="019AFE93" w14:textId="77777777" w:rsidR="006A267A" w:rsidRDefault="00000000">
      <w:pPr>
        <w:pStyle w:val="ListParagraph"/>
        <w:numPr>
          <w:ilvl w:val="0"/>
          <w:numId w:val="2"/>
        </w:numPr>
        <w:spacing w:after="80"/>
      </w:pPr>
      <w:r>
        <w:t>Lifecycle-aware top stat strip (Setup vs Steady state metrics) — Section 2B.</w:t>
      </w:r>
    </w:p>
    <w:p w14:paraId="32250C45" w14:textId="77777777" w:rsidR="006A267A" w:rsidRDefault="00000000">
      <w:pPr>
        <w:pStyle w:val="ListParagraph"/>
        <w:numPr>
          <w:ilvl w:val="0"/>
          <w:numId w:val="2"/>
        </w:numPr>
        <w:spacing w:after="80"/>
      </w:pPr>
      <w:r>
        <w:t>Lifecycle-aware right rail (Getting Started checklist, Posts Awaiting Approval, Cadence Brief) — Section 2B.</w:t>
      </w:r>
    </w:p>
    <w:p w14:paraId="525475C1" w14:textId="77777777" w:rsidR="006A267A" w:rsidRDefault="00000000">
      <w:pPr>
        <w:pStyle w:val="ListParagraph"/>
        <w:numPr>
          <w:ilvl w:val="0"/>
          <w:numId w:val="2"/>
        </w:numPr>
        <w:spacing w:after="80"/>
      </w:pPr>
      <w:r>
        <w:t>Multi-location adaptive UI (header location switcher, per-location filtering) — Section 2B.</w:t>
      </w:r>
    </w:p>
    <w:p w14:paraId="0D36456B" w14:textId="77777777" w:rsidR="006A267A" w:rsidRDefault="00000000">
      <w:pPr>
        <w:pStyle w:val="ListParagraph"/>
        <w:numPr>
          <w:ilvl w:val="0"/>
          <w:numId w:val="2"/>
        </w:numPr>
        <w:spacing w:after="80"/>
      </w:pPr>
      <w:r>
        <w:t>Building real content for the stub pages — each gets a future kickoff.</w:t>
      </w:r>
    </w:p>
    <w:p w14:paraId="7611E300" w14:textId="77777777" w:rsidR="006A267A" w:rsidRDefault="00000000">
      <w:pPr>
        <w:pStyle w:val="ListParagraph"/>
        <w:numPr>
          <w:ilvl w:val="0"/>
          <w:numId w:val="2"/>
        </w:numPr>
        <w:spacing w:after="80"/>
      </w:pPr>
      <w:r>
        <w:t>Post creation flow / post type taxonomy — separate kickoff (the 7-button refactor).</w:t>
      </w:r>
    </w:p>
    <w:p w14:paraId="273E5BA1" w14:textId="77777777" w:rsidR="006A267A" w:rsidRDefault="00000000">
      <w:pPr>
        <w:pStyle w:val="ListParagraph"/>
        <w:numPr>
          <w:ilvl w:val="0"/>
          <w:numId w:val="2"/>
        </w:numPr>
        <w:spacing w:after="80"/>
      </w:pPr>
      <w:r>
        <w:t>Library data model changes (Services, Products, Packages restructure) — separate kickoff.</w:t>
      </w:r>
    </w:p>
    <w:p w14:paraId="1E4E073B" w14:textId="77777777" w:rsidR="006A267A" w:rsidRDefault="00000000">
      <w:pPr>
        <w:pStyle w:val="ListParagraph"/>
        <w:numPr>
          <w:ilvl w:val="0"/>
          <w:numId w:val="2"/>
        </w:numPr>
        <w:spacing w:after="80"/>
      </w:pPr>
      <w:r>
        <w:t>Practitioner role taxonomy update (NP, RN, PA, MA, etc.) — separate kickoff.</w:t>
      </w:r>
    </w:p>
    <w:p w14:paraId="327830CF" w14:textId="77777777" w:rsidR="006A267A" w:rsidRDefault="00000000">
      <w:pPr>
        <w:pStyle w:val="ListParagraph"/>
        <w:numPr>
          <w:ilvl w:val="0"/>
          <w:numId w:val="2"/>
        </w:numPr>
        <w:spacing w:after="80"/>
      </w:pPr>
      <w:r>
        <w:t>Modifying brand-</w:t>
      </w:r>
      <w:proofErr w:type="spellStart"/>
      <w:r>
        <w:t>tokens.ts</w:t>
      </w:r>
      <w:proofErr w:type="spellEnd"/>
      <w:r>
        <w:t xml:space="preserve"> or app-</w:t>
      </w:r>
      <w:proofErr w:type="spellStart"/>
      <w:r>
        <w:t>tokens.ts</w:t>
      </w:r>
      <w:proofErr w:type="spellEnd"/>
      <w:r>
        <w:t>. Section 1 work locked these; no changes needed for 2A.</w:t>
      </w:r>
    </w:p>
    <w:p w14:paraId="47F54EE3" w14:textId="77777777" w:rsidR="006A267A" w:rsidRDefault="00000000">
      <w:pPr>
        <w:pStyle w:val="ListParagraph"/>
        <w:numPr>
          <w:ilvl w:val="0"/>
          <w:numId w:val="2"/>
        </w:numPr>
        <w:spacing w:after="80"/>
      </w:pPr>
      <w:r>
        <w:t>Email template restyling — separate small commit before Section 2B.</w:t>
      </w:r>
    </w:p>
    <w:p w14:paraId="28E04491" w14:textId="77777777" w:rsidR="006A267A" w:rsidRDefault="00000000">
      <w:pPr>
        <w:pStyle w:val="Heading1"/>
      </w:pPr>
      <w:r>
        <w:lastRenderedPageBreak/>
        <w:t>Constraints and Conventions</w:t>
      </w:r>
    </w:p>
    <w:p w14:paraId="3EB329F2" w14:textId="77777777" w:rsidR="006A267A" w:rsidRDefault="00000000">
      <w:pPr>
        <w:pStyle w:val="ListParagraph"/>
        <w:numPr>
          <w:ilvl w:val="0"/>
          <w:numId w:val="2"/>
        </w:numPr>
        <w:spacing w:after="80"/>
      </w:pPr>
      <w:r>
        <w:t>Match existing codebase conventions for component structure, file naming, state management, and styling. Do not introduce new patterns.</w:t>
      </w:r>
    </w:p>
    <w:p w14:paraId="7A5CF663" w14:textId="77777777" w:rsidR="006A267A" w:rsidRDefault="00000000">
      <w:pPr>
        <w:pStyle w:val="ListParagraph"/>
        <w:numPr>
          <w:ilvl w:val="0"/>
          <w:numId w:val="2"/>
        </w:numPr>
        <w:spacing w:after="80"/>
      </w:pPr>
      <w:r>
        <w:t>Use the cream-and-gold app-shell tokens (app-</w:t>
      </w:r>
      <w:proofErr w:type="spellStart"/>
      <w:r>
        <w:t>tokens.ts</w:t>
      </w:r>
      <w:proofErr w:type="spellEnd"/>
      <w:r>
        <w:t>) for all new UI. Do not source any colors from brand-</w:t>
      </w:r>
      <w:proofErr w:type="spellStart"/>
      <w:r>
        <w:t>tokens.ts</w:t>
      </w:r>
      <w:proofErr w:type="spellEnd"/>
      <w:r>
        <w:t xml:space="preserve"> (per-customer content brand).</w:t>
      </w:r>
    </w:p>
    <w:p w14:paraId="5B652D1F" w14:textId="77777777" w:rsidR="006A267A" w:rsidRDefault="00000000">
      <w:pPr>
        <w:pStyle w:val="ListParagraph"/>
        <w:numPr>
          <w:ilvl w:val="0"/>
          <w:numId w:val="2"/>
        </w:numPr>
        <w:spacing w:after="80"/>
      </w:pPr>
      <w:r>
        <w:t xml:space="preserve">All new sidebar items follow the typography rules from spec Section 1.4: Playfair for headings, </w:t>
      </w:r>
      <w:proofErr w:type="gramStart"/>
      <w:r>
        <w:t>Inter</w:t>
      </w:r>
      <w:proofErr w:type="gramEnd"/>
      <w:r>
        <w:t xml:space="preserve"> for body, sentence case, no bold (use medium weight 500 for emphasis).</w:t>
      </w:r>
    </w:p>
    <w:p w14:paraId="5380F386" w14:textId="77777777" w:rsidR="006A267A" w:rsidRDefault="00000000">
      <w:pPr>
        <w:pStyle w:val="ListParagraph"/>
        <w:numPr>
          <w:ilvl w:val="0"/>
          <w:numId w:val="2"/>
        </w:numPr>
        <w:spacing w:after="80"/>
      </w:pPr>
      <w:r>
        <w:t>Commit messages reference the step (e.g. "Section 2A Step 3: Rebuild Sidebar with hierarchical role-based structure").</w:t>
      </w:r>
    </w:p>
    <w:p w14:paraId="150B3FC9" w14:textId="77777777" w:rsidR="006A267A" w:rsidRDefault="00000000">
      <w:pPr>
        <w:pStyle w:val="ListParagraph"/>
        <w:numPr>
          <w:ilvl w:val="0"/>
          <w:numId w:val="2"/>
        </w:numPr>
        <w:spacing w:after="80"/>
      </w:pPr>
      <w:r>
        <w:t>One commit per file or per logical unit. Do not batch unless changes are inseparable.</w:t>
      </w:r>
    </w:p>
    <w:p w14:paraId="6B9ACF45" w14:textId="77777777" w:rsidR="006A267A" w:rsidRDefault="00000000">
      <w:pPr>
        <w:pStyle w:val="Heading1"/>
      </w:pPr>
      <w:r>
        <w:t>Working Agreement</w:t>
      </w:r>
    </w:p>
    <w:p w14:paraId="2D0E6E52" w14:textId="77777777" w:rsidR="006A267A" w:rsidRDefault="00000000">
      <w:pPr>
        <w:spacing w:after="120"/>
      </w:pPr>
      <w:r>
        <w:t>Same as Section 1:</w:t>
      </w:r>
    </w:p>
    <w:p w14:paraId="1DAB1AFB" w14:textId="77777777" w:rsidR="006A267A" w:rsidRDefault="00000000">
      <w:pPr>
        <w:pStyle w:val="ListParagraph"/>
        <w:numPr>
          <w:ilvl w:val="0"/>
          <w:numId w:val="2"/>
        </w:numPr>
        <w:spacing w:after="80"/>
      </w:pPr>
      <w:r>
        <w:t>One file at a time.</w:t>
      </w:r>
    </w:p>
    <w:p w14:paraId="4836C4D5" w14:textId="77777777" w:rsidR="006A267A" w:rsidRDefault="00000000">
      <w:pPr>
        <w:pStyle w:val="ListParagraph"/>
        <w:numPr>
          <w:ilvl w:val="0"/>
          <w:numId w:val="2"/>
        </w:numPr>
        <w:spacing w:after="80"/>
      </w:pPr>
      <w:r>
        <w:t>After each numbered step, pause and ask for confirmation. Do not run all 7 steps and then push.</w:t>
      </w:r>
    </w:p>
    <w:p w14:paraId="7829FB50" w14:textId="77777777" w:rsidR="006A267A" w:rsidRDefault="00000000">
      <w:pPr>
        <w:pStyle w:val="ListParagraph"/>
        <w:numPr>
          <w:ilvl w:val="0"/>
          <w:numId w:val="2"/>
        </w:numPr>
        <w:spacing w:after="80"/>
      </w:pPr>
      <w:r>
        <w:t>Step 1 (audit) is zero code changes — produce the audit report and wait for review.</w:t>
      </w:r>
    </w:p>
    <w:p w14:paraId="7D9B2764" w14:textId="77777777" w:rsidR="006A267A" w:rsidRDefault="00000000">
      <w:pPr>
        <w:pStyle w:val="ListParagraph"/>
        <w:numPr>
          <w:ilvl w:val="0"/>
          <w:numId w:val="2"/>
        </w:numPr>
        <w:spacing w:after="80"/>
      </w:pPr>
      <w:r>
        <w:t xml:space="preserve">Feature branch only. Do not merge </w:t>
      </w:r>
      <w:proofErr w:type="gramStart"/>
      <w:r>
        <w:t>to</w:t>
      </w:r>
      <w:proofErr w:type="gramEnd"/>
      <w:r>
        <w:t xml:space="preserve"> main. Kevin reviews the deployed </w:t>
      </w:r>
      <w:proofErr w:type="spellStart"/>
      <w:r>
        <w:t>Vercel</w:t>
      </w:r>
      <w:proofErr w:type="spellEnd"/>
      <w:r>
        <w:t xml:space="preserve"> preview before approving merge.</w:t>
      </w:r>
    </w:p>
    <w:p w14:paraId="444326C8" w14:textId="77777777" w:rsidR="006A267A" w:rsidRDefault="00000000">
      <w:pPr>
        <w:pStyle w:val="ListParagraph"/>
        <w:numPr>
          <w:ilvl w:val="0"/>
          <w:numId w:val="2"/>
        </w:numPr>
        <w:spacing w:after="80"/>
      </w:pPr>
      <w:r>
        <w:t>If anything in this prompt conflicts with what you find in the codebase or with the spec, stop and ask. The spec is the source of truth. This prompt is the implementation order.</w:t>
      </w:r>
    </w:p>
    <w:p w14:paraId="5F339F72" w14:textId="77777777" w:rsidR="006A267A" w:rsidRDefault="00000000">
      <w:pPr>
        <w:pStyle w:val="ListParagraph"/>
        <w:numPr>
          <w:ilvl w:val="0"/>
          <w:numId w:val="2"/>
        </w:numPr>
        <w:spacing w:after="80"/>
      </w:pPr>
      <w:r>
        <w:t>Repo path: ~/Desktop/</w:t>
      </w:r>
      <w:proofErr w:type="spellStart"/>
      <w:r>
        <w:t>RecurSocial</w:t>
      </w:r>
      <w:proofErr w:type="spellEnd"/>
      <w:r>
        <w:t>/cadence-</w:t>
      </w:r>
      <w:proofErr w:type="spellStart"/>
      <w:r>
        <w:t>mvp</w:t>
      </w:r>
      <w:proofErr w:type="spellEnd"/>
      <w:r>
        <w:t>. Use Cursor's built-in terminal.</w:t>
      </w:r>
    </w:p>
    <w:p w14:paraId="5A78BB9E" w14:textId="77777777" w:rsidR="006A267A" w:rsidRDefault="00000000">
      <w:pPr>
        <w:pStyle w:val="Heading1"/>
      </w:pPr>
      <w:r>
        <w:t>When You Are Done</w:t>
      </w:r>
    </w:p>
    <w:p w14:paraId="64C2891E" w14:textId="77777777" w:rsidR="006A267A" w:rsidRDefault="00000000">
      <w:pPr>
        <w:spacing w:after="120"/>
      </w:pPr>
      <w:r>
        <w:t>Push to a feature branch. List in your final summary:</w:t>
      </w:r>
    </w:p>
    <w:p w14:paraId="1613333F" w14:textId="77777777" w:rsidR="006A267A" w:rsidRDefault="00000000">
      <w:pPr>
        <w:pStyle w:val="ListParagraph"/>
        <w:numPr>
          <w:ilvl w:val="0"/>
          <w:numId w:val="2"/>
        </w:numPr>
        <w:spacing w:after="80"/>
      </w:pPr>
      <w:r>
        <w:t>Files changed and rationale per change.</w:t>
      </w:r>
    </w:p>
    <w:p w14:paraId="79A1A836" w14:textId="77777777" w:rsidR="006A267A" w:rsidRDefault="00000000">
      <w:pPr>
        <w:pStyle w:val="ListParagraph"/>
        <w:numPr>
          <w:ilvl w:val="0"/>
          <w:numId w:val="2"/>
        </w:numPr>
        <w:spacing w:after="80"/>
      </w:pPr>
      <w:r>
        <w:t>Any deviations from this prompt and why.</w:t>
      </w:r>
    </w:p>
    <w:p w14:paraId="49BF25E3" w14:textId="77777777" w:rsidR="006A267A" w:rsidRDefault="00000000">
      <w:pPr>
        <w:pStyle w:val="ListParagraph"/>
        <w:numPr>
          <w:ilvl w:val="0"/>
          <w:numId w:val="2"/>
        </w:numPr>
        <w:spacing w:after="80"/>
      </w:pPr>
      <w:r>
        <w:t>Any open issues or follow-ups that surfaced during the work.</w:t>
      </w:r>
    </w:p>
    <w:p w14:paraId="451D627C" w14:textId="77777777" w:rsidR="006A267A" w:rsidRDefault="00000000">
      <w:pPr>
        <w:pStyle w:val="ListParagraph"/>
        <w:numPr>
          <w:ilvl w:val="0"/>
          <w:numId w:val="2"/>
        </w:numPr>
        <w:spacing w:after="80"/>
      </w:pPr>
      <w:r>
        <w:t>Screenshots of the new sidebar in at least two role variants (Owner and Staff).</w:t>
      </w:r>
    </w:p>
    <w:p w14:paraId="135813E7" w14:textId="77777777" w:rsidR="006A267A" w:rsidRDefault="00000000">
      <w:pPr>
        <w:pStyle w:val="ListParagraph"/>
        <w:numPr>
          <w:ilvl w:val="0"/>
          <w:numId w:val="2"/>
        </w:numPr>
        <w:spacing w:after="80"/>
      </w:pPr>
      <w:r>
        <w:t>List of stub routes created and the routes they currently land on.</w:t>
      </w:r>
    </w:p>
    <w:p w14:paraId="35004B20" w14:textId="77777777" w:rsidR="006A267A" w:rsidRDefault="006A267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267A" w14:paraId="59C1CDD7" w14:textId="77777777">
        <w:tblPrEx>
          <w:tblCellMar>
            <w:top w:w="0" w:type="dxa"/>
            <w:bottom w:w="0" w:type="dxa"/>
          </w:tblCellMar>
        </w:tblPrEx>
        <w:tc>
          <w:tcPr>
            <w:tcW w:w="9360" w:type="dxa"/>
            <w:tcBorders>
              <w:top w:val="single" w:sz="4" w:space="0" w:color="D8CFB9"/>
              <w:left w:val="single" w:sz="4" w:space="0" w:color="D8CFB9"/>
              <w:bottom w:val="single" w:sz="4" w:space="0" w:color="D8CFB9"/>
              <w:right w:val="single" w:sz="4" w:space="0" w:color="D8CFB9"/>
            </w:tcBorders>
            <w:shd w:val="clear" w:color="auto" w:fill="F2EDE2"/>
            <w:tcMar>
              <w:top w:w="200" w:type="dxa"/>
              <w:left w:w="240" w:type="dxa"/>
              <w:bottom w:w="200" w:type="dxa"/>
              <w:right w:w="240" w:type="dxa"/>
            </w:tcMar>
          </w:tcPr>
          <w:p w14:paraId="674EEC08" w14:textId="77777777" w:rsidR="006A267A" w:rsidRDefault="00000000">
            <w:pPr>
              <w:spacing w:after="120"/>
            </w:pPr>
            <w:r>
              <w:rPr>
                <w:b/>
                <w:bCs/>
              </w:rPr>
              <w:t xml:space="preserve">One last thing: </w:t>
            </w:r>
            <w:r>
              <w:t>If anything in this prompt conflicts with what you find in the codebase or with the spec document, stop and ask. Do not guess. The spec is the source of truth. This prompt is the implementation order.</w:t>
            </w:r>
          </w:p>
        </w:tc>
      </w:tr>
    </w:tbl>
    <w:p w14:paraId="7B029043" w14:textId="77777777" w:rsidR="006A267A" w:rsidRDefault="006A267A">
      <w:pPr>
        <w:spacing w:after="80"/>
      </w:pPr>
    </w:p>
    <w:p w14:paraId="2C654E68" w14:textId="77777777" w:rsidR="006A267A" w:rsidRDefault="00000000">
      <w:r>
        <w:rPr>
          <w:i/>
          <w:iCs/>
          <w:color w:val="6B6357"/>
        </w:rPr>
        <w:lastRenderedPageBreak/>
        <w:t>End of kickoff prompt for Section 2A. Section 2B picks up after this is approved and merged.</w:t>
      </w:r>
    </w:p>
    <w:sectPr w:rsidR="006A26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20B0604020202020204"/>
    <w:charset w:val="00"/>
    <w:family w:val="roman"/>
    <w:notTrueType/>
    <w:pitch w:val="default"/>
  </w:font>
  <w:font w:name="Playfair Display">
    <w:panose1 w:val="00000500000000000000"/>
    <w:charset w:val="4D"/>
    <w:family w:val="auto"/>
    <w:pitch w:val="variable"/>
    <w:sig w:usb0="20000207" w:usb1="00000000"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E4AFC"/>
    <w:multiLevelType w:val="hybridMultilevel"/>
    <w:tmpl w:val="B9C0A7B4"/>
    <w:lvl w:ilvl="0" w:tplc="24122438">
      <w:start w:val="1"/>
      <w:numFmt w:val="bullet"/>
      <w:lvlText w:val="●"/>
      <w:lvlJc w:val="left"/>
      <w:pPr>
        <w:ind w:left="720" w:hanging="360"/>
      </w:pPr>
    </w:lvl>
    <w:lvl w:ilvl="1" w:tplc="D8864148">
      <w:start w:val="1"/>
      <w:numFmt w:val="bullet"/>
      <w:lvlText w:val="○"/>
      <w:lvlJc w:val="left"/>
      <w:pPr>
        <w:ind w:left="1440" w:hanging="360"/>
      </w:pPr>
    </w:lvl>
    <w:lvl w:ilvl="2" w:tplc="C7F0C20C">
      <w:start w:val="1"/>
      <w:numFmt w:val="bullet"/>
      <w:lvlText w:val="■"/>
      <w:lvlJc w:val="left"/>
      <w:pPr>
        <w:ind w:left="2160" w:hanging="360"/>
      </w:pPr>
    </w:lvl>
    <w:lvl w:ilvl="3" w:tplc="F686FEB6">
      <w:start w:val="1"/>
      <w:numFmt w:val="bullet"/>
      <w:lvlText w:val="●"/>
      <w:lvlJc w:val="left"/>
      <w:pPr>
        <w:ind w:left="2880" w:hanging="360"/>
      </w:pPr>
    </w:lvl>
    <w:lvl w:ilvl="4" w:tplc="208022DC">
      <w:start w:val="1"/>
      <w:numFmt w:val="bullet"/>
      <w:lvlText w:val="○"/>
      <w:lvlJc w:val="left"/>
      <w:pPr>
        <w:ind w:left="3600" w:hanging="360"/>
      </w:pPr>
    </w:lvl>
    <w:lvl w:ilvl="5" w:tplc="CAD6FCB0">
      <w:start w:val="1"/>
      <w:numFmt w:val="bullet"/>
      <w:lvlText w:val="■"/>
      <w:lvlJc w:val="left"/>
      <w:pPr>
        <w:ind w:left="4320" w:hanging="360"/>
      </w:pPr>
    </w:lvl>
    <w:lvl w:ilvl="6" w:tplc="8E608CAC">
      <w:start w:val="1"/>
      <w:numFmt w:val="bullet"/>
      <w:lvlText w:val="●"/>
      <w:lvlJc w:val="left"/>
      <w:pPr>
        <w:ind w:left="5040" w:hanging="360"/>
      </w:pPr>
    </w:lvl>
    <w:lvl w:ilvl="7" w:tplc="38B6148E">
      <w:start w:val="1"/>
      <w:numFmt w:val="bullet"/>
      <w:lvlText w:val="●"/>
      <w:lvlJc w:val="left"/>
      <w:pPr>
        <w:ind w:left="5760" w:hanging="360"/>
      </w:pPr>
    </w:lvl>
    <w:lvl w:ilvl="8" w:tplc="DFECFF42">
      <w:start w:val="1"/>
      <w:numFmt w:val="bullet"/>
      <w:lvlText w:val="●"/>
      <w:lvlJc w:val="left"/>
      <w:pPr>
        <w:ind w:left="6480" w:hanging="360"/>
      </w:pPr>
    </w:lvl>
  </w:abstractNum>
  <w:abstractNum w:abstractNumId="1" w15:restartNumberingAfterBreak="0">
    <w:nsid w:val="4B8C0F42"/>
    <w:multiLevelType w:val="hybridMultilevel"/>
    <w:tmpl w:val="076E46A6"/>
    <w:lvl w:ilvl="0" w:tplc="E1A4D106">
      <w:start w:val="1"/>
      <w:numFmt w:val="bullet"/>
      <w:lvlText w:val="•"/>
      <w:lvlJc w:val="left"/>
      <w:pPr>
        <w:ind w:left="720" w:hanging="360"/>
      </w:pPr>
    </w:lvl>
    <w:lvl w:ilvl="1" w:tplc="926485DE">
      <w:start w:val="1"/>
      <w:numFmt w:val="bullet"/>
      <w:lvlText w:val="◦"/>
      <w:lvlJc w:val="left"/>
      <w:pPr>
        <w:ind w:left="1440" w:hanging="360"/>
      </w:pPr>
    </w:lvl>
    <w:lvl w:ilvl="2" w:tplc="2B1C196E">
      <w:numFmt w:val="decimal"/>
      <w:lvlText w:val=""/>
      <w:lvlJc w:val="left"/>
    </w:lvl>
    <w:lvl w:ilvl="3" w:tplc="105E4C40">
      <w:numFmt w:val="decimal"/>
      <w:lvlText w:val=""/>
      <w:lvlJc w:val="left"/>
    </w:lvl>
    <w:lvl w:ilvl="4" w:tplc="912A6DCC">
      <w:numFmt w:val="decimal"/>
      <w:lvlText w:val=""/>
      <w:lvlJc w:val="left"/>
    </w:lvl>
    <w:lvl w:ilvl="5" w:tplc="C224998A">
      <w:numFmt w:val="decimal"/>
      <w:lvlText w:val=""/>
      <w:lvlJc w:val="left"/>
    </w:lvl>
    <w:lvl w:ilvl="6" w:tplc="AFD02A2A">
      <w:numFmt w:val="decimal"/>
      <w:lvlText w:val=""/>
      <w:lvlJc w:val="left"/>
    </w:lvl>
    <w:lvl w:ilvl="7" w:tplc="05085846">
      <w:numFmt w:val="decimal"/>
      <w:lvlText w:val=""/>
      <w:lvlJc w:val="left"/>
    </w:lvl>
    <w:lvl w:ilvl="8" w:tplc="08C4ADFC">
      <w:numFmt w:val="decimal"/>
      <w:lvlText w:val=""/>
      <w:lvlJc w:val="left"/>
    </w:lvl>
  </w:abstractNum>
  <w:num w:numId="1" w16cid:durableId="1815681033">
    <w:abstractNumId w:val="0"/>
    <w:lvlOverride w:ilvl="0">
      <w:startOverride w:val="1"/>
    </w:lvlOverride>
  </w:num>
  <w:num w:numId="2" w16cid:durableId="1180506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67A"/>
    <w:rsid w:val="006A267A"/>
    <w:rsid w:val="00757157"/>
    <w:rsid w:val="00936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E52D9C"/>
  <w15:docId w15:val="{270AAD9D-AF6A-CB48-BBBD-D25D2D1F2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A2419"/>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Playfair Display" w:eastAsia="Playfair Display" w:hAnsi="Playfair Display" w:cs="Playfair Display"/>
      <w:sz w:val="40"/>
      <w:szCs w:val="40"/>
    </w:rPr>
  </w:style>
  <w:style w:type="paragraph" w:styleId="Heading2">
    <w:name w:val="heading 2"/>
    <w:uiPriority w:val="9"/>
    <w:unhideWhenUsed/>
    <w:qFormat/>
    <w:pPr>
      <w:spacing w:before="280" w:after="160"/>
      <w:outlineLvl w:val="1"/>
    </w:pPr>
    <w:rPr>
      <w:rFonts w:ascii="Playfair Display" w:eastAsia="Playfair Display" w:hAnsi="Playfair Display" w:cs="Playfair Display"/>
      <w:sz w:val="30"/>
      <w:szCs w:val="30"/>
    </w:rPr>
  </w:style>
  <w:style w:type="paragraph" w:styleId="Heading3">
    <w:name w:val="heading 3"/>
    <w:uiPriority w:val="9"/>
    <w:semiHidden/>
    <w:unhideWhenUsed/>
    <w:qFormat/>
    <w:pPr>
      <w:spacing w:before="22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2122</Words>
  <Characters>12098</Characters>
  <Application>Microsoft Office Word</Application>
  <DocSecurity>0</DocSecurity>
  <Lines>100</Lines>
  <Paragraphs>28</Paragraphs>
  <ScaleCrop>false</ScaleCrop>
  <Company/>
  <LinksUpToDate>false</LinksUpToDate>
  <CharactersWithSpaces>14192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Kickoff Section 2A v1.0</dc:title>
  <dc:creator>Kevin Wilson</dc:creator>
  <cp:lastModifiedBy>Kevin Wilson</cp:lastModifiedBy>
  <cp:revision>2</cp:revision>
  <dcterms:created xsi:type="dcterms:W3CDTF">2026-05-04T01:56:00Z</dcterms:created>
  <dcterms:modified xsi:type="dcterms:W3CDTF">2026-05-04T01:56:00Z</dcterms:modified>
</cp:coreProperties>
</file>