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D09E" w14:textId="77777777" w:rsidR="00402830" w:rsidRDefault="00000000">
      <w:pPr>
        <w:spacing w:after="60"/>
      </w:pPr>
      <w:r>
        <w:rPr>
          <w:b/>
          <w:bCs/>
          <w:color w:val="C9A961"/>
          <w:sz w:val="20"/>
          <w:szCs w:val="20"/>
        </w:rPr>
        <w:t>CADENCE BY RECURSOCIAL</w:t>
      </w:r>
    </w:p>
    <w:p w14:paraId="285F26E6" w14:textId="77777777" w:rsidR="00402830" w:rsidRDefault="00000000">
      <w:pPr>
        <w:spacing w:after="80"/>
      </w:pPr>
      <w:r>
        <w:rPr>
          <w:b/>
          <w:bCs/>
          <w:sz w:val="36"/>
          <w:szCs w:val="36"/>
        </w:rPr>
        <w:t>Section 2G-2: Master Products Library — Customer Onboarding Flow</w:t>
      </w:r>
    </w:p>
    <w:p w14:paraId="656415CD" w14:textId="77777777" w:rsidR="00402830" w:rsidRDefault="00000000">
      <w:pPr>
        <w:spacing w:after="240"/>
      </w:pPr>
      <w:r>
        <w:rPr>
          <w:i/>
          <w:iCs/>
          <w:color w:val="6B6357"/>
        </w:rPr>
        <w:t>Opt-in checkbox UI in onboarding checklist. Customers populate their service catalog from master.</w:t>
      </w:r>
    </w:p>
    <w:p w14:paraId="4BA547EB" w14:textId="77777777" w:rsidR="00402830" w:rsidRDefault="00000000">
      <w:pPr>
        <w:spacing w:after="200"/>
      </w:pPr>
      <w:r>
        <w:rPr>
          <w:color w:val="6B6357"/>
          <w:sz w:val="20"/>
          <w:szCs w:val="20"/>
        </w:rPr>
        <w:t>Focus time: 150 minutes    |    Estimated complexity: Medium-High</w:t>
      </w:r>
    </w:p>
    <w:p w14:paraId="1EC4D22C" w14:textId="77777777" w:rsidR="00402830" w:rsidRDefault="00402830">
      <w:pPr>
        <w:pBdr>
          <w:bottom w:val="single" w:sz="6" w:space="1" w:color="D8CFB9"/>
        </w:pBdr>
        <w:spacing w:before="200" w:after="200"/>
      </w:pPr>
    </w:p>
    <w:p w14:paraId="7FBFA69D" w14:textId="77777777" w:rsidR="00402830" w:rsidRDefault="00000000">
      <w:pPr>
        <w:pStyle w:val="Heading2"/>
      </w:pPr>
      <w:r>
        <w:t>Goal of this kickoff</w:t>
      </w:r>
    </w:p>
    <w:p w14:paraId="7667E3EC" w14:textId="77777777" w:rsidR="00402830" w:rsidRDefault="00000000">
      <w:pPr>
        <w:spacing w:after="120"/>
      </w:pPr>
      <w:r>
        <w:t>Build the customer-facing onboarding flow that lets new customers populate their service catalog from the Master Products Library by checking boxes. After this kickoff, a new customer can complete service catalog setup in ~10 minutes from the dashboard right rail, without ever visiting a settings page.</w:t>
      </w:r>
    </w:p>
    <w:p w14:paraId="0A9FBD90" w14:textId="77777777" w:rsidR="00402830" w:rsidRDefault="00000000">
      <w:pPr>
        <w:pStyle w:val="Heading2"/>
      </w:pPr>
      <w:r>
        <w:t>Out of scope</w:t>
      </w:r>
    </w:p>
    <w:p w14:paraId="2D37F549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Custom service/product editor (customers either pick from master or submit custom request — no in-line custom creation in MVP).</w:t>
      </w:r>
    </w:p>
    <w:p w14:paraId="56C9BF4B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Bulk import from CSV.</w:t>
      </w:r>
    </w:p>
    <w:p w14:paraId="14BC8EEB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Multi-step service catalog wizard (the right-rail checklist is the entire flow).</w:t>
      </w:r>
    </w:p>
    <w:p w14:paraId="20C38BB7" w14:textId="77777777" w:rsidR="00402830" w:rsidRDefault="00402830">
      <w:pPr>
        <w:pBdr>
          <w:bottom w:val="single" w:sz="6" w:space="1" w:color="D8CFB9"/>
        </w:pBdr>
        <w:spacing w:before="200" w:after="200"/>
      </w:pPr>
    </w:p>
    <w:p w14:paraId="08D3A3C1" w14:textId="77777777" w:rsidR="00402830" w:rsidRDefault="00000000">
      <w:pPr>
        <w:pStyle w:val="Heading2"/>
      </w:pPr>
      <w:r>
        <w:t>Step 1 — Onboarding checklist component</w:t>
      </w:r>
    </w:p>
    <w:p w14:paraId="3A3DE666" w14:textId="77777777" w:rsidR="00402830" w:rsidRDefault="00000000">
      <w:pPr>
        <w:spacing w:after="120"/>
      </w:pPr>
      <w:r>
        <w:t>Create components/onboarding/</w:t>
      </w:r>
      <w:proofErr w:type="spellStart"/>
      <w:r>
        <w:t>checklist.tsx</w:t>
      </w:r>
      <w:proofErr w:type="spellEnd"/>
      <w:r>
        <w:t>. Renders in the dashboard right rail when the org is in pre-onboarded lifecycle state.</w:t>
      </w:r>
    </w:p>
    <w:p w14:paraId="73BCB53D" w14:textId="77777777" w:rsidR="00402830" w:rsidRDefault="00000000">
      <w:pPr>
        <w:pStyle w:val="Heading4"/>
      </w:pPr>
      <w:r>
        <w:t>Checklist items</w:t>
      </w:r>
    </w:p>
    <w:p w14:paraId="2981CB5D" w14:textId="77777777" w:rsidR="00402830" w:rsidRDefault="00000000">
      <w:pPr>
        <w:pStyle w:val="ListParagraph"/>
        <w:numPr>
          <w:ilvl w:val="0"/>
          <w:numId w:val="3"/>
        </w:numPr>
        <w:spacing w:after="100"/>
      </w:pPr>
      <w:r>
        <w:t>Connect social accounts (existing — leave unchanged).</w:t>
      </w:r>
    </w:p>
    <w:p w14:paraId="73637F55" w14:textId="77777777" w:rsidR="00402830" w:rsidRDefault="00000000">
      <w:pPr>
        <w:pStyle w:val="ListParagraph"/>
        <w:numPr>
          <w:ilvl w:val="0"/>
          <w:numId w:val="3"/>
        </w:numPr>
        <w:spacing w:after="100"/>
      </w:pPr>
      <w:r>
        <w:t>Set practitioners (existing — leave unchanged).</w:t>
      </w:r>
    </w:p>
    <w:p w14:paraId="4B18C3D5" w14:textId="77777777" w:rsidR="00402830" w:rsidRDefault="00000000">
      <w:pPr>
        <w:pStyle w:val="ListParagraph"/>
        <w:numPr>
          <w:ilvl w:val="0"/>
          <w:numId w:val="3"/>
        </w:numPr>
        <w:spacing w:after="100"/>
      </w:pPr>
      <w:r>
        <w:t>Pick services (NEW — entry point to master library opt-in flow).</w:t>
      </w:r>
    </w:p>
    <w:p w14:paraId="101DA80F" w14:textId="77777777" w:rsidR="00402830" w:rsidRDefault="00000000">
      <w:pPr>
        <w:pStyle w:val="ListParagraph"/>
        <w:numPr>
          <w:ilvl w:val="0"/>
          <w:numId w:val="3"/>
        </w:numPr>
        <w:spacing w:after="100"/>
      </w:pPr>
      <w:r>
        <w:t>Set brand voice (existing — leave unchanged).</w:t>
      </w:r>
    </w:p>
    <w:p w14:paraId="5CC50D95" w14:textId="77777777" w:rsidR="00402830" w:rsidRDefault="00000000">
      <w:pPr>
        <w:pStyle w:val="ListParagraph"/>
        <w:numPr>
          <w:ilvl w:val="0"/>
          <w:numId w:val="3"/>
        </w:numPr>
        <w:spacing w:after="100"/>
      </w:pPr>
      <w:r>
        <w:t>Schedule onboarding call (existing — leave unchanged).</w:t>
      </w:r>
    </w:p>
    <w:p w14:paraId="0EA6E792" w14:textId="77777777" w:rsidR="00402830" w:rsidRDefault="00000000">
      <w:pPr>
        <w:spacing w:after="120"/>
      </w:pPr>
      <w:r>
        <w:t>Item 3 ("Pick services") is the new addition. Clicking it opens the master library picker.</w:t>
      </w:r>
    </w:p>
    <w:p w14:paraId="340E88BB" w14:textId="77777777" w:rsidR="00402830" w:rsidRDefault="00000000">
      <w:pPr>
        <w:pStyle w:val="Heading2"/>
      </w:pPr>
      <w:r>
        <w:t>Step 2 — Master library picker UI</w:t>
      </w:r>
    </w:p>
    <w:p w14:paraId="2CA04CB8" w14:textId="77777777" w:rsidR="00402830" w:rsidRDefault="00000000">
      <w:pPr>
        <w:spacing w:after="120"/>
      </w:pPr>
      <w:r>
        <w:t>Create components/onboarding/service-</w:t>
      </w:r>
      <w:proofErr w:type="spellStart"/>
      <w:r>
        <w:t>picker.tsx</w:t>
      </w:r>
      <w:proofErr w:type="spellEnd"/>
      <w:r>
        <w:t>. Modal or full-screen overlay (recommend overlay for clarity on mobile-narrow viewports).</w:t>
      </w:r>
    </w:p>
    <w:p w14:paraId="1CAC0012" w14:textId="77777777" w:rsidR="00402830" w:rsidRDefault="00000000">
      <w:pPr>
        <w:pStyle w:val="Heading4"/>
      </w:pPr>
      <w:r>
        <w:t>Layout</w:t>
      </w:r>
    </w:p>
    <w:p w14:paraId="0D8B621F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Left side: Service Group accordion list (e.g., Injectables, Devices &amp; Energy, Skin &amp; Beauty). Each group expands to show Service Categories, then individual Services.</w:t>
      </w:r>
    </w:p>
    <w:p w14:paraId="373FFFDA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Right side: When a service is checked, a sub-panel shows products linked to that service (from </w:t>
      </w:r>
      <w:proofErr w:type="spellStart"/>
      <w:r>
        <w:t>master_service_products</w:t>
      </w:r>
      <w:proofErr w:type="spellEnd"/>
      <w:r>
        <w:t xml:space="preserve"> junction). Customer checks the products they </w:t>
      </w:r>
      <w:proofErr w:type="gramStart"/>
      <w:r>
        <w:t>actually carry</w:t>
      </w:r>
      <w:proofErr w:type="gramEnd"/>
      <w:r>
        <w:t>.</w:t>
      </w:r>
    </w:p>
    <w:p w14:paraId="2D4717B4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Bottom action bar: "Save and continue" button, count indicator ("12 services, 24 products selected"), and "Need something not here?" link to the custom submission flow.</w:t>
      </w:r>
    </w:p>
    <w:p w14:paraId="1B650F23" w14:textId="77777777" w:rsidR="00402830" w:rsidRDefault="00000000">
      <w:pPr>
        <w:pStyle w:val="Heading4"/>
      </w:pPr>
      <w:r>
        <w:t>Selection persistence</w:t>
      </w:r>
    </w:p>
    <w:p w14:paraId="0F0274C7" w14:textId="77777777" w:rsidR="00402830" w:rsidRDefault="00000000">
      <w:pPr>
        <w:spacing w:after="120"/>
      </w:pPr>
      <w:r>
        <w:t xml:space="preserve">On Save: for each checked </w:t>
      </w:r>
      <w:proofErr w:type="spellStart"/>
      <w:r>
        <w:t>master_service</w:t>
      </w:r>
      <w:proofErr w:type="spellEnd"/>
      <w:r>
        <w:t xml:space="preserve">, INSERT a row into the customer's services table with </w:t>
      </w:r>
      <w:proofErr w:type="spellStart"/>
      <w:r>
        <w:t>master_service_id</w:t>
      </w:r>
      <w:proofErr w:type="spellEnd"/>
      <w:r>
        <w:t xml:space="preserve"> = master.id. Same for products. Junction rows in </w:t>
      </w:r>
      <w:proofErr w:type="spellStart"/>
      <w:r>
        <w:t>service_products</w:t>
      </w:r>
      <w:proofErr w:type="spellEnd"/>
      <w:r>
        <w:t xml:space="preserve"> created based on selected service-product pairs.</w:t>
      </w:r>
    </w:p>
    <w:p w14:paraId="6C46BF92" w14:textId="77777777" w:rsidR="00402830" w:rsidRDefault="00000000">
      <w:pPr>
        <w:pStyle w:val="Heading2"/>
      </w:pPr>
      <w:r>
        <w:t>Step 3 — Custom submission flow</w:t>
      </w:r>
    </w:p>
    <w:p w14:paraId="7130369A" w14:textId="77777777" w:rsidR="00402830" w:rsidRDefault="00000000">
      <w:pPr>
        <w:spacing w:after="120"/>
      </w:pPr>
      <w:r>
        <w:t>Create components/onboarding/custom-</w:t>
      </w:r>
      <w:proofErr w:type="spellStart"/>
      <w:r>
        <w:t>request.tsx</w:t>
      </w:r>
      <w:proofErr w:type="spellEnd"/>
      <w:r>
        <w:t>. Triggered by the "Need something not here?" link.</w:t>
      </w:r>
    </w:p>
    <w:p w14:paraId="61ABA7CE" w14:textId="77777777" w:rsidR="00402830" w:rsidRDefault="00000000">
      <w:pPr>
        <w:pStyle w:val="Heading4"/>
      </w:pPr>
      <w:r>
        <w:t>Form fields</w:t>
      </w:r>
    </w:p>
    <w:p w14:paraId="11517F67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Type: Service / Product / Hook (radio).</w:t>
      </w:r>
    </w:p>
    <w:p w14:paraId="7E9145AA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Name (required).</w:t>
      </w:r>
    </w:p>
    <w:p w14:paraId="262A9441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Description / context (optional but encouraged).</w:t>
      </w:r>
    </w:p>
    <w:p w14:paraId="4A864114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Category (dropdown for Service or Product type).</w:t>
      </w:r>
    </w:p>
    <w:p w14:paraId="1B7B7056" w14:textId="77777777" w:rsidR="00402830" w:rsidRDefault="00000000">
      <w:pPr>
        <w:spacing w:after="120"/>
      </w:pPr>
      <w:r>
        <w:t xml:space="preserve">On submit: INSERT into </w:t>
      </w:r>
      <w:proofErr w:type="spellStart"/>
      <w:r>
        <w:t>custom_submission_queue</w:t>
      </w:r>
      <w:proofErr w:type="spellEnd"/>
      <w:r>
        <w:t xml:space="preserve"> with status='pending'. User sees confirmation: "Submitted for review. We typically respond within 2 business days. You'll receive an email when it's added."</w:t>
      </w:r>
    </w:p>
    <w:p w14:paraId="69916570" w14:textId="77777777" w:rsidR="00402830" w:rsidRDefault="00000000">
      <w:pPr>
        <w:pStyle w:val="Heading2"/>
      </w:pPr>
      <w:r>
        <w:t>Step 4 — Lifecycle state machine</w:t>
      </w:r>
    </w:p>
    <w:p w14:paraId="09ED5D7F" w14:textId="77777777" w:rsidR="00402830" w:rsidRDefault="00000000">
      <w:pPr>
        <w:spacing w:after="120"/>
      </w:pPr>
      <w:r>
        <w:t>Add to organizations table:</w:t>
      </w:r>
    </w:p>
    <w:p w14:paraId="72288283" w14:textId="77777777" w:rsidR="00402830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onboarding_state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NULL DEFAULT 'new'</w:t>
      </w:r>
    </w:p>
    <w:p w14:paraId="1723D055" w14:textId="77777777" w:rsidR="00402830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onboarding_state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new','services_picked','onboarded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'))</w:t>
      </w:r>
    </w:p>
    <w:p w14:paraId="53FC0034" w14:textId="77777777" w:rsidR="00402830" w:rsidRDefault="00000000">
      <w:pPr>
        <w:spacing w:after="120"/>
      </w:pPr>
      <w:r>
        <w:t>Transitions:</w:t>
      </w:r>
    </w:p>
    <w:p w14:paraId="05A0B4FE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"new": right rail shows full onboarding checklist.</w:t>
      </w:r>
    </w:p>
    <w:p w14:paraId="014C2F8C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"</w:t>
      </w:r>
      <w:proofErr w:type="spellStart"/>
      <w:proofErr w:type="gramStart"/>
      <w:r>
        <w:t>services</w:t>
      </w:r>
      <w:proofErr w:type="gramEnd"/>
      <w:r>
        <w:t>_picked</w:t>
      </w:r>
      <w:proofErr w:type="spellEnd"/>
      <w:r>
        <w:t>": right rail shows remaining checklist items only (services step shows checkmark).</w:t>
      </w:r>
    </w:p>
    <w:p w14:paraId="62C8B4F8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"onboarded": right rail switches to Cadence Brief surface.</w:t>
      </w:r>
    </w:p>
    <w:p w14:paraId="48D38741" w14:textId="77777777" w:rsidR="00402830" w:rsidRDefault="00000000">
      <w:pPr>
        <w:spacing w:after="120"/>
      </w:pPr>
      <w:r>
        <w:t xml:space="preserve">Transition trigger: when checklist items 1-5 are all complete, set </w:t>
      </w:r>
      <w:proofErr w:type="spellStart"/>
      <w:r>
        <w:t>onboarding_state</w:t>
      </w:r>
      <w:proofErr w:type="spellEnd"/>
      <w:r>
        <w:t xml:space="preserve"> to "onboarded". This can fire from a single endpoint /</w:t>
      </w:r>
      <w:proofErr w:type="spellStart"/>
      <w:r>
        <w:t>api</w:t>
      </w:r>
      <w:proofErr w:type="spellEnd"/>
      <w:r>
        <w:t>/onboarding/check-completion called after each item completion.</w:t>
      </w:r>
    </w:p>
    <w:p w14:paraId="75F8A2E6" w14:textId="77777777" w:rsidR="00402830" w:rsidRDefault="00000000">
      <w:pPr>
        <w:pStyle w:val="Heading2"/>
      </w:pPr>
      <w:r>
        <w:t>Step 5 — Acceptance test</w:t>
      </w:r>
    </w:p>
    <w:p w14:paraId="5E8E4D09" w14:textId="77777777" w:rsidR="00402830" w:rsidRDefault="00000000">
      <w:pPr>
        <w:pStyle w:val="ListParagraph"/>
        <w:numPr>
          <w:ilvl w:val="0"/>
          <w:numId w:val="3"/>
        </w:numPr>
        <w:spacing w:after="100"/>
      </w:pPr>
      <w:r>
        <w:t>Create a fresh test org. Visit dashboard. Confirm right rail shows onboarding checklist with all 5 items.</w:t>
      </w:r>
    </w:p>
    <w:p w14:paraId="142E394D" w14:textId="77777777" w:rsidR="00402830" w:rsidRDefault="00000000">
      <w:pPr>
        <w:pStyle w:val="ListParagraph"/>
        <w:numPr>
          <w:ilvl w:val="0"/>
          <w:numId w:val="3"/>
        </w:numPr>
        <w:spacing w:after="100"/>
      </w:pPr>
      <w:r>
        <w:t xml:space="preserve">Click "Pick services". Confirm picker opens. Browse to Injectables → Neurotoxin. Check the Neurotoxin service. Confirm product sub-panel shows BOTOX, Dysport, </w:t>
      </w:r>
      <w:proofErr w:type="spellStart"/>
      <w:r>
        <w:t>Xeomin</w:t>
      </w:r>
      <w:proofErr w:type="spellEnd"/>
      <w:r>
        <w:t xml:space="preserve">, </w:t>
      </w:r>
      <w:proofErr w:type="spellStart"/>
      <w:r>
        <w:t>Daxxify</w:t>
      </w:r>
      <w:proofErr w:type="spellEnd"/>
      <w:r>
        <w:t xml:space="preserve">, </w:t>
      </w:r>
      <w:proofErr w:type="spellStart"/>
      <w:r>
        <w:t>Jeuveau</w:t>
      </w:r>
      <w:proofErr w:type="spellEnd"/>
      <w:r>
        <w:t xml:space="preserve"> (from seed data).</w:t>
      </w:r>
    </w:p>
    <w:p w14:paraId="4C58E915" w14:textId="77777777" w:rsidR="00402830" w:rsidRDefault="00000000">
      <w:pPr>
        <w:pStyle w:val="ListParagraph"/>
        <w:numPr>
          <w:ilvl w:val="0"/>
          <w:numId w:val="3"/>
        </w:numPr>
        <w:spacing w:after="100"/>
      </w:pPr>
      <w:r>
        <w:lastRenderedPageBreak/>
        <w:t>Check 3 products. Click Save. Confirm services and products tables in DB receive correct rows linked to master entries.</w:t>
      </w:r>
    </w:p>
    <w:p w14:paraId="09F2A79E" w14:textId="77777777" w:rsidR="00402830" w:rsidRDefault="00000000">
      <w:pPr>
        <w:pStyle w:val="ListParagraph"/>
        <w:numPr>
          <w:ilvl w:val="0"/>
          <w:numId w:val="3"/>
        </w:numPr>
        <w:spacing w:after="100"/>
      </w:pPr>
      <w:r>
        <w:t xml:space="preserve">Submit a custom service request. Confirm row appears in </w:t>
      </w:r>
      <w:proofErr w:type="spellStart"/>
      <w:r>
        <w:t>custom_submission_queue</w:t>
      </w:r>
      <w:proofErr w:type="spellEnd"/>
      <w:r>
        <w:t>. Confirm Kevin can see it in admin UI from 2G-1.</w:t>
      </w:r>
    </w:p>
    <w:p w14:paraId="3D151BD6" w14:textId="77777777" w:rsidR="00402830" w:rsidRDefault="00000000">
      <w:pPr>
        <w:pStyle w:val="ListParagraph"/>
        <w:numPr>
          <w:ilvl w:val="0"/>
          <w:numId w:val="3"/>
        </w:numPr>
        <w:spacing w:after="100"/>
      </w:pPr>
      <w:r>
        <w:t>Complete all 5 checklist items. Confirm right rail transitions to Cadence Brief view.</w:t>
      </w:r>
    </w:p>
    <w:p w14:paraId="6DD9A67F" w14:textId="77777777" w:rsidR="00402830" w:rsidRDefault="00000000">
      <w:pPr>
        <w:pStyle w:val="ListParagraph"/>
        <w:numPr>
          <w:ilvl w:val="0"/>
          <w:numId w:val="3"/>
        </w:numPr>
        <w:spacing w:after="100"/>
      </w:pPr>
      <w:r>
        <w:t xml:space="preserve">Verify Euphoria existing data is unaffected (Euphoria </w:t>
      </w:r>
      <w:proofErr w:type="spellStart"/>
      <w:r>
        <w:t>onboarding_state</w:t>
      </w:r>
      <w:proofErr w:type="spellEnd"/>
      <w:r>
        <w:t xml:space="preserve"> should be "onboarded" by default since they have services already).</w:t>
      </w:r>
    </w:p>
    <w:p w14:paraId="51D55A76" w14:textId="77777777" w:rsidR="00402830" w:rsidRDefault="00402830">
      <w:pPr>
        <w:pBdr>
          <w:bottom w:val="single" w:sz="6" w:space="1" w:color="D8CFB9"/>
        </w:pBdr>
        <w:spacing w:before="200" w:after="200"/>
      </w:pPr>
    </w:p>
    <w:p w14:paraId="00FC322B" w14:textId="77777777" w:rsidR="00402830" w:rsidRDefault="00000000">
      <w:pPr>
        <w:pStyle w:val="Heading2"/>
      </w:pPr>
      <w:r>
        <w:t>Definition of done</w:t>
      </w:r>
    </w:p>
    <w:p w14:paraId="661D522B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Onboarding checklist component renders in right rail for new orgs.</w:t>
      </w:r>
    </w:p>
    <w:p w14:paraId="0DE61E75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Service picker UI functional with master library data.</w:t>
      </w:r>
    </w:p>
    <w:p w14:paraId="502B1D7C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Custom submission flow works end-to-end (UI to DB to admin queue).</w:t>
      </w:r>
    </w:p>
    <w:p w14:paraId="2116F39E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Lifecycle state machine transitions correctly.</w:t>
      </w:r>
    </w:p>
    <w:p w14:paraId="088CB883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Existing Euphoria data unaffected.</w:t>
      </w:r>
    </w:p>
    <w:p w14:paraId="198F3157" w14:textId="77777777" w:rsidR="00402830" w:rsidRDefault="00000000">
      <w:pPr>
        <w:pStyle w:val="ListParagraph"/>
        <w:numPr>
          <w:ilvl w:val="0"/>
          <w:numId w:val="2"/>
        </w:numPr>
        <w:spacing w:after="80"/>
      </w:pPr>
      <w:r>
        <w:t>Mobile narrow-viewport check passes (Brianna and Michelle likely on iPhones).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02830" w14:paraId="5E2F4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961"/>
              <w:left w:val="single" w:sz="18" w:space="0" w:color="C9A961"/>
              <w:bottom w:val="single" w:sz="4" w:space="0" w:color="C9A961"/>
              <w:right w:val="single" w:sz="4" w:space="0" w:color="C9A961"/>
            </w:tcBorders>
            <w:shd w:val="clear" w:color="auto" w:fill="F2EDE2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5648F7A" w14:textId="77777777" w:rsidR="00402830" w:rsidRDefault="00000000">
            <w:pPr>
              <w:spacing w:after="80"/>
            </w:pPr>
            <w:r>
              <w:rPr>
                <w:b/>
                <w:bCs/>
                <w:color w:val="C9A961"/>
                <w:sz w:val="20"/>
                <w:szCs w:val="20"/>
              </w:rPr>
              <w:t>DEPENDENCY</w:t>
            </w:r>
          </w:p>
          <w:p w14:paraId="1DE10FFE" w14:textId="77777777" w:rsidR="00402830" w:rsidRDefault="00000000">
            <w:r>
              <w:t>2G-2 depends on 2G-1 schema and seed data. Run order: 2G-1 → 2G-2.</w:t>
            </w:r>
          </w:p>
        </w:tc>
      </w:tr>
    </w:tbl>
    <w:p w14:paraId="55C9E49C" w14:textId="77777777" w:rsidR="0015638F" w:rsidRDefault="0015638F"/>
    <w:sectPr w:rsidR="001563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52007"/>
    <w:multiLevelType w:val="hybridMultilevel"/>
    <w:tmpl w:val="BC2A2B1A"/>
    <w:lvl w:ilvl="0" w:tplc="DCFC6B8A">
      <w:start w:val="1"/>
      <w:numFmt w:val="decimal"/>
      <w:lvlText w:val="%1."/>
      <w:lvlJc w:val="left"/>
      <w:pPr>
        <w:ind w:left="720" w:hanging="360"/>
      </w:pPr>
    </w:lvl>
    <w:lvl w:ilvl="1" w:tplc="F6220B34">
      <w:numFmt w:val="decimal"/>
      <w:lvlText w:val=""/>
      <w:lvlJc w:val="left"/>
    </w:lvl>
    <w:lvl w:ilvl="2" w:tplc="2FB458FE">
      <w:numFmt w:val="decimal"/>
      <w:lvlText w:val=""/>
      <w:lvlJc w:val="left"/>
    </w:lvl>
    <w:lvl w:ilvl="3" w:tplc="9AAE8B78">
      <w:numFmt w:val="decimal"/>
      <w:lvlText w:val=""/>
      <w:lvlJc w:val="left"/>
    </w:lvl>
    <w:lvl w:ilvl="4" w:tplc="E4789478">
      <w:numFmt w:val="decimal"/>
      <w:lvlText w:val=""/>
      <w:lvlJc w:val="left"/>
    </w:lvl>
    <w:lvl w:ilvl="5" w:tplc="673C07F2">
      <w:numFmt w:val="decimal"/>
      <w:lvlText w:val=""/>
      <w:lvlJc w:val="left"/>
    </w:lvl>
    <w:lvl w:ilvl="6" w:tplc="209EC74E">
      <w:numFmt w:val="decimal"/>
      <w:lvlText w:val=""/>
      <w:lvlJc w:val="left"/>
    </w:lvl>
    <w:lvl w:ilvl="7" w:tplc="762E2154">
      <w:numFmt w:val="decimal"/>
      <w:lvlText w:val=""/>
      <w:lvlJc w:val="left"/>
    </w:lvl>
    <w:lvl w:ilvl="8" w:tplc="D68C5D10">
      <w:numFmt w:val="decimal"/>
      <w:lvlText w:val=""/>
      <w:lvlJc w:val="left"/>
    </w:lvl>
  </w:abstractNum>
  <w:abstractNum w:abstractNumId="1" w15:restartNumberingAfterBreak="0">
    <w:nsid w:val="268856C4"/>
    <w:multiLevelType w:val="hybridMultilevel"/>
    <w:tmpl w:val="ABA0BC4A"/>
    <w:lvl w:ilvl="0" w:tplc="E02810B2">
      <w:start w:val="1"/>
      <w:numFmt w:val="bullet"/>
      <w:lvlText w:val="●"/>
      <w:lvlJc w:val="left"/>
      <w:pPr>
        <w:ind w:left="720" w:hanging="360"/>
      </w:pPr>
    </w:lvl>
    <w:lvl w:ilvl="1" w:tplc="BCB6082E">
      <w:start w:val="1"/>
      <w:numFmt w:val="bullet"/>
      <w:lvlText w:val="○"/>
      <w:lvlJc w:val="left"/>
      <w:pPr>
        <w:ind w:left="1440" w:hanging="360"/>
      </w:pPr>
    </w:lvl>
    <w:lvl w:ilvl="2" w:tplc="3AF67244">
      <w:start w:val="1"/>
      <w:numFmt w:val="bullet"/>
      <w:lvlText w:val="■"/>
      <w:lvlJc w:val="left"/>
      <w:pPr>
        <w:ind w:left="2160" w:hanging="360"/>
      </w:pPr>
    </w:lvl>
    <w:lvl w:ilvl="3" w:tplc="03341D60">
      <w:start w:val="1"/>
      <w:numFmt w:val="bullet"/>
      <w:lvlText w:val="●"/>
      <w:lvlJc w:val="left"/>
      <w:pPr>
        <w:ind w:left="2880" w:hanging="360"/>
      </w:pPr>
    </w:lvl>
    <w:lvl w:ilvl="4" w:tplc="3C84FE38">
      <w:start w:val="1"/>
      <w:numFmt w:val="bullet"/>
      <w:lvlText w:val="○"/>
      <w:lvlJc w:val="left"/>
      <w:pPr>
        <w:ind w:left="3600" w:hanging="360"/>
      </w:pPr>
    </w:lvl>
    <w:lvl w:ilvl="5" w:tplc="4280A1A2">
      <w:start w:val="1"/>
      <w:numFmt w:val="bullet"/>
      <w:lvlText w:val="■"/>
      <w:lvlJc w:val="left"/>
      <w:pPr>
        <w:ind w:left="4320" w:hanging="360"/>
      </w:pPr>
    </w:lvl>
    <w:lvl w:ilvl="6" w:tplc="42D67646">
      <w:start w:val="1"/>
      <w:numFmt w:val="bullet"/>
      <w:lvlText w:val="●"/>
      <w:lvlJc w:val="left"/>
      <w:pPr>
        <w:ind w:left="5040" w:hanging="360"/>
      </w:pPr>
    </w:lvl>
    <w:lvl w:ilvl="7" w:tplc="DE18D3A2">
      <w:start w:val="1"/>
      <w:numFmt w:val="bullet"/>
      <w:lvlText w:val="●"/>
      <w:lvlJc w:val="left"/>
      <w:pPr>
        <w:ind w:left="5760" w:hanging="360"/>
      </w:pPr>
    </w:lvl>
    <w:lvl w:ilvl="8" w:tplc="653ACF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A45036"/>
    <w:multiLevelType w:val="hybridMultilevel"/>
    <w:tmpl w:val="F8A452E2"/>
    <w:lvl w:ilvl="0" w:tplc="15EEA31C">
      <w:start w:val="1"/>
      <w:numFmt w:val="bullet"/>
      <w:lvlText w:val="◦"/>
      <w:lvlJc w:val="left"/>
      <w:pPr>
        <w:ind w:left="1440" w:hanging="360"/>
      </w:pPr>
    </w:lvl>
    <w:lvl w:ilvl="1" w:tplc="18C219FA">
      <w:numFmt w:val="decimal"/>
      <w:lvlText w:val=""/>
      <w:lvlJc w:val="left"/>
    </w:lvl>
    <w:lvl w:ilvl="2" w:tplc="00646220">
      <w:numFmt w:val="decimal"/>
      <w:lvlText w:val=""/>
      <w:lvlJc w:val="left"/>
    </w:lvl>
    <w:lvl w:ilvl="3" w:tplc="FA2E6C48">
      <w:numFmt w:val="decimal"/>
      <w:lvlText w:val=""/>
      <w:lvlJc w:val="left"/>
    </w:lvl>
    <w:lvl w:ilvl="4" w:tplc="8A5E9F6E">
      <w:numFmt w:val="decimal"/>
      <w:lvlText w:val=""/>
      <w:lvlJc w:val="left"/>
    </w:lvl>
    <w:lvl w:ilvl="5" w:tplc="D55CBB20">
      <w:numFmt w:val="decimal"/>
      <w:lvlText w:val=""/>
      <w:lvlJc w:val="left"/>
    </w:lvl>
    <w:lvl w:ilvl="6" w:tplc="3A183E64">
      <w:numFmt w:val="decimal"/>
      <w:lvlText w:val=""/>
      <w:lvlJc w:val="left"/>
    </w:lvl>
    <w:lvl w:ilvl="7" w:tplc="D9DE9BAC">
      <w:numFmt w:val="decimal"/>
      <w:lvlText w:val=""/>
      <w:lvlJc w:val="left"/>
    </w:lvl>
    <w:lvl w:ilvl="8" w:tplc="A36AC5B6">
      <w:numFmt w:val="decimal"/>
      <w:lvlText w:val=""/>
      <w:lvlJc w:val="left"/>
    </w:lvl>
  </w:abstractNum>
  <w:abstractNum w:abstractNumId="3" w15:restartNumberingAfterBreak="0">
    <w:nsid w:val="45E34908"/>
    <w:multiLevelType w:val="hybridMultilevel"/>
    <w:tmpl w:val="0AB87E04"/>
    <w:lvl w:ilvl="0" w:tplc="BF12C092">
      <w:start w:val="1"/>
      <w:numFmt w:val="lowerLetter"/>
      <w:lvlText w:val="%1."/>
      <w:lvlJc w:val="left"/>
      <w:pPr>
        <w:ind w:left="1440" w:hanging="360"/>
      </w:pPr>
    </w:lvl>
    <w:lvl w:ilvl="1" w:tplc="5720C3FE">
      <w:numFmt w:val="decimal"/>
      <w:lvlText w:val=""/>
      <w:lvlJc w:val="left"/>
    </w:lvl>
    <w:lvl w:ilvl="2" w:tplc="5E86ADC0">
      <w:numFmt w:val="decimal"/>
      <w:lvlText w:val=""/>
      <w:lvlJc w:val="left"/>
    </w:lvl>
    <w:lvl w:ilvl="3" w:tplc="37EA8C48">
      <w:numFmt w:val="decimal"/>
      <w:lvlText w:val=""/>
      <w:lvlJc w:val="left"/>
    </w:lvl>
    <w:lvl w:ilvl="4" w:tplc="3836EE30">
      <w:numFmt w:val="decimal"/>
      <w:lvlText w:val=""/>
      <w:lvlJc w:val="left"/>
    </w:lvl>
    <w:lvl w:ilvl="5" w:tplc="5B8EE864">
      <w:numFmt w:val="decimal"/>
      <w:lvlText w:val=""/>
      <w:lvlJc w:val="left"/>
    </w:lvl>
    <w:lvl w:ilvl="6" w:tplc="F6BC39E0">
      <w:numFmt w:val="decimal"/>
      <w:lvlText w:val=""/>
      <w:lvlJc w:val="left"/>
    </w:lvl>
    <w:lvl w:ilvl="7" w:tplc="B1B03C68">
      <w:numFmt w:val="decimal"/>
      <w:lvlText w:val=""/>
      <w:lvlJc w:val="left"/>
    </w:lvl>
    <w:lvl w:ilvl="8" w:tplc="C5C82318">
      <w:numFmt w:val="decimal"/>
      <w:lvlText w:val=""/>
      <w:lvlJc w:val="left"/>
    </w:lvl>
  </w:abstractNum>
  <w:abstractNum w:abstractNumId="4" w15:restartNumberingAfterBreak="0">
    <w:nsid w:val="73265325"/>
    <w:multiLevelType w:val="hybridMultilevel"/>
    <w:tmpl w:val="E43A1294"/>
    <w:lvl w:ilvl="0" w:tplc="22D6E3DC">
      <w:start w:val="1"/>
      <w:numFmt w:val="bullet"/>
      <w:lvlText w:val="•"/>
      <w:lvlJc w:val="left"/>
      <w:pPr>
        <w:ind w:left="720" w:hanging="360"/>
      </w:pPr>
    </w:lvl>
    <w:lvl w:ilvl="1" w:tplc="3536A854">
      <w:numFmt w:val="decimal"/>
      <w:lvlText w:val=""/>
      <w:lvlJc w:val="left"/>
    </w:lvl>
    <w:lvl w:ilvl="2" w:tplc="1354E4AA">
      <w:numFmt w:val="decimal"/>
      <w:lvlText w:val=""/>
      <w:lvlJc w:val="left"/>
    </w:lvl>
    <w:lvl w:ilvl="3" w:tplc="0F7C71CC">
      <w:numFmt w:val="decimal"/>
      <w:lvlText w:val=""/>
      <w:lvlJc w:val="left"/>
    </w:lvl>
    <w:lvl w:ilvl="4" w:tplc="28A6E5CE">
      <w:numFmt w:val="decimal"/>
      <w:lvlText w:val=""/>
      <w:lvlJc w:val="left"/>
    </w:lvl>
    <w:lvl w:ilvl="5" w:tplc="CC50ACA8">
      <w:numFmt w:val="decimal"/>
      <w:lvlText w:val=""/>
      <w:lvlJc w:val="left"/>
    </w:lvl>
    <w:lvl w:ilvl="6" w:tplc="535ED412">
      <w:numFmt w:val="decimal"/>
      <w:lvlText w:val=""/>
      <w:lvlJc w:val="left"/>
    </w:lvl>
    <w:lvl w:ilvl="7" w:tplc="35A2F47C">
      <w:numFmt w:val="decimal"/>
      <w:lvlText w:val=""/>
      <w:lvlJc w:val="left"/>
    </w:lvl>
    <w:lvl w:ilvl="8" w:tplc="BEB0F26E">
      <w:numFmt w:val="decimal"/>
      <w:lvlText w:val=""/>
      <w:lvlJc w:val="left"/>
    </w:lvl>
  </w:abstractNum>
  <w:num w:numId="1" w16cid:durableId="1181704374">
    <w:abstractNumId w:val="1"/>
    <w:lvlOverride w:ilvl="0">
      <w:startOverride w:val="1"/>
    </w:lvlOverride>
  </w:num>
  <w:num w:numId="2" w16cid:durableId="889658191">
    <w:abstractNumId w:val="4"/>
    <w:lvlOverride w:ilvl="0">
      <w:startOverride w:val="1"/>
    </w:lvlOverride>
  </w:num>
  <w:num w:numId="3" w16cid:durableId="553472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830"/>
    <w:rsid w:val="00102A9B"/>
    <w:rsid w:val="0015638F"/>
    <w:rsid w:val="00402830"/>
    <w:rsid w:val="00F6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B49E97"/>
  <w15:docId w15:val="{DAE503A2-EEA3-1845-83FA-1DA7CCA7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A241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unhideWhenUsed/>
    <w:qFormat/>
    <w:pPr>
      <w:spacing w:before="180" w:after="100"/>
      <w:outlineLvl w:val="3"/>
    </w:pPr>
    <w:rPr>
      <w:b/>
      <w:bCs/>
      <w:color w:val="6B635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2026-05-04T23:22:00Z</dcterms:created>
  <dcterms:modified xsi:type="dcterms:W3CDTF">2026-05-04T23:22:00Z</dcterms:modified>
</cp:coreProperties>
</file>