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EC8C" w14:textId="77777777" w:rsidR="00553FB9" w:rsidRDefault="00000000">
      <w:pPr>
        <w:spacing w:after="120"/>
        <w:jc w:val="center"/>
      </w:pPr>
      <w:r>
        <w:rPr>
          <w:b/>
          <w:bCs/>
          <w:sz w:val="36"/>
          <w:szCs w:val="36"/>
        </w:rPr>
        <w:t xml:space="preserve">Cadence MVP — </w:t>
      </w:r>
      <w:proofErr w:type="spellStart"/>
      <w:r>
        <w:rPr>
          <w:b/>
          <w:bCs/>
          <w:sz w:val="36"/>
          <w:szCs w:val="36"/>
        </w:rPr>
        <w:t>PostWizard</w:t>
      </w:r>
      <w:proofErr w:type="spellEnd"/>
      <w:r>
        <w:rPr>
          <w:b/>
          <w:bCs/>
          <w:sz w:val="36"/>
          <w:szCs w:val="36"/>
        </w:rPr>
        <w:t xml:space="preserve"> Refactor</w:t>
      </w:r>
    </w:p>
    <w:p w14:paraId="64CAA7D9" w14:textId="77777777" w:rsidR="00553FB9" w:rsidRDefault="00000000">
      <w:pPr>
        <w:spacing w:after="240"/>
        <w:jc w:val="center"/>
      </w:pPr>
      <w:r>
        <w:rPr>
          <w:i/>
          <w:iCs/>
          <w:color w:val="B8907F"/>
          <w:sz w:val="24"/>
          <w:szCs w:val="24"/>
        </w:rPr>
        <w:t>Spec Update v2 — Library-Aware Behavior</w:t>
      </w:r>
    </w:p>
    <w:p w14:paraId="4D962CBD" w14:textId="77777777" w:rsidR="00553FB9" w:rsidRDefault="00000000">
      <w:pPr>
        <w:spacing w:after="320"/>
        <w:jc w:val="center"/>
      </w:pPr>
      <w:r>
        <w:rPr>
          <w:sz w:val="20"/>
          <w:szCs w:val="20"/>
        </w:rPr>
        <w:t xml:space="preserve">April 30, </w:t>
      </w:r>
      <w:proofErr w:type="gramStart"/>
      <w:r>
        <w:rPr>
          <w:sz w:val="20"/>
          <w:szCs w:val="20"/>
        </w:rPr>
        <w:t>2026  |</w:t>
      </w:r>
      <w:proofErr w:type="gramEnd"/>
      <w:r>
        <w:rPr>
          <w:sz w:val="20"/>
          <w:szCs w:val="20"/>
        </w:rPr>
        <w:t xml:space="preserve">  Builds on April 29 spec + April 29 Practice Subtype Addendum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53FB9" w14:paraId="1F4020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8F5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3F20A2" w14:textId="77777777" w:rsidR="00553FB9" w:rsidRDefault="00000000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✅  Sprint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0 Complete</w:t>
            </w:r>
          </w:p>
        </w:tc>
        <w:tc>
          <w:tcPr>
            <w:tcW w:w="312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8F5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D3B5C1" w14:textId="77777777" w:rsidR="00553FB9" w:rsidRDefault="00000000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✅  Library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+ Compliance Live</w:t>
            </w:r>
          </w:p>
        </w:tc>
        <w:tc>
          <w:tcPr>
            <w:tcW w:w="312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06ADB" w14:textId="77777777" w:rsidR="00553F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⏳  Sprint 1 Build</w:t>
            </w:r>
          </w:p>
        </w:tc>
      </w:tr>
    </w:tbl>
    <w:p w14:paraId="7A378973" w14:textId="77777777" w:rsidR="00553FB9" w:rsidRDefault="00000000">
      <w:pPr>
        <w:pStyle w:val="Heading1"/>
      </w:pPr>
      <w:r>
        <w:t>Why This Update Exists</w:t>
      </w:r>
    </w:p>
    <w:p w14:paraId="3FA10254" w14:textId="77777777" w:rsidR="00553FB9" w:rsidRDefault="00000000">
      <w:pPr>
        <w:spacing w:before="80" w:after="80"/>
      </w:pPr>
      <w:r>
        <w:t xml:space="preserve">The April 29 </w:t>
      </w:r>
      <w:proofErr w:type="spellStart"/>
      <w:r>
        <w:t>PostWizard</w:t>
      </w:r>
      <w:proofErr w:type="spellEnd"/>
      <w:r>
        <w:t xml:space="preserve"> refactor spec was written when Cadence's data model was tenant-only — services and products were per-org, with no shared library concept. Sprint 0 (April 30) shipped the Service Library architecture: 142 global services, 67 global products, 17 compliance rules, all inheritable through database joins.</w:t>
      </w:r>
    </w:p>
    <w:p w14:paraId="1EE32C9B" w14:textId="77777777" w:rsidR="00553FB9" w:rsidRDefault="00000000">
      <w:pPr>
        <w:spacing w:before="80" w:after="80"/>
      </w:pPr>
      <w:r>
        <w:t xml:space="preserve">The wizard </w:t>
      </w:r>
      <w:proofErr w:type="spellStart"/>
      <w:r>
        <w:t>refactor's</w:t>
      </w:r>
      <w:proofErr w:type="spellEnd"/>
      <w:r>
        <w:t xml:space="preserve"> shape (8 → 6 buttons with sub-branching) does not change. But what each branch queries and what it shows the user does change. This update patches in the library-aware behaviors. Read this alongside the original April 29 spec — it does not replace, it amends.</w:t>
      </w:r>
    </w:p>
    <w:p w14:paraId="0C32F2DB" w14:textId="77777777" w:rsidR="00553FB9" w:rsidRDefault="00000000">
      <w:pPr>
        <w:pStyle w:val="Heading1"/>
      </w:pPr>
      <w:r>
        <w:t>What's Different Now</w:t>
      </w:r>
    </w:p>
    <w:p w14:paraId="199B660C" w14:textId="77777777" w:rsidR="00553FB9" w:rsidRDefault="00000000">
      <w:pPr>
        <w:spacing w:before="80" w:after="80"/>
      </w:pPr>
      <w:r>
        <w:t>Three things changed at the data layer that affect wizard behavior:</w:t>
      </w:r>
    </w:p>
    <w:p w14:paraId="79A68D75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services and products tables now have </w:t>
      </w:r>
      <w:proofErr w:type="spellStart"/>
      <w:r>
        <w:t>service_library_id</w:t>
      </w:r>
      <w:proofErr w:type="spellEnd"/>
      <w:r>
        <w:t xml:space="preserve"> and </w:t>
      </w:r>
      <w:proofErr w:type="spellStart"/>
      <w:r>
        <w:t>product_library_id</w:t>
      </w:r>
      <w:proofErr w:type="spellEnd"/>
      <w:r>
        <w:t xml:space="preserve"> columns. Most rows reference a library entry; a small number have </w:t>
      </w:r>
      <w:proofErr w:type="spellStart"/>
      <w:r>
        <w:t>is_custom</w:t>
      </w:r>
      <w:proofErr w:type="spellEnd"/>
      <w:r>
        <w:t xml:space="preserve"> = TRUE.</w:t>
      </w:r>
    </w:p>
    <w:p w14:paraId="058DBD11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>Library entries are global — Euphoria's services and a future customer's services both reference the same SVC_TOX_001 (Botox Treatment). Content templates can be authored once at the library level and inherited by every tenant.</w:t>
      </w:r>
    </w:p>
    <w:p w14:paraId="299AD685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Compliance rules attach to library entries, not tenant rows. Pulling rules for a Botox post happens via JOIN through </w:t>
      </w:r>
      <w:proofErr w:type="spellStart"/>
      <w:r>
        <w:t>service_library</w:t>
      </w:r>
      <w:proofErr w:type="spellEnd"/>
      <w:r>
        <w:t xml:space="preserve"> → </w:t>
      </w:r>
      <w:proofErr w:type="spellStart"/>
      <w:r>
        <w:t>product_library</w:t>
      </w:r>
      <w:proofErr w:type="spellEnd"/>
      <w:r>
        <w:t xml:space="preserve"> → </w:t>
      </w:r>
      <w:proofErr w:type="spellStart"/>
      <w:r>
        <w:t>compliance_rules</w:t>
      </w:r>
      <w:proofErr w:type="spellEnd"/>
      <w:r>
        <w:t>. The wizard surfaces these rules to the user as guardrails before generation.</w:t>
      </w:r>
    </w:p>
    <w:p w14:paraId="34247FA3" w14:textId="77777777" w:rsidR="00553FB9" w:rsidRDefault="00000000">
      <w:pPr>
        <w:pStyle w:val="Heading1"/>
      </w:pPr>
      <w:r>
        <w:t>Updated Build Order</w:t>
      </w:r>
    </w:p>
    <w:p w14:paraId="77416974" w14:textId="77777777" w:rsidR="00553FB9" w:rsidRDefault="00000000">
      <w:pPr>
        <w:spacing w:before="80" w:after="80"/>
      </w:pPr>
      <w:r>
        <w:t>The original 12-step build order from April 29 stands. This update adds 3 new steps (now 15 total) and modifies 2 existing steps. Net additional time: ~2 hours.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1"/>
        <w:gridCol w:w="6274"/>
        <w:gridCol w:w="1735"/>
      </w:tblGrid>
      <w:tr w:rsidR="00553FB9" w14:paraId="3220CB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FE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776DCB" w14:textId="77777777" w:rsidR="00553F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FE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BBD8BE" w14:textId="77777777" w:rsidR="00553F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Work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FE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76BC41" w14:textId="77777777" w:rsidR="00553F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Est. Time</w:t>
            </w:r>
          </w:p>
        </w:tc>
      </w:tr>
      <w:tr w:rsidR="00553FB9" w14:paraId="6DA118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54B7" w14:textId="77777777" w:rsidR="00553FB9" w:rsidRDefault="00000000">
            <w:r>
              <w:rPr>
                <w:b/>
                <w:bCs/>
                <w:sz w:val="20"/>
                <w:szCs w:val="20"/>
              </w:rPr>
              <w:t>0a (NEW)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C260" w14:textId="77777777" w:rsidR="00553FB9" w:rsidRDefault="00000000">
            <w:r>
              <w:rPr>
                <w:b/>
                <w:bCs/>
                <w:sz w:val="20"/>
                <w:szCs w:val="20"/>
              </w:rPr>
              <w:t xml:space="preserve">Build </w:t>
            </w:r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/lib/library-</w:t>
            </w:r>
            <w:proofErr w:type="spellStart"/>
            <w:r>
              <w:rPr>
                <w:b/>
                <w:bCs/>
                <w:sz w:val="20"/>
                <w:szCs w:val="20"/>
              </w:rPr>
              <w:t>queries.ts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Helper functions: </w:t>
            </w:r>
            <w:proofErr w:type="spellStart"/>
            <w:r>
              <w:rPr>
                <w:b/>
                <w:bCs/>
                <w:sz w:val="20"/>
                <w:szCs w:val="20"/>
              </w:rPr>
              <w:t>getServicesForOrg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orgId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), </w:t>
            </w:r>
            <w:proofErr w:type="spellStart"/>
            <w:r>
              <w:rPr>
                <w:b/>
                <w:bCs/>
                <w:sz w:val="20"/>
                <w:szCs w:val="20"/>
              </w:rPr>
              <w:t>getProductsForOrg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orgId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), </w:t>
            </w:r>
            <w:proofErr w:type="spellStart"/>
            <w:r>
              <w:rPr>
                <w:b/>
                <w:bCs/>
                <w:sz w:val="20"/>
                <w:szCs w:val="20"/>
              </w:rPr>
              <w:t>getLibraryServiceById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libId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), </w:t>
            </w:r>
            <w:proofErr w:type="spellStart"/>
            <w:r>
              <w:rPr>
                <w:b/>
                <w:bCs/>
                <w:sz w:val="20"/>
                <w:szCs w:val="20"/>
              </w:rPr>
              <w:t>getComplianceRulesForLibraryService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libId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). </w:t>
            </w:r>
            <w:proofErr w:type="gramStart"/>
            <w:r>
              <w:rPr>
                <w:b/>
                <w:bCs/>
                <w:sz w:val="20"/>
                <w:szCs w:val="20"/>
              </w:rPr>
              <w:t>Pure DB queries,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fully tested. This is the data layer the wizard branches will consume.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CB2B" w14:textId="77777777" w:rsidR="00553FB9" w:rsidRDefault="00000000">
            <w:r>
              <w:rPr>
                <w:sz w:val="20"/>
                <w:szCs w:val="20"/>
              </w:rPr>
              <w:t>1 hour</w:t>
            </w:r>
          </w:p>
        </w:tc>
      </w:tr>
      <w:tr w:rsidR="00553FB9" w14:paraId="7E64D9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09B5" w14:textId="77777777" w:rsidR="00553FB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4C88" w14:textId="77777777" w:rsidR="00553FB9" w:rsidRDefault="00000000">
            <w:r>
              <w:rPr>
                <w:sz w:val="20"/>
                <w:szCs w:val="20"/>
              </w:rPr>
              <w:t xml:space="preserve">Write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/lib/seasonal-</w:t>
            </w:r>
            <w:proofErr w:type="spellStart"/>
            <w:r>
              <w:rPr>
                <w:sz w:val="20"/>
                <w:szCs w:val="20"/>
              </w:rPr>
              <w:t>moments.ts</w:t>
            </w:r>
            <w:proofErr w:type="spellEnd"/>
            <w:r>
              <w:rPr>
                <w:sz w:val="20"/>
                <w:szCs w:val="20"/>
              </w:rPr>
              <w:t xml:space="preserve"> helper + </w:t>
            </w: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unit tests. (Original Step 1 — unchanged.)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C6D5" w14:textId="77777777" w:rsidR="00553FB9" w:rsidRDefault="00000000">
            <w:r>
              <w:rPr>
                <w:sz w:val="20"/>
                <w:szCs w:val="20"/>
              </w:rPr>
              <w:t>1 hour</w:t>
            </w:r>
          </w:p>
        </w:tc>
      </w:tr>
      <w:tr w:rsidR="00553FB9" w14:paraId="656DDB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7A5B" w14:textId="77777777" w:rsidR="00553FB9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EB5E" w14:textId="77777777" w:rsidR="00553FB9" w:rsidRDefault="00000000">
            <w:r>
              <w:rPr>
                <w:sz w:val="20"/>
                <w:szCs w:val="20"/>
              </w:rPr>
              <w:t xml:space="preserve">Refactor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index.tsx</w:t>
            </w:r>
            <w:proofErr w:type="spellEnd"/>
            <w:r>
              <w:rPr>
                <w:sz w:val="20"/>
                <w:szCs w:val="20"/>
              </w:rPr>
              <w:t xml:space="preserve"> top-level: 8 → 6 buttons. (Original Step 2 — unchanged.)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6E28" w14:textId="77777777" w:rsidR="00553FB9" w:rsidRDefault="00000000">
            <w:r>
              <w:rPr>
                <w:sz w:val="20"/>
                <w:szCs w:val="20"/>
              </w:rPr>
              <w:t>1 hour</w:t>
            </w:r>
          </w:p>
        </w:tc>
      </w:tr>
      <w:tr w:rsidR="00553FB9" w14:paraId="297971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4CE8" w14:textId="77777777" w:rsidR="00553FB9" w:rsidRDefault="00000000">
            <w:r>
              <w:rPr>
                <w:b/>
                <w:bCs/>
                <w:sz w:val="20"/>
                <w:szCs w:val="20"/>
              </w:rPr>
              <w:t>3 (MODIFIED)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2CC8" w14:textId="77777777" w:rsidR="00553FB9" w:rsidRDefault="00000000">
            <w:r>
              <w:rPr>
                <w:b/>
                <w:bCs/>
                <w:sz w:val="20"/>
                <w:szCs w:val="20"/>
              </w:rPr>
              <w:t xml:space="preserve">Build </w:t>
            </w:r>
            <w:proofErr w:type="spellStart"/>
            <w:r>
              <w:rPr>
                <w:b/>
                <w:bCs/>
                <w:sz w:val="20"/>
                <w:szCs w:val="20"/>
              </w:rPr>
              <w:t>EducationalBranch.tsx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with Product/Service/Practice sub-branching. Service dropdown queries library-joined services (shows library name when mapped, custom name when </w:t>
            </w:r>
            <w:proofErr w:type="spellStart"/>
            <w:r>
              <w:rPr>
                <w:b/>
                <w:bCs/>
                <w:sz w:val="20"/>
                <w:szCs w:val="20"/>
              </w:rPr>
              <w:t>is_custom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). Practice subtype gates on </w:t>
            </w:r>
            <w:proofErr w:type="spellStart"/>
            <w:r>
              <w:rPr>
                <w:b/>
                <w:bCs/>
                <w:sz w:val="20"/>
                <w:szCs w:val="20"/>
              </w:rPr>
              <w:t>org_brand_</w:t>
            </w:r>
            <w:proofErr w:type="gramStart"/>
            <w:r>
              <w:rPr>
                <w:b/>
                <w:bCs/>
                <w:sz w:val="20"/>
                <w:szCs w:val="20"/>
              </w:rPr>
              <w:t>settings.practice</w:t>
            </w:r>
            <w:proofErr w:type="gramEnd"/>
            <w:r>
              <w:rPr>
                <w:b/>
                <w:bCs/>
                <w:sz w:val="20"/>
                <w:szCs w:val="20"/>
              </w:rPr>
              <w:t>_story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(disabled when sparse).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DFF3" w14:textId="77777777" w:rsidR="00553FB9" w:rsidRDefault="00000000">
            <w:r>
              <w:rPr>
                <w:sz w:val="20"/>
                <w:szCs w:val="20"/>
              </w:rPr>
              <w:t>2.5 hours</w:t>
            </w:r>
          </w:p>
        </w:tc>
      </w:tr>
      <w:tr w:rsidR="00553FB9" w14:paraId="42DE99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D230" w14:textId="77777777" w:rsidR="00553FB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5B32" w14:textId="77777777" w:rsidR="00553FB9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BeforeAfterBranch.tsx</w:t>
            </w:r>
            <w:proofErr w:type="spellEnd"/>
            <w:r>
              <w:rPr>
                <w:sz w:val="20"/>
                <w:szCs w:val="20"/>
              </w:rPr>
              <w:t xml:space="preserve"> with photo/video sub-branching. (Original Step 4 — unchanged.)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6C40" w14:textId="77777777" w:rsidR="00553FB9" w:rsidRDefault="00000000">
            <w:r>
              <w:rPr>
                <w:sz w:val="20"/>
                <w:szCs w:val="20"/>
              </w:rPr>
              <w:t>1.5 hours</w:t>
            </w:r>
          </w:p>
        </w:tc>
      </w:tr>
      <w:tr w:rsidR="00553FB9" w14:paraId="0BED58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1E01" w14:textId="77777777" w:rsidR="00553FB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F4CF" w14:textId="77777777" w:rsidR="00553FB9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SpotlightBranch.tsx</w:t>
            </w:r>
            <w:proofErr w:type="spellEnd"/>
            <w:r>
              <w:rPr>
                <w:sz w:val="20"/>
                <w:szCs w:val="20"/>
              </w:rPr>
              <w:t>. (Original Step 5 — unchanged.) COMMIT here as mid-session checkpoint.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B159" w14:textId="77777777" w:rsidR="00553FB9" w:rsidRDefault="00000000">
            <w:r>
              <w:rPr>
                <w:sz w:val="20"/>
                <w:szCs w:val="20"/>
              </w:rPr>
              <w:t>1 hour</w:t>
            </w:r>
          </w:p>
        </w:tc>
      </w:tr>
      <w:tr w:rsidR="00553FB9" w14:paraId="1637F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5207" w14:textId="77777777" w:rsidR="00553FB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A1FF" w14:textId="77777777" w:rsidR="00553FB9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PromoEventSeasonalBranch.tsx</w:t>
            </w:r>
            <w:proofErr w:type="spellEnd"/>
            <w:r>
              <w:rPr>
                <w:sz w:val="20"/>
                <w:szCs w:val="20"/>
              </w:rPr>
              <w:t>. (Original Step 6 — unchanged.)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8A1C" w14:textId="77777777" w:rsidR="00553FB9" w:rsidRDefault="00000000">
            <w:r>
              <w:rPr>
                <w:sz w:val="20"/>
                <w:szCs w:val="20"/>
              </w:rPr>
              <w:t>2 hours</w:t>
            </w:r>
          </w:p>
        </w:tc>
      </w:tr>
      <w:tr w:rsidR="00553FB9" w14:paraId="0682A4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1694" w14:textId="77777777" w:rsidR="00553FB9" w:rsidRDefault="00000000">
            <w:r>
              <w:rPr>
                <w:b/>
                <w:bCs/>
                <w:sz w:val="20"/>
                <w:szCs w:val="20"/>
              </w:rPr>
              <w:t>7 (MODIFIED)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35DC" w14:textId="77777777" w:rsidR="00553FB9" w:rsidRDefault="00000000">
            <w:r>
              <w:rPr>
                <w:b/>
                <w:bCs/>
                <w:sz w:val="20"/>
                <w:szCs w:val="20"/>
              </w:rPr>
              <w:t xml:space="preserve">Build </w:t>
            </w:r>
            <w:proofErr w:type="spellStart"/>
            <w:r>
              <w:rPr>
                <w:b/>
                <w:bCs/>
                <w:sz w:val="20"/>
                <w:szCs w:val="20"/>
              </w:rPr>
              <w:t>BookNowBranch.tsx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gramStart"/>
            <w:r>
              <w:rPr>
                <w:b/>
                <w:bCs/>
                <w:sz w:val="20"/>
                <w:szCs w:val="20"/>
              </w:rPr>
              <w:t>Eligible-services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filter now joins </w:t>
            </w:r>
            <w:proofErr w:type="spellStart"/>
            <w:r>
              <w:rPr>
                <w:b/>
                <w:bCs/>
                <w:sz w:val="20"/>
                <w:szCs w:val="20"/>
              </w:rPr>
              <w:t>service_library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 filter by library category (Neurotoxins, Fillers, etc.) AND by practitioner capability flags. Library-linked services render with library category chips for visual differentiation.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09C6" w14:textId="77777777" w:rsidR="00553FB9" w:rsidRDefault="00000000">
            <w:r>
              <w:rPr>
                <w:sz w:val="20"/>
                <w:szCs w:val="20"/>
              </w:rPr>
              <w:t>2 hours</w:t>
            </w:r>
          </w:p>
        </w:tc>
      </w:tr>
      <w:tr w:rsidR="00553FB9" w14:paraId="60FE2A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9C19" w14:textId="77777777" w:rsidR="00553FB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5913" w14:textId="77777777" w:rsidR="00553FB9" w:rsidRDefault="00000000">
            <w:r>
              <w:rPr>
                <w:sz w:val="20"/>
                <w:szCs w:val="20"/>
              </w:rPr>
              <w:t xml:space="preserve">Refactor </w:t>
            </w:r>
            <w:proofErr w:type="spellStart"/>
            <w:r>
              <w:rPr>
                <w:sz w:val="20"/>
                <w:szCs w:val="20"/>
              </w:rPr>
              <w:t>TrendViralBranch.tsx</w:t>
            </w:r>
            <w:proofErr w:type="spellEnd"/>
            <w:r>
              <w:rPr>
                <w:sz w:val="20"/>
                <w:szCs w:val="20"/>
              </w:rPr>
              <w:t>. (Original Step 8 — unchanged.)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209E" w14:textId="77777777" w:rsidR="00553FB9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553FB9" w14:paraId="0DE444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1AA1" w14:textId="77777777" w:rsidR="00553FB9" w:rsidRDefault="00000000">
            <w:r>
              <w:rPr>
                <w:b/>
                <w:bCs/>
                <w:sz w:val="20"/>
                <w:szCs w:val="20"/>
              </w:rPr>
              <w:t>9 (MODIFIED)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3F85" w14:textId="77777777" w:rsidR="00553FB9" w:rsidRDefault="00000000">
            <w:r>
              <w:rPr>
                <w:b/>
                <w:bCs/>
                <w:sz w:val="20"/>
                <w:szCs w:val="20"/>
              </w:rPr>
              <w:t>Refactor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/generate-post/</w:t>
            </w:r>
            <w:proofErr w:type="spellStart"/>
            <w:r>
              <w:rPr>
                <w:b/>
                <w:bCs/>
                <w:sz w:val="20"/>
                <w:szCs w:val="20"/>
              </w:rPr>
              <w:t>route.ts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The prompt builder MUST now query </w:t>
            </w:r>
            <w:proofErr w:type="spellStart"/>
            <w:r>
              <w:rPr>
                <w:b/>
                <w:bCs/>
                <w:sz w:val="20"/>
                <w:szCs w:val="20"/>
              </w:rPr>
              <w:t>compliance_rules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for the post's library entry and inject them as guardrails into the prompt. Example: a Botox post's prompt receives CMP_001/CMP_002/CMP_003 as 'must comply with' instructions.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B187" w14:textId="77777777" w:rsidR="00553FB9" w:rsidRDefault="00000000">
            <w:r>
              <w:rPr>
                <w:sz w:val="20"/>
                <w:szCs w:val="20"/>
              </w:rPr>
              <w:t>2 hours</w:t>
            </w:r>
          </w:p>
        </w:tc>
      </w:tr>
      <w:tr w:rsidR="00553FB9" w14:paraId="779D00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9FFD" w14:textId="77777777" w:rsidR="00553FB9" w:rsidRDefault="00000000">
            <w:r>
              <w:rPr>
                <w:b/>
                <w:bCs/>
                <w:sz w:val="20"/>
                <w:szCs w:val="20"/>
              </w:rPr>
              <w:t>9a (NEW)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749E" w14:textId="77777777" w:rsidR="00553FB9" w:rsidRDefault="00000000">
            <w:r>
              <w:rPr>
                <w:b/>
                <w:bCs/>
                <w:sz w:val="20"/>
                <w:szCs w:val="20"/>
              </w:rPr>
              <w:t>Add visible compliance hints to the wizard's preview step. Before the user clicks Generate, show a small panel: "This post will follow [N] compliance rules: [boxed warning, trademark formatting, off-label restrictions]." This is the moat made visible to the user.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A4B8" w14:textId="77777777" w:rsidR="00553FB9" w:rsidRDefault="00000000">
            <w:r>
              <w:rPr>
                <w:sz w:val="20"/>
                <w:szCs w:val="20"/>
              </w:rPr>
              <w:t>45 min</w:t>
            </w:r>
          </w:p>
        </w:tc>
      </w:tr>
      <w:tr w:rsidR="00553FB9" w14:paraId="13218B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0C47" w14:textId="77777777" w:rsidR="00553FB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FA27" w14:textId="77777777" w:rsidR="00553FB9" w:rsidRDefault="00000000">
            <w:r>
              <w:rPr>
                <w:sz w:val="20"/>
                <w:szCs w:val="20"/>
              </w:rPr>
              <w:t>Update test fixtures. (Original Step 10 — unchanged.)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7564" w14:textId="77777777" w:rsidR="00553FB9" w:rsidRDefault="00000000">
            <w:r>
              <w:rPr>
                <w:sz w:val="20"/>
                <w:szCs w:val="20"/>
              </w:rPr>
              <w:t>1 hour</w:t>
            </w:r>
          </w:p>
        </w:tc>
      </w:tr>
      <w:tr w:rsidR="00553FB9" w14:paraId="4E97FC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03D8" w14:textId="77777777" w:rsidR="00553FB9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27F8" w14:textId="77777777" w:rsidR="00553FB9" w:rsidRDefault="00000000">
            <w:r>
              <w:rPr>
                <w:sz w:val="20"/>
                <w:szCs w:val="20"/>
              </w:rPr>
              <w:t>End-to-end smoke test: generate one post per branch. (Original Step 11 — unchanged.)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3F45" w14:textId="77777777" w:rsidR="00553FB9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553FB9" w14:paraId="0395E5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05B1" w14:textId="77777777" w:rsidR="00553FB9" w:rsidRDefault="00000000">
            <w:r>
              <w:rPr>
                <w:b/>
                <w:bCs/>
                <w:sz w:val="20"/>
                <w:szCs w:val="20"/>
              </w:rPr>
              <w:t>11a (NEW)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2A7A" w14:textId="77777777" w:rsidR="00553FB9" w:rsidRDefault="00000000">
            <w:r>
              <w:rPr>
                <w:b/>
                <w:bCs/>
                <w:sz w:val="20"/>
                <w:szCs w:val="20"/>
              </w:rPr>
              <w:t>Compliance smoke test: generate a Botox post and verify the prompt logged to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/generate-post received CMP_001/CMP_002/CMP_003. Generate a Sculptra post and verify CMP_008 was inherited. Generate a custom service post (Salty Mermaid Facial) and verify NO rules are inherited (correct fallback behavior).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2F42" w14:textId="77777777" w:rsidR="00553FB9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553FB9" w14:paraId="35D447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6F42" w14:textId="77777777" w:rsidR="00553FB9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676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0940" w14:textId="77777777" w:rsidR="00553FB9" w:rsidRDefault="00000000">
            <w:r>
              <w:rPr>
                <w:sz w:val="20"/>
                <w:szCs w:val="20"/>
              </w:rPr>
              <w:t>Final commit + push. (Original Step 12 — unchanged.)</w:t>
            </w:r>
          </w:p>
        </w:tc>
        <w:tc>
          <w:tcPr>
            <w:tcW w:w="200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A0A8" w14:textId="77777777" w:rsidR="00553FB9" w:rsidRDefault="00000000">
            <w:r>
              <w:rPr>
                <w:sz w:val="20"/>
                <w:szCs w:val="20"/>
              </w:rPr>
              <w:t>15 min</w:t>
            </w:r>
          </w:p>
        </w:tc>
      </w:tr>
    </w:tbl>
    <w:p w14:paraId="2BB53334" w14:textId="77777777" w:rsidR="00553FB9" w:rsidRDefault="00000000">
      <w:pPr>
        <w:spacing w:before="80" w:after="80"/>
        <w:rPr>
          <w:b/>
          <w:bCs/>
        </w:rPr>
      </w:pPr>
      <w:r>
        <w:rPr>
          <w:b/>
          <w:bCs/>
        </w:rPr>
        <w:t>Total: ~16 hours. Original was ~14. The 2 extra hours are the library helper, the visible compliance hints, and the compliance smoke test. Worth it — these are the things that make the wizard demonstrate the moat.</w:t>
      </w:r>
    </w:p>
    <w:p w14:paraId="617A280E" w14:textId="77777777" w:rsidR="00553FB9" w:rsidRDefault="00000000">
      <w:pPr>
        <w:pStyle w:val="Heading1"/>
      </w:pPr>
      <w:r>
        <w:t>Library Helper Functions (Step 0a)</w:t>
      </w:r>
    </w:p>
    <w:p w14:paraId="265F9CF2" w14:textId="77777777" w:rsidR="00553FB9" w:rsidRDefault="00000000">
      <w:pPr>
        <w:spacing w:before="80" w:after="80"/>
      </w:pPr>
      <w:r>
        <w:lastRenderedPageBreak/>
        <w:t xml:space="preserve">Create </w:t>
      </w:r>
      <w:proofErr w:type="spellStart"/>
      <w:r>
        <w:t>src</w:t>
      </w:r>
      <w:proofErr w:type="spellEnd"/>
      <w:r>
        <w:t>/lib/library-</w:t>
      </w:r>
      <w:proofErr w:type="spellStart"/>
      <w:r>
        <w:t>queries.ts</w:t>
      </w:r>
      <w:proofErr w:type="spellEnd"/>
      <w:r>
        <w:t xml:space="preserve"> with these four functions. They become the single source for any wizard branch that needs library-joined data. Build them first; every other step depends on them.</w:t>
      </w:r>
    </w:p>
    <w:p w14:paraId="3D14AD0E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/lib/library-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queries.ts</w:t>
      </w:r>
      <w:proofErr w:type="spellEnd"/>
    </w:p>
    <w:p w14:paraId="5D3FD451" w14:textId="77777777" w:rsidR="00553FB9" w:rsidRDefault="00553FB9">
      <w:pPr>
        <w:shd w:val="clear" w:color="auto" w:fill="F5F5F5"/>
        <w:spacing w:before="60" w:after="60"/>
      </w:pPr>
    </w:p>
    <w:p w14:paraId="74C10648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getServicesForOrg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orgId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string) {</w:t>
      </w:r>
    </w:p>
    <w:p w14:paraId="2C1AF6B6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// Returns services with library JOIN. Each service has either a</w:t>
      </w:r>
    </w:p>
    <w:p w14:paraId="21777604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libraryEntry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object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is_custom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true with custom name preserved.</w:t>
      </w:r>
    </w:p>
    <w:p w14:paraId="7EF73F61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</w:p>
    <w:p w14:paraId="6E477AD3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('services')</w:t>
      </w:r>
    </w:p>
    <w:p w14:paraId="473FE3F8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.select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(`</w:t>
      </w:r>
    </w:p>
    <w:p w14:paraId="7919698C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id, name, category,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is_custom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EF31280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service_library_id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E198EE5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library:service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library!service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_library_id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258BAB3A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id, name,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default_duration_min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linked_product_cat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notes,</w:t>
      </w:r>
    </w:p>
    <w:p w14:paraId="7A34A735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category:service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categories!category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(id, name)</w:t>
      </w:r>
    </w:p>
    <w:p w14:paraId="50FFA5F9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)</w:t>
      </w:r>
    </w:p>
    <w:p w14:paraId="7A8F15C0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`)</w:t>
      </w:r>
    </w:p>
    <w:p w14:paraId="5E424DDA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.eq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org_id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orgId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0B17BA3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.eq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true);</w:t>
      </w:r>
    </w:p>
    <w:p w14:paraId="23E0F515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826EA71" w14:textId="77777777" w:rsidR="00553FB9" w:rsidRDefault="00553FB9">
      <w:pPr>
        <w:shd w:val="clear" w:color="auto" w:fill="F5F5F5"/>
        <w:spacing w:before="60" w:after="60"/>
      </w:pPr>
    </w:p>
    <w:p w14:paraId="57FCB349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getProductsForOrg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orgId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string) {</w:t>
      </w:r>
    </w:p>
    <w:p w14:paraId="1476E73E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// Returns products with library JOIN, including compliance metadata.</w:t>
      </w:r>
    </w:p>
    <w:p w14:paraId="3091E255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</w:p>
    <w:p w14:paraId="67A4A22E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('products')</w:t>
      </w:r>
    </w:p>
    <w:p w14:paraId="31EEAD9B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.select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(`</w:t>
      </w:r>
    </w:p>
    <w:p w14:paraId="2C86E68E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id, name, category,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is_custom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E47A7DB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product_library_id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DFF6755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library:product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library!product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_library_id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3A2BFB80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id, manufacturer,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brand_family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45C2C40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sub_category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fda_indication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has_boxed_warning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F1A696B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trademark_notation</w:t>
      </w:r>
      <w:proofErr w:type="spellEnd"/>
    </w:p>
    <w:p w14:paraId="534B035D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  )</w:t>
      </w:r>
    </w:p>
    <w:p w14:paraId="7FCCEA49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`)</w:t>
      </w:r>
    </w:p>
    <w:p w14:paraId="7344FB1C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.eq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org_id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orgId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8626678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.eq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true);</w:t>
      </w:r>
    </w:p>
    <w:p w14:paraId="3201E8D4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E4DE1B0" w14:textId="77777777" w:rsidR="00553FB9" w:rsidRDefault="00553FB9">
      <w:pPr>
        <w:shd w:val="clear" w:color="auto" w:fill="F5F5F5"/>
        <w:spacing w:before="60" w:after="60"/>
      </w:pPr>
    </w:p>
    <w:p w14:paraId="5CD7DA27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getComplianceRulesForLibraryService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libServiceId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string) {</w:t>
      </w:r>
    </w:p>
    <w:p w14:paraId="5FD8F35E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// Looks up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linked_product_cat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the library service, then returns</w:t>
      </w:r>
    </w:p>
    <w:p w14:paraId="20FD37E4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// 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compliance_rules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whose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applies_to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matches that category.</w:t>
      </w:r>
    </w:p>
    <w:p w14:paraId="2D55D808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// For custom services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libServiceId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null), returns [].</w:t>
      </w:r>
    </w:p>
    <w:p w14:paraId="514D7935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libServiceId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 return [];</w:t>
      </w:r>
    </w:p>
    <w:p w14:paraId="242FB8FA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// Implementation details in step 0a — uses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linked_product_cat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field</w:t>
      </w:r>
    </w:p>
    <w:p w14:paraId="55D816AD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//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service_library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find matching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compliance_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rules.applies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entries.</w:t>
      </w:r>
    </w:p>
    <w:p w14:paraId="5DEACC1A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3A4F8CF" w14:textId="77777777" w:rsidR="00553FB9" w:rsidRDefault="00000000">
      <w:pPr>
        <w:pStyle w:val="Heading1"/>
      </w:pPr>
      <w:proofErr w:type="spellStart"/>
      <w:r>
        <w:lastRenderedPageBreak/>
        <w:t>EducationalBranch</w:t>
      </w:r>
      <w:proofErr w:type="spellEnd"/>
      <w:r>
        <w:t xml:space="preserve"> — What Changed</w:t>
      </w:r>
    </w:p>
    <w:p w14:paraId="3AE9DE3D" w14:textId="77777777" w:rsidR="00553FB9" w:rsidRDefault="00000000">
      <w:pPr>
        <w:spacing w:before="80" w:after="80"/>
      </w:pPr>
      <w:r>
        <w:t>The original spec had this branch routing Educational → Product or Service. The April 29 addendum added Practice as a third subtype. This update specifies the data behavior:</w:t>
      </w:r>
    </w:p>
    <w:p w14:paraId="38FF971D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>Service dropdown shows the org's services. For library-linked services, display the library name (e.g., 'Botox Treatment') with a small library-icon next to it. For custom services (</w:t>
      </w:r>
      <w:proofErr w:type="spellStart"/>
      <w:r>
        <w:t>is_custom</w:t>
      </w:r>
      <w:proofErr w:type="spellEnd"/>
      <w:r>
        <w:t xml:space="preserve"> = TRUE), display the custom name with a 'Custom' chip.</w:t>
      </w:r>
    </w:p>
    <w:p w14:paraId="4054FBEB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Selecting a service triggers a compliance preview pane that lists the rules the post will inherit. Pulled via </w:t>
      </w:r>
      <w:proofErr w:type="spellStart"/>
      <w:r>
        <w:t>getComplianceRulesForLibraryService</w:t>
      </w:r>
      <w:proofErr w:type="spellEnd"/>
      <w:r>
        <w:t>(</w:t>
      </w:r>
      <w:proofErr w:type="spellStart"/>
      <w:proofErr w:type="gramStart"/>
      <w:r>
        <w:t>svc.service</w:t>
      </w:r>
      <w:proofErr w:type="gramEnd"/>
      <w:r>
        <w:t>_library_id</w:t>
      </w:r>
      <w:proofErr w:type="spellEnd"/>
      <w:r>
        <w:t>). For custom services, the pane shows 'No automatic compliance rules — review manually.'</w:t>
      </w:r>
    </w:p>
    <w:p w14:paraId="17512BAF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Practice subtype gates on </w:t>
      </w:r>
      <w:proofErr w:type="spellStart"/>
      <w:r>
        <w:t>org_brand_</w:t>
      </w:r>
      <w:proofErr w:type="gramStart"/>
      <w:r>
        <w:t>settings.practice</w:t>
      </w:r>
      <w:proofErr w:type="gramEnd"/>
      <w:r>
        <w:t>_story</w:t>
      </w:r>
      <w:proofErr w:type="spellEnd"/>
      <w:r>
        <w:t>. If JSONB has fewer than 3 populated fields, button is disabled with tooltip linking to /settings/brand-kit. (This was already in the April 29 addendum — restating for completeness.)</w:t>
      </w:r>
    </w:p>
    <w:p w14:paraId="20058CBA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Product dropdown for Educational &gt; Product follows same pattern as service. Library-linked products show the </w:t>
      </w:r>
      <w:proofErr w:type="spellStart"/>
      <w:r>
        <w:t>trademark_notation</w:t>
      </w:r>
      <w:proofErr w:type="spellEnd"/>
      <w:r>
        <w:t xml:space="preserve"> in the dropdown (e.g., 'BOTOX® (</w:t>
      </w:r>
      <w:proofErr w:type="spellStart"/>
      <w:r>
        <w:t>onabotulinumtoxinA</w:t>
      </w:r>
      <w:proofErr w:type="spellEnd"/>
      <w:r>
        <w:t>)' rather than just 'Botox').</w:t>
      </w:r>
    </w:p>
    <w:p w14:paraId="0FF47F3C" w14:textId="77777777" w:rsidR="00553FB9" w:rsidRDefault="00000000">
      <w:pPr>
        <w:pStyle w:val="Heading1"/>
      </w:pPr>
      <w:proofErr w:type="spellStart"/>
      <w:r>
        <w:t>BookNowBranch</w:t>
      </w:r>
      <w:proofErr w:type="spellEnd"/>
      <w:r>
        <w:t xml:space="preserve"> — What Changed</w:t>
      </w:r>
    </w:p>
    <w:p w14:paraId="31C1D519" w14:textId="77777777" w:rsidR="00553FB9" w:rsidRDefault="00000000">
      <w:pPr>
        <w:spacing w:before="80" w:after="80"/>
      </w:pPr>
      <w:r>
        <w:t xml:space="preserve">The original spec said 'Eligible-services filter respects </w:t>
      </w:r>
      <w:proofErr w:type="spellStart"/>
      <w:r>
        <w:t>practitioner_services</w:t>
      </w:r>
      <w:proofErr w:type="spellEnd"/>
      <w:r>
        <w:t xml:space="preserve"> + </w:t>
      </w:r>
      <w:proofErr w:type="spellStart"/>
      <w:r>
        <w:t>can_inject_aesthetic</w:t>
      </w:r>
      <w:proofErr w:type="spellEnd"/>
      <w:r>
        <w:t xml:space="preserve"> + </w:t>
      </w:r>
      <w:proofErr w:type="spellStart"/>
      <w:r>
        <w:t>can_inject_medical</w:t>
      </w:r>
      <w:proofErr w:type="spellEnd"/>
      <w:r>
        <w:t>.' This is now amended to also respect library category metadata:</w:t>
      </w:r>
    </w:p>
    <w:p w14:paraId="7418F1AD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Filter chain: </w:t>
      </w:r>
      <w:proofErr w:type="spellStart"/>
      <w:r>
        <w:t>practitioner_services</w:t>
      </w:r>
      <w:proofErr w:type="spellEnd"/>
      <w:r>
        <w:t xml:space="preserve"> join → </w:t>
      </w:r>
      <w:proofErr w:type="spellStart"/>
      <w:r>
        <w:t>can_inject</w:t>
      </w:r>
      <w:proofErr w:type="spellEnd"/>
      <w:r>
        <w:t xml:space="preserve"> filters → JOIN </w:t>
      </w:r>
      <w:proofErr w:type="spellStart"/>
      <w:r>
        <w:t>service_library</w:t>
      </w:r>
      <w:proofErr w:type="spellEnd"/>
      <w:r>
        <w:t xml:space="preserve"> on </w:t>
      </w:r>
      <w:proofErr w:type="spellStart"/>
      <w:proofErr w:type="gramStart"/>
      <w:r>
        <w:t>services.service</w:t>
      </w:r>
      <w:proofErr w:type="gramEnd"/>
      <w:r>
        <w:t>_library_id</w:t>
      </w:r>
      <w:proofErr w:type="spellEnd"/>
      <w:r>
        <w:t xml:space="preserve"> → filter by </w:t>
      </w:r>
      <w:proofErr w:type="spellStart"/>
      <w:r>
        <w:t>service_</w:t>
      </w:r>
      <w:proofErr w:type="gramStart"/>
      <w:r>
        <w:t>library.category</w:t>
      </w:r>
      <w:proofErr w:type="gramEnd"/>
      <w:r>
        <w:t>_id</w:t>
      </w:r>
      <w:proofErr w:type="spellEnd"/>
      <w:r>
        <w:t xml:space="preserve"> when relevant.</w:t>
      </w:r>
    </w:p>
    <w:p w14:paraId="7BFC72A1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>If a practitioner is Aesthetician (no injection rights), the eligible-services list excludes any service whose library category is Neurotoxins or Fillers (regardless of what's in services row).</w:t>
      </w:r>
    </w:p>
    <w:p w14:paraId="1EC68333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Library category chips render in the eligible-services list for fast </w:t>
      </w:r>
      <w:proofErr w:type="spellStart"/>
      <w:r>
        <w:t>scannability</w:t>
      </w:r>
      <w:proofErr w:type="spellEnd"/>
      <w:r>
        <w:t>. Owner sees 'Lexy is available for: Facials (3), Microneedling (2), Body Contouring (1)' rather than a flat unstructured list.</w:t>
      </w:r>
    </w:p>
    <w:p w14:paraId="40A406FB" w14:textId="77777777" w:rsidR="00553FB9" w:rsidRDefault="00000000">
      <w:pPr>
        <w:pStyle w:val="Heading1"/>
      </w:pPr>
      <w:r>
        <w:t>/</w:t>
      </w:r>
      <w:proofErr w:type="spellStart"/>
      <w:r>
        <w:t>api</w:t>
      </w:r>
      <w:proofErr w:type="spellEnd"/>
      <w:r>
        <w:t>/generate-post — The Compliance Injection</w:t>
      </w:r>
    </w:p>
    <w:p w14:paraId="6FACA1A6" w14:textId="77777777" w:rsidR="00553FB9" w:rsidRDefault="00000000">
      <w:pPr>
        <w:spacing w:before="80" w:after="80"/>
      </w:pPr>
      <w:r>
        <w:t>This is the most strategically important change in Sprint 1. The prompt builder must inject compliance rules into the prompt as 'must comply with' instructions before generation runs.</w:t>
      </w:r>
    </w:p>
    <w:p w14:paraId="4CC24EAC" w14:textId="77777777" w:rsidR="00553FB9" w:rsidRDefault="00000000">
      <w:pPr>
        <w:pStyle w:val="Heading2"/>
      </w:pPr>
      <w:r>
        <w:t>Required prompt structure</w:t>
      </w:r>
    </w:p>
    <w:p w14:paraId="5550EF94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// Pseudo-code — actual prompt is longer</w:t>
      </w:r>
    </w:p>
    <w:p w14:paraId="1D03EB77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const prompt = `</w:t>
      </w:r>
    </w:p>
    <w:p w14:paraId="3A6D00E2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Generate a social media caption for the following post.</w:t>
      </w:r>
    </w:p>
    <w:p w14:paraId="02C7B0FA" w14:textId="77777777" w:rsidR="00553FB9" w:rsidRDefault="00553FB9">
      <w:pPr>
        <w:shd w:val="clear" w:color="auto" w:fill="F5F5F5"/>
        <w:spacing w:before="60" w:after="60"/>
      </w:pPr>
    </w:p>
    <w:p w14:paraId="41DD1640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POST DETAILS:</w:t>
      </w:r>
    </w:p>
    <w:p w14:paraId="59AB6E44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Type: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0B20F75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Service: ${service.library?.name || service.name}</w:t>
      </w:r>
    </w:p>
    <w:p w14:paraId="6A07AC6E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Product: ${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product.library?.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trademark_notation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product.name}</w:t>
      </w:r>
    </w:p>
    <w:p w14:paraId="436EE941" w14:textId="77777777" w:rsidR="00553FB9" w:rsidRDefault="00553FB9">
      <w:pPr>
        <w:shd w:val="clear" w:color="auto" w:fill="F5F5F5"/>
        <w:spacing w:before="60" w:after="60"/>
      </w:pPr>
    </w:p>
    <w:p w14:paraId="10F72EAB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BRAND VOICE:</w:t>
      </w:r>
    </w:p>
    <w:p w14:paraId="75C6179B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practiceVoiceGuide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B848C12" w14:textId="77777777" w:rsidR="00553FB9" w:rsidRDefault="00553FB9">
      <w:pPr>
        <w:shd w:val="clear" w:color="auto" w:fill="F5F5F5"/>
        <w:spacing w:before="60" w:after="60"/>
      </w:pPr>
    </w:p>
    <w:p w14:paraId="36FE64A2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COMPLIANCE RULES — THE CAPTION MUST FOLLOW ALL OF THESE:</w:t>
      </w:r>
    </w:p>
    <w:p w14:paraId="58676960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${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complianceRules.map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 =&gt; `- ${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r.required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behavior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}`).join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('\n')}</w:t>
      </w:r>
    </w:p>
    <w:p w14:paraId="12426F81" w14:textId="77777777" w:rsidR="00553FB9" w:rsidRDefault="00553FB9">
      <w:pPr>
        <w:shd w:val="clear" w:color="auto" w:fill="F5F5F5"/>
        <w:spacing w:before="60" w:after="60"/>
      </w:pPr>
    </w:p>
    <w:p w14:paraId="19BC635C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DO NOT generate a caption that violates any compliance rule above.</w:t>
      </w:r>
    </w:p>
    <w:p w14:paraId="6B3C7C70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If the requested content cannot be generated within the rules,</w:t>
      </w:r>
    </w:p>
    <w:p w14:paraId="0A7EC17D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explain why and suggest a compliant alternative.</w:t>
      </w:r>
    </w:p>
    <w:p w14:paraId="3BD181FF" w14:textId="77777777" w:rsidR="00553FB9" w:rsidRDefault="00000000">
      <w:pPr>
        <w:shd w:val="clear" w:color="auto" w:fill="F5F5F5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`;</w:t>
      </w:r>
    </w:p>
    <w:p w14:paraId="6F74E635" w14:textId="77777777" w:rsidR="00553FB9" w:rsidRDefault="00000000">
      <w:pPr>
        <w:pStyle w:val="Heading2"/>
      </w:pPr>
      <w:r>
        <w:t xml:space="preserve">Why </w:t>
      </w:r>
      <w:proofErr w:type="gramStart"/>
      <w:r>
        <w:t>this matters</w:t>
      </w:r>
      <w:proofErr w:type="gramEnd"/>
    </w:p>
    <w:p w14:paraId="72B05F89" w14:textId="77777777" w:rsidR="00553FB9" w:rsidRDefault="00000000">
      <w:pPr>
        <w:spacing w:before="80" w:after="80"/>
      </w:pPr>
      <w:r>
        <w:t>Without compliance injection, a Botox post might generate "Botox is completely safe and risk-free" — which violates CMP_001's boxed warning requirement. With injection, the model receives 'Cannot claim safe or risk-free' as a hard constraint and avoids that phrasing automatically. The compliance work then becomes invisible to the user but enforced at the generation layer.</w:t>
      </w:r>
    </w:p>
    <w:p w14:paraId="734DF457" w14:textId="77777777" w:rsidR="00553FB9" w:rsidRDefault="00000000">
      <w:pPr>
        <w:spacing w:before="80" w:after="80"/>
      </w:pPr>
      <w:r>
        <w:t>This is BEL Phase 0 — generation-time enforcement. BEL Phase 1 (Sprint 4) adds publish-time enforcement (the second guardrail). Both are needed for full coverage.</w:t>
      </w:r>
    </w:p>
    <w:p w14:paraId="10A3AB43" w14:textId="77777777" w:rsidR="00553FB9" w:rsidRDefault="00000000">
      <w:pPr>
        <w:pStyle w:val="Heading1"/>
      </w:pPr>
      <w:r>
        <w:t>Acceptance Criteria — Updated</w:t>
      </w:r>
    </w:p>
    <w:p w14:paraId="71EDF457" w14:textId="77777777" w:rsidR="00553FB9" w:rsidRDefault="00000000">
      <w:pPr>
        <w:spacing w:before="80" w:after="80"/>
      </w:pPr>
      <w:r>
        <w:t>Append to the existing acceptance criteria:</w:t>
      </w:r>
    </w:p>
    <w:p w14:paraId="50C3A6FD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src</w:t>
      </w:r>
      <w:proofErr w:type="spellEnd"/>
      <w:r>
        <w:t>/lib/library-</w:t>
      </w:r>
      <w:proofErr w:type="spellStart"/>
      <w:r>
        <w:t>queries.ts</w:t>
      </w:r>
      <w:proofErr w:type="spellEnd"/>
      <w:r>
        <w:t xml:space="preserve"> exists with all 4 helper functions, fully unit-tested.</w:t>
      </w:r>
    </w:p>
    <w:p w14:paraId="7CEA1BA3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EducationalBranch.tsx</w:t>
      </w:r>
      <w:proofErr w:type="spellEnd"/>
      <w:r>
        <w:t xml:space="preserve"> renders library-aware service and product dropdowns. Library entries display library names; custom entries display 'Custom' chip.</w:t>
      </w:r>
    </w:p>
    <w:p w14:paraId="3C33335A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BookNowBranch.tsx</w:t>
      </w:r>
      <w:proofErr w:type="spellEnd"/>
      <w:r>
        <w:t xml:space="preserve"> eligible-services filter respects library categories AND capability flags.</w:t>
      </w:r>
    </w:p>
    <w:p w14:paraId="1345D632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>/</w:t>
      </w:r>
      <w:proofErr w:type="spellStart"/>
      <w:r>
        <w:t>api</w:t>
      </w:r>
      <w:proofErr w:type="spellEnd"/>
      <w:r>
        <w:t>/generate-post injects compliance rules into the prompt for any post linked to a library service or product.</w:t>
      </w:r>
    </w:p>
    <w:p w14:paraId="7936EF1D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>Wizard preview pane displays compliance rules visibly to the user before they click Generate.</w:t>
      </w:r>
    </w:p>
    <w:p w14:paraId="4B801928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>Smoke test: Botox post prompt logged to /</w:t>
      </w:r>
      <w:proofErr w:type="spellStart"/>
      <w:r>
        <w:t>api</w:t>
      </w:r>
      <w:proofErr w:type="spellEnd"/>
      <w:r>
        <w:t>/generate-post contains CMP_001/CMP_002/CMP_003 in the system message.</w:t>
      </w:r>
    </w:p>
    <w:p w14:paraId="0C51E37C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>Smoke test: Custom service post (Salty Mermaid Facial) generates with NO compliance rules injected (correct fallback).</w:t>
      </w:r>
    </w:p>
    <w:p w14:paraId="3C90B841" w14:textId="77777777" w:rsidR="00553FB9" w:rsidRDefault="00000000">
      <w:pPr>
        <w:pStyle w:val="Heading1"/>
      </w:pPr>
      <w:r>
        <w:t>Risks Specific to Library-Aware Wizard</w:t>
      </w:r>
    </w:p>
    <w:p w14:paraId="16F975E6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>Joining tenant tables to library tables on every wizard interaction adds query overhead. Mitigation: cache library data in client state on wizard mount; refresh on session change. Library data changes infrequently.</w:t>
      </w:r>
    </w:p>
    <w:p w14:paraId="7B2CBBB0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Library data drift between dev and production. Mitigation: any library schema or seed changes must be added as a migration in </w:t>
      </w:r>
      <w:proofErr w:type="spellStart"/>
      <w:r>
        <w:t>supabase</w:t>
      </w:r>
      <w:proofErr w:type="spellEnd"/>
      <w:r>
        <w:t>/migrations/ — never edited in production directly.</w:t>
      </w:r>
    </w:p>
    <w:p w14:paraId="7E29458C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Compliance rules might be mismatched if </w:t>
      </w:r>
      <w:proofErr w:type="spellStart"/>
      <w:r>
        <w:t>applies_to</w:t>
      </w:r>
      <w:proofErr w:type="spellEnd"/>
      <w:r>
        <w:t xml:space="preserve"> LIKE matching is brittle. Known issue from Sprint 0 — flagged for future improvement (structured matching via </w:t>
      </w:r>
      <w:proofErr w:type="spellStart"/>
      <w:r>
        <w:t>product_class</w:t>
      </w:r>
      <w:proofErr w:type="spellEnd"/>
      <w:r>
        <w:t xml:space="preserve"> </w:t>
      </w:r>
      <w:proofErr w:type="spellStart"/>
      <w:r>
        <w:t>enum</w:t>
      </w:r>
      <w:proofErr w:type="spellEnd"/>
      <w:r>
        <w:t>). Acceptable for v1.</w:t>
      </w:r>
    </w:p>
    <w:p w14:paraId="105DFA62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>Generation prompt with compliance injection is longer. Token costs increase ~10-15% per post. Mitigation: monitor token usage in production; if it becomes meaningful, summarize rules into shorter directives.</w:t>
      </w:r>
    </w:p>
    <w:p w14:paraId="005B3216" w14:textId="77777777" w:rsidR="00553FB9" w:rsidRDefault="00000000">
      <w:pPr>
        <w:pStyle w:val="Heading1"/>
      </w:pPr>
      <w:r>
        <w:t>Pre-Sprint-1 Homework</w:t>
      </w:r>
    </w:p>
    <w:p w14:paraId="459D171C" w14:textId="77777777" w:rsidR="00553FB9" w:rsidRDefault="00000000">
      <w:pPr>
        <w:spacing w:before="80" w:after="80"/>
      </w:pPr>
      <w:r>
        <w:t>Before sitting down to code, complete:</w:t>
      </w:r>
    </w:p>
    <w:p w14:paraId="368C71F4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Promote 8 Sprint 0 SQL files into </w:t>
      </w:r>
      <w:proofErr w:type="spellStart"/>
      <w:r>
        <w:t>supabase</w:t>
      </w:r>
      <w:proofErr w:type="spellEnd"/>
      <w:r>
        <w:t>/migrations/ (the preflight 1 task — separate document).</w:t>
      </w:r>
    </w:p>
    <w:p w14:paraId="44FC6B44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Read this update alongside the April 29 </w:t>
      </w:r>
      <w:proofErr w:type="spellStart"/>
      <w:r>
        <w:t>PostWizard</w:t>
      </w:r>
      <w:proofErr w:type="spellEnd"/>
      <w:r>
        <w:t xml:space="preserve"> Refactor spec + April 29 Practice Subtype addendum. Three documents form the complete Sprint 1 spec.</w:t>
      </w:r>
    </w:p>
    <w:p w14:paraId="22ABF070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>Confirm OAuth / availability for Brianna and Michelle (open item carrying forward — required for Schedule My Week to publish but not blocking the wizard refactor itself).</w:t>
      </w:r>
    </w:p>
    <w:p w14:paraId="3933BF45" w14:textId="77777777" w:rsidR="00553FB9" w:rsidRDefault="00000000">
      <w:pPr>
        <w:pStyle w:val="ListParagraph"/>
        <w:numPr>
          <w:ilvl w:val="0"/>
          <w:numId w:val="2"/>
        </w:numPr>
        <w:spacing w:before="60" w:after="60"/>
      </w:pPr>
      <w:r>
        <w:t>Block 6-8 hours of focused time. Sprint 1 is not a half-day session.</w:t>
      </w:r>
    </w:p>
    <w:p w14:paraId="113D97F4" w14:textId="77777777" w:rsidR="00553FB9" w:rsidRDefault="00000000">
      <w:pPr>
        <w:pStyle w:val="Heading1"/>
      </w:pPr>
      <w:r>
        <w:t>Key Technical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53FB9" w14:paraId="423F4A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35F9" w14:textId="77777777" w:rsidR="00553FB9" w:rsidRDefault="00000000">
            <w:r>
              <w:rPr>
                <w:b/>
                <w:bCs/>
                <w:sz w:val="20"/>
                <w:szCs w:val="20"/>
              </w:rPr>
              <w:t>Live App URL</w:t>
            </w:r>
          </w:p>
        </w:tc>
        <w:tc>
          <w:tcPr>
            <w:tcW w:w="624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4C1F" w14:textId="77777777" w:rsidR="00553FB9" w:rsidRDefault="00000000">
            <w:r>
              <w:rPr>
                <w:sz w:val="20"/>
                <w:szCs w:val="20"/>
              </w:rPr>
              <w:t>cadence-</w:t>
            </w:r>
            <w:proofErr w:type="spellStart"/>
            <w:r>
              <w:rPr>
                <w:sz w:val="20"/>
                <w:szCs w:val="20"/>
              </w:rPr>
              <w:t>mvp.vercel.app</w:t>
            </w:r>
            <w:proofErr w:type="spellEnd"/>
          </w:p>
        </w:tc>
      </w:tr>
      <w:tr w:rsidR="00553FB9" w14:paraId="611614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EBF6" w14:textId="77777777" w:rsidR="00553FB9" w:rsidRDefault="00000000">
            <w:r>
              <w:rPr>
                <w:b/>
                <w:bCs/>
                <w:sz w:val="20"/>
                <w:szCs w:val="20"/>
              </w:rPr>
              <w:t>Local Repo Path</w:t>
            </w:r>
          </w:p>
        </w:tc>
        <w:tc>
          <w:tcPr>
            <w:tcW w:w="624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F829" w14:textId="77777777" w:rsidR="00553FB9" w:rsidRDefault="00000000">
            <w:r>
              <w:rPr>
                <w:sz w:val="20"/>
                <w:szCs w:val="20"/>
              </w:rPr>
              <w:t>~/Desktop/</w:t>
            </w:r>
            <w:proofErr w:type="spellStart"/>
            <w:r>
              <w:rPr>
                <w:sz w:val="20"/>
                <w:szCs w:val="20"/>
              </w:rPr>
              <w:t>RecurSocial</w:t>
            </w:r>
            <w:proofErr w:type="spellEnd"/>
            <w:r>
              <w:rPr>
                <w:sz w:val="20"/>
                <w:szCs w:val="20"/>
              </w:rPr>
              <w:t>/cadence-</w:t>
            </w:r>
            <w:proofErr w:type="spellStart"/>
            <w:r>
              <w:rPr>
                <w:sz w:val="20"/>
                <w:szCs w:val="20"/>
              </w:rPr>
              <w:t>mvp</w:t>
            </w:r>
            <w:proofErr w:type="spellEnd"/>
          </w:p>
        </w:tc>
      </w:tr>
      <w:tr w:rsidR="00553FB9" w14:paraId="349268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3F55" w14:textId="77777777" w:rsidR="00553FB9" w:rsidRDefault="00000000">
            <w:r>
              <w:rPr>
                <w:b/>
                <w:bCs/>
                <w:sz w:val="20"/>
                <w:szCs w:val="20"/>
              </w:rPr>
              <w:t>Migrations Folder</w:t>
            </w:r>
          </w:p>
        </w:tc>
        <w:tc>
          <w:tcPr>
            <w:tcW w:w="624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7153" w14:textId="77777777" w:rsidR="00553FB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/migrations/</w:t>
            </w:r>
          </w:p>
        </w:tc>
      </w:tr>
      <w:tr w:rsidR="00553FB9" w14:paraId="39047C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A296" w14:textId="77777777" w:rsidR="00553FB9" w:rsidRDefault="00000000">
            <w:r>
              <w:rPr>
                <w:b/>
                <w:bCs/>
                <w:sz w:val="20"/>
                <w:szCs w:val="20"/>
              </w:rPr>
              <w:t>Current commit on main (target)</w:t>
            </w:r>
          </w:p>
        </w:tc>
        <w:tc>
          <w:tcPr>
            <w:tcW w:w="624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457C" w14:textId="77777777" w:rsidR="00553FB9" w:rsidRDefault="00000000">
            <w:r>
              <w:rPr>
                <w:sz w:val="20"/>
                <w:szCs w:val="20"/>
              </w:rPr>
              <w:t>After Sprint 0 SQL promotion (preflight 1)</w:t>
            </w:r>
          </w:p>
        </w:tc>
      </w:tr>
      <w:tr w:rsidR="00553FB9" w14:paraId="72284A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7ED3" w14:textId="77777777" w:rsidR="00553FB9" w:rsidRDefault="00000000">
            <w:r>
              <w:rPr>
                <w:b/>
                <w:bCs/>
                <w:sz w:val="20"/>
                <w:szCs w:val="20"/>
              </w:rPr>
              <w:t>Test framework</w:t>
            </w:r>
          </w:p>
        </w:tc>
        <w:tc>
          <w:tcPr>
            <w:tcW w:w="624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59EA" w14:textId="77777777" w:rsidR="00553FB9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</w:p>
        </w:tc>
      </w:tr>
      <w:tr w:rsidR="00553FB9" w14:paraId="15D63E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E7A9" w14:textId="77777777" w:rsidR="00553FB9" w:rsidRDefault="00000000">
            <w:r>
              <w:rPr>
                <w:b/>
                <w:bCs/>
                <w:sz w:val="20"/>
                <w:szCs w:val="20"/>
              </w:rPr>
              <w:t>Component framework</w:t>
            </w:r>
          </w:p>
        </w:tc>
        <w:tc>
          <w:tcPr>
            <w:tcW w:w="624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F82B" w14:textId="77777777" w:rsidR="00553FB9" w:rsidRDefault="00000000">
            <w:r>
              <w:rPr>
                <w:sz w:val="20"/>
                <w:szCs w:val="20"/>
              </w:rPr>
              <w:t>React + Next.js App Router</w:t>
            </w:r>
          </w:p>
        </w:tc>
      </w:tr>
      <w:tr w:rsidR="00553FB9" w14:paraId="784765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D6C8" w14:textId="77777777" w:rsidR="00553FB9" w:rsidRDefault="00000000">
            <w:r>
              <w:rPr>
                <w:b/>
                <w:bCs/>
                <w:sz w:val="20"/>
                <w:szCs w:val="20"/>
              </w:rPr>
              <w:t>AI model</w:t>
            </w:r>
          </w:p>
        </w:tc>
        <w:tc>
          <w:tcPr>
            <w:tcW w:w="624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897E" w14:textId="77777777" w:rsidR="00553FB9" w:rsidRDefault="00000000">
            <w:r>
              <w:rPr>
                <w:sz w:val="20"/>
                <w:szCs w:val="20"/>
              </w:rPr>
              <w:t>claude-sonnet-4-5 via Anthropic API</w:t>
            </w:r>
          </w:p>
        </w:tc>
      </w:tr>
      <w:tr w:rsidR="00553FB9" w14:paraId="5354DE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86BF" w14:textId="77777777" w:rsidR="00553FB9" w:rsidRDefault="00000000">
            <w:r>
              <w:rPr>
                <w:b/>
                <w:bCs/>
                <w:sz w:val="20"/>
                <w:szCs w:val="20"/>
              </w:rPr>
              <w:t>Estimated session time</w:t>
            </w:r>
          </w:p>
        </w:tc>
        <w:tc>
          <w:tcPr>
            <w:tcW w:w="624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3011" w14:textId="77777777" w:rsidR="00553FB9" w:rsidRDefault="00000000">
            <w:r>
              <w:rPr>
                <w:sz w:val="20"/>
                <w:szCs w:val="20"/>
              </w:rPr>
              <w:t>~16 hours total (was 14 in original spec, +2 for library-aware additions)</w:t>
            </w:r>
          </w:p>
        </w:tc>
      </w:tr>
    </w:tbl>
    <w:p w14:paraId="79E7FA82" w14:textId="77777777" w:rsidR="00553FB9" w:rsidRDefault="00553FB9">
      <w:pPr>
        <w:spacing w:before="480"/>
      </w:pPr>
    </w:p>
    <w:p w14:paraId="538247A9" w14:textId="77777777" w:rsidR="00553FB9" w:rsidRDefault="00000000">
      <w:pPr>
        <w:pBdr>
          <w:top w:val="single" w:sz="6" w:space="8" w:color="B8907F"/>
        </w:pBdr>
        <w:spacing w:before="200"/>
        <w:jc w:val="center"/>
      </w:pPr>
      <w:proofErr w:type="spellStart"/>
      <w:r>
        <w:rPr>
          <w:sz w:val="18"/>
          <w:szCs w:val="18"/>
        </w:rPr>
        <w:t>RecurSocial</w:t>
      </w:r>
      <w:proofErr w:type="spell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LLC  |</w:t>
      </w:r>
      <w:proofErr w:type="gramEnd"/>
      <w:r>
        <w:rPr>
          <w:sz w:val="18"/>
          <w:szCs w:val="18"/>
        </w:rPr>
        <w:t xml:space="preserve">  Confidential &amp; </w:t>
      </w:r>
      <w:proofErr w:type="gramStart"/>
      <w:r>
        <w:rPr>
          <w:sz w:val="18"/>
          <w:szCs w:val="18"/>
        </w:rPr>
        <w:t>Proprietary  |</w:t>
      </w:r>
      <w:proofErr w:type="gramEnd"/>
      <w:r>
        <w:rPr>
          <w:sz w:val="18"/>
          <w:szCs w:val="18"/>
        </w:rPr>
        <w:t xml:space="preserve">  cadence-</w:t>
      </w:r>
      <w:proofErr w:type="spellStart"/>
      <w:r>
        <w:rPr>
          <w:sz w:val="18"/>
          <w:szCs w:val="18"/>
        </w:rPr>
        <w:t>mvp.vercel.app</w:t>
      </w:r>
      <w:proofErr w:type="spellEnd"/>
    </w:p>
    <w:sectPr w:rsidR="00553FB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C1F"/>
    <w:multiLevelType w:val="hybridMultilevel"/>
    <w:tmpl w:val="E580E5A8"/>
    <w:lvl w:ilvl="0" w:tplc="DCE82F6A">
      <w:start w:val="1"/>
      <w:numFmt w:val="bullet"/>
      <w:lvlText w:val="●"/>
      <w:lvlJc w:val="left"/>
      <w:pPr>
        <w:ind w:left="720" w:hanging="360"/>
      </w:pPr>
    </w:lvl>
    <w:lvl w:ilvl="1" w:tplc="7DFCCE7E">
      <w:start w:val="1"/>
      <w:numFmt w:val="bullet"/>
      <w:lvlText w:val="○"/>
      <w:lvlJc w:val="left"/>
      <w:pPr>
        <w:ind w:left="1440" w:hanging="360"/>
      </w:pPr>
    </w:lvl>
    <w:lvl w:ilvl="2" w:tplc="3DD44E4E">
      <w:start w:val="1"/>
      <w:numFmt w:val="bullet"/>
      <w:lvlText w:val="■"/>
      <w:lvlJc w:val="left"/>
      <w:pPr>
        <w:ind w:left="2160" w:hanging="360"/>
      </w:pPr>
    </w:lvl>
    <w:lvl w:ilvl="3" w:tplc="5594820C">
      <w:start w:val="1"/>
      <w:numFmt w:val="bullet"/>
      <w:lvlText w:val="●"/>
      <w:lvlJc w:val="left"/>
      <w:pPr>
        <w:ind w:left="2880" w:hanging="360"/>
      </w:pPr>
    </w:lvl>
    <w:lvl w:ilvl="4" w:tplc="9B18716A">
      <w:start w:val="1"/>
      <w:numFmt w:val="bullet"/>
      <w:lvlText w:val="○"/>
      <w:lvlJc w:val="left"/>
      <w:pPr>
        <w:ind w:left="3600" w:hanging="360"/>
      </w:pPr>
    </w:lvl>
    <w:lvl w:ilvl="5" w:tplc="5F3AA6EA">
      <w:start w:val="1"/>
      <w:numFmt w:val="bullet"/>
      <w:lvlText w:val="■"/>
      <w:lvlJc w:val="left"/>
      <w:pPr>
        <w:ind w:left="4320" w:hanging="360"/>
      </w:pPr>
    </w:lvl>
    <w:lvl w:ilvl="6" w:tplc="D1040B50">
      <w:start w:val="1"/>
      <w:numFmt w:val="bullet"/>
      <w:lvlText w:val="●"/>
      <w:lvlJc w:val="left"/>
      <w:pPr>
        <w:ind w:left="5040" w:hanging="360"/>
      </w:pPr>
    </w:lvl>
    <w:lvl w:ilvl="7" w:tplc="518AB2E8">
      <w:start w:val="1"/>
      <w:numFmt w:val="bullet"/>
      <w:lvlText w:val="●"/>
      <w:lvlJc w:val="left"/>
      <w:pPr>
        <w:ind w:left="5760" w:hanging="360"/>
      </w:pPr>
    </w:lvl>
    <w:lvl w:ilvl="8" w:tplc="F65824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8B2B09"/>
    <w:multiLevelType w:val="hybridMultilevel"/>
    <w:tmpl w:val="68EA5364"/>
    <w:lvl w:ilvl="0" w:tplc="AC8C103A">
      <w:start w:val="1"/>
      <w:numFmt w:val="bullet"/>
      <w:lvlText w:val="•"/>
      <w:lvlJc w:val="left"/>
      <w:pPr>
        <w:ind w:left="720" w:hanging="360"/>
      </w:pPr>
    </w:lvl>
    <w:lvl w:ilvl="1" w:tplc="FB7E99AE">
      <w:numFmt w:val="decimal"/>
      <w:lvlText w:val=""/>
      <w:lvlJc w:val="left"/>
    </w:lvl>
    <w:lvl w:ilvl="2" w:tplc="2E909252">
      <w:numFmt w:val="decimal"/>
      <w:lvlText w:val=""/>
      <w:lvlJc w:val="left"/>
    </w:lvl>
    <w:lvl w:ilvl="3" w:tplc="FFBA20AE">
      <w:numFmt w:val="decimal"/>
      <w:lvlText w:val=""/>
      <w:lvlJc w:val="left"/>
    </w:lvl>
    <w:lvl w:ilvl="4" w:tplc="1640F5A4">
      <w:numFmt w:val="decimal"/>
      <w:lvlText w:val=""/>
      <w:lvlJc w:val="left"/>
    </w:lvl>
    <w:lvl w:ilvl="5" w:tplc="165AFB6C">
      <w:numFmt w:val="decimal"/>
      <w:lvlText w:val=""/>
      <w:lvlJc w:val="left"/>
    </w:lvl>
    <w:lvl w:ilvl="6" w:tplc="2972812A">
      <w:numFmt w:val="decimal"/>
      <w:lvlText w:val=""/>
      <w:lvlJc w:val="left"/>
    </w:lvl>
    <w:lvl w:ilvl="7" w:tplc="8A9E723E">
      <w:numFmt w:val="decimal"/>
      <w:lvlText w:val=""/>
      <w:lvlJc w:val="left"/>
    </w:lvl>
    <w:lvl w:ilvl="8" w:tplc="4CACFAA6">
      <w:numFmt w:val="decimal"/>
      <w:lvlText w:val=""/>
      <w:lvlJc w:val="left"/>
    </w:lvl>
  </w:abstractNum>
  <w:num w:numId="1" w16cid:durableId="1815684794">
    <w:abstractNumId w:val="0"/>
    <w:lvlOverride w:ilvl="0">
      <w:startOverride w:val="1"/>
    </w:lvlOverride>
  </w:num>
  <w:num w:numId="2" w16cid:durableId="217837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FB9"/>
    <w:rsid w:val="00553FB9"/>
    <w:rsid w:val="00806B11"/>
    <w:rsid w:val="009D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C0016"/>
  <w15:docId w15:val="{C0D9C2FA-E526-5D4B-A975-89D91BC3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3D4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B8907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1866</Words>
  <Characters>10640</Characters>
  <Application>Microsoft Office Word</Application>
  <DocSecurity>0</DocSecurity>
  <Lines>88</Lines>
  <Paragraphs>24</Paragraphs>
  <ScaleCrop>false</ScaleCrop>
  <Company/>
  <LinksUpToDate>false</LinksUpToDate>
  <CharactersWithSpaces>12482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2026-05-01T01:58:00Z</dcterms:created>
  <dcterms:modified xsi:type="dcterms:W3CDTF">2026-05-01T01:58:00Z</dcterms:modified>
</cp:coreProperties>
</file>