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1D5CB" w14:textId="77777777" w:rsidR="006805C9" w:rsidRDefault="00000000">
      <w:pPr>
        <w:spacing w:before="2400"/>
        <w:jc w:val="center"/>
      </w:pPr>
      <w:r>
        <w:rPr>
          <w:b/>
          <w:bCs/>
          <w:color w:val="2A2419"/>
          <w:sz w:val="96"/>
          <w:szCs w:val="96"/>
        </w:rPr>
        <w:t>CADENCE</w:t>
      </w:r>
    </w:p>
    <w:p w14:paraId="4FD39055" w14:textId="77777777" w:rsidR="006805C9" w:rsidRDefault="00000000">
      <w:pPr>
        <w:spacing w:before="80"/>
        <w:jc w:val="center"/>
      </w:pPr>
      <w:r>
        <w:rPr>
          <w:color w:val="9E8240"/>
        </w:rPr>
        <w:t>BY RECURSOCIAL</w:t>
      </w:r>
    </w:p>
    <w:p w14:paraId="0254F794" w14:textId="77777777" w:rsidR="006805C9" w:rsidRDefault="006805C9">
      <w:pPr>
        <w:pBdr>
          <w:bottom w:val="single" w:sz="12" w:space="1" w:color="C9A961"/>
        </w:pBdr>
        <w:spacing w:before="600"/>
        <w:jc w:val="center"/>
      </w:pPr>
    </w:p>
    <w:p w14:paraId="10AA876A" w14:textId="77777777" w:rsidR="006805C9" w:rsidRDefault="00000000">
      <w:pPr>
        <w:spacing w:before="400"/>
        <w:jc w:val="center"/>
      </w:pPr>
      <w:r>
        <w:rPr>
          <w:i/>
          <w:iCs/>
          <w:color w:val="2A2419"/>
          <w:sz w:val="32"/>
          <w:szCs w:val="32"/>
        </w:rPr>
        <w:t>Claude Code Kickoff</w:t>
      </w:r>
    </w:p>
    <w:p w14:paraId="7919AC26" w14:textId="77777777" w:rsidR="006805C9" w:rsidRDefault="00000000">
      <w:pPr>
        <w:spacing w:before="240"/>
        <w:jc w:val="center"/>
      </w:pPr>
      <w:r>
        <w:rPr>
          <w:color w:val="6B6357"/>
          <w:sz w:val="26"/>
          <w:szCs w:val="26"/>
        </w:rPr>
        <w:t>Section 1: Brand System and Information Architecture</w:t>
      </w:r>
    </w:p>
    <w:p w14:paraId="68EE18F3" w14:textId="77777777" w:rsidR="006805C9" w:rsidRDefault="00000000">
      <w:pPr>
        <w:spacing w:before="1800"/>
        <w:jc w:val="center"/>
      </w:pPr>
      <w:r>
        <w:rPr>
          <w:color w:val="2A2419"/>
        </w:rPr>
        <w:t>Implementation prompt for the first scope of work</w:t>
      </w:r>
    </w:p>
    <w:p w14:paraId="114018BE" w14:textId="77777777" w:rsidR="006805C9" w:rsidRDefault="00000000">
      <w:pPr>
        <w:spacing w:before="80"/>
        <w:jc w:val="center"/>
      </w:pPr>
      <w:r>
        <w:rPr>
          <w:color w:val="6B6357"/>
        </w:rPr>
        <w:t>May 3, 2026</w:t>
      </w:r>
    </w:p>
    <w:p w14:paraId="6301EB2A" w14:textId="77777777" w:rsidR="006805C9" w:rsidRDefault="00000000">
      <w:r>
        <w:br w:type="page"/>
      </w:r>
    </w:p>
    <w:p w14:paraId="5BA7A8A9" w14:textId="77777777" w:rsidR="006805C9" w:rsidRDefault="00000000">
      <w:pPr>
        <w:pStyle w:val="Heading1"/>
      </w:pPr>
      <w:r>
        <w:lastRenderedPageBreak/>
        <w:t>Context</w:t>
      </w:r>
    </w:p>
    <w:p w14:paraId="49FE45A4" w14:textId="77777777" w:rsidR="006805C9" w:rsidRDefault="00000000">
      <w:pPr>
        <w:spacing w:before="60" w:after="80" w:line="300" w:lineRule="auto"/>
      </w:pPr>
      <w:r>
        <w:rPr>
          <w:color w:val="2A2419"/>
        </w:rPr>
        <w:t xml:space="preserve">You are working on Cadence, a content scheduling and publishing platform for medical aesthetics practices. The full product spec is in Cadence_Product_Spec_v1.pdf (or .docx) in this directory. Read it before starting work. This kickoff prompt covers Sections 1 and 2 of that </w:t>
      </w:r>
      <w:proofErr w:type="gramStart"/>
      <w:r>
        <w:rPr>
          <w:color w:val="2A2419"/>
        </w:rPr>
        <w:t>spec</w:t>
      </w:r>
      <w:proofErr w:type="gramEnd"/>
      <w:r>
        <w:rPr>
          <w:color w:val="2A2419"/>
        </w:rPr>
        <w:t xml:space="preserve"> only.</w:t>
      </w:r>
    </w:p>
    <w:p w14:paraId="3AC29426" w14:textId="77777777" w:rsidR="006805C9" w:rsidRDefault="00000000">
      <w:pPr>
        <w:spacing w:before="60" w:after="80" w:line="300" w:lineRule="auto"/>
      </w:pPr>
      <w:r>
        <w:rPr>
          <w:color w:val="2A2419"/>
        </w:rPr>
        <w:t>The current Cadence MVP has a working content calendar, post creation flow, approvals queue, and team management, but two visual identities are fighting each other:</w:t>
      </w:r>
    </w:p>
    <w:p w14:paraId="55BA3B0A" w14:textId="77777777" w:rsidR="006805C9" w:rsidRDefault="00000000">
      <w:pPr>
        <w:pStyle w:val="ListParagraph"/>
        <w:numPr>
          <w:ilvl w:val="0"/>
          <w:numId w:val="2"/>
        </w:numPr>
        <w:spacing w:before="40" w:after="40" w:line="280" w:lineRule="auto"/>
      </w:pPr>
      <w:r>
        <w:rPr>
          <w:color w:val="2A2419"/>
        </w:rPr>
        <w:t>An indigo and dark-navy MVP shell with a sans-serif system, used across the Office Dashboard, sidebar, and most of the application</w:t>
      </w:r>
    </w:p>
    <w:p w14:paraId="6477C22D" w14:textId="77777777" w:rsidR="006805C9" w:rsidRDefault="00000000">
      <w:pPr>
        <w:pStyle w:val="ListParagraph"/>
        <w:numPr>
          <w:ilvl w:val="0"/>
          <w:numId w:val="2"/>
        </w:numPr>
        <w:spacing w:before="40" w:after="40" w:line="280" w:lineRule="auto"/>
      </w:pPr>
      <w:r>
        <w:rPr>
          <w:color w:val="2A2419"/>
        </w:rPr>
        <w:t>A cream-and-gold luxury system with Playfair Display, used on the calendar empty state and a few templates</w:t>
      </w:r>
    </w:p>
    <w:p w14:paraId="6161267E" w14:textId="77777777" w:rsidR="006805C9" w:rsidRDefault="00000000">
      <w:pPr>
        <w:spacing w:before="60" w:after="80" w:line="300" w:lineRule="auto"/>
      </w:pPr>
      <w:r>
        <w:rPr>
          <w:color w:val="2A2419"/>
        </w:rPr>
        <w:t>The cream-and-gold system is the locked brand standard going forward. The indigo MVP shell is being retired. Section 1 of the spec defines the full brand system. Section 2 of the spec defines the new information architecture.</w:t>
      </w:r>
    </w:p>
    <w:p w14:paraId="670E8A0F" w14:textId="77777777" w:rsidR="006805C9" w:rsidRDefault="00000000">
      <w:pPr>
        <w:pStyle w:val="Heading1"/>
      </w:pPr>
      <w:r>
        <w:t>What You Are Building</w:t>
      </w:r>
    </w:p>
    <w:p w14:paraId="33D35CEF" w14:textId="77777777" w:rsidR="006805C9" w:rsidRDefault="00000000">
      <w:pPr>
        <w:spacing w:before="60" w:after="80" w:line="300" w:lineRule="auto"/>
      </w:pPr>
      <w:r>
        <w:rPr>
          <w:color w:val="2A2419"/>
        </w:rPr>
        <w:t>Two changes, in this order:</w:t>
      </w:r>
    </w:p>
    <w:p w14:paraId="4EA0FD7D" w14:textId="77777777" w:rsidR="006805C9" w:rsidRDefault="00000000">
      <w:pPr>
        <w:pStyle w:val="Heading3"/>
      </w:pPr>
      <w:r>
        <w:t>1. Unified luxury brand system across the entire application</w:t>
      </w:r>
    </w:p>
    <w:p w14:paraId="112974E3" w14:textId="77777777" w:rsidR="006805C9" w:rsidRDefault="00000000">
      <w:pPr>
        <w:spacing w:before="60" w:after="80" w:line="300" w:lineRule="auto"/>
      </w:pPr>
      <w:r>
        <w:rPr>
          <w:color w:val="2A2419"/>
        </w:rPr>
        <w:t>Apply the cream-and-gold palette, Playfair Display for the wordmark and headings, and the typography rules from Section 1 of the spec to every surface in the app. The current indigo shell, dark sidebar, and sans-serif headings should be replaced everywhere. No surface keeps the old visual identity.</w:t>
      </w:r>
    </w:p>
    <w:p w14:paraId="7E75DF16" w14:textId="77777777" w:rsidR="006805C9" w:rsidRDefault="00000000">
      <w:pPr>
        <w:pStyle w:val="Heading3"/>
      </w:pPr>
      <w:r>
        <w:t>2. Calendar as the home screen</w:t>
      </w:r>
    </w:p>
    <w:p w14:paraId="0AFC38CB" w14:textId="77777777" w:rsidR="006805C9" w:rsidRDefault="00000000">
      <w:pPr>
        <w:spacing w:before="60" w:after="80" w:line="300" w:lineRule="auto"/>
      </w:pPr>
      <w:r>
        <w:rPr>
          <w:color w:val="2A2419"/>
        </w:rPr>
        <w:t xml:space="preserve">The current product opens to a separate Office Dashboard with execution score, pending approvals, week </w:t>
      </w:r>
      <w:proofErr w:type="gramStart"/>
      <w:r>
        <w:rPr>
          <w:color w:val="2A2419"/>
        </w:rPr>
        <w:t>at a glance</w:t>
      </w:r>
      <w:proofErr w:type="gramEnd"/>
      <w:r>
        <w:rPr>
          <w:color w:val="2A2419"/>
        </w:rPr>
        <w:t>, and trend inbox widgets. Replace this with a calendar-first home screen that folds those widgets into a top strip across the calendar view. Section 2 of the spec details the new layout.</w:t>
      </w:r>
    </w:p>
    <w:p w14:paraId="091B8982" w14:textId="77777777" w:rsidR="006805C9" w:rsidRDefault="00000000">
      <w:r>
        <w:br w:type="page"/>
      </w:r>
    </w:p>
    <w:p w14:paraId="0076F7D4" w14:textId="77777777" w:rsidR="006805C9" w:rsidRDefault="00000000">
      <w:pPr>
        <w:pStyle w:val="Heading1"/>
      </w:pPr>
      <w:r>
        <w:lastRenderedPageBreak/>
        <w:t>Order of Operations</w:t>
      </w:r>
    </w:p>
    <w:p w14:paraId="6F0E2AF2" w14:textId="77777777" w:rsidR="006805C9" w:rsidRDefault="00000000">
      <w:pPr>
        <w:spacing w:before="60" w:after="80" w:line="300" w:lineRule="auto"/>
      </w:pPr>
      <w:r>
        <w:rPr>
          <w:color w:val="2A2419"/>
        </w:rPr>
        <w:t>Work through these steps in sequence. Do not skip ahead.</w:t>
      </w:r>
    </w:p>
    <w:p w14:paraId="0D928931" w14:textId="77777777" w:rsidR="006805C9" w:rsidRDefault="00000000">
      <w:pPr>
        <w:pStyle w:val="Heading2"/>
      </w:pPr>
      <w:r>
        <w:t>Step 1: Audit the current codebase</w:t>
      </w:r>
    </w:p>
    <w:p w14:paraId="49A5E4CE" w14:textId="77777777" w:rsidR="006805C9" w:rsidRDefault="00000000">
      <w:pPr>
        <w:spacing w:before="60" w:after="80" w:line="300" w:lineRule="auto"/>
      </w:pPr>
      <w:r>
        <w:rPr>
          <w:color w:val="2A2419"/>
        </w:rPr>
        <w:t>Before writing any code, do the following:</w:t>
      </w:r>
    </w:p>
    <w:p w14:paraId="7C47A207" w14:textId="77777777" w:rsidR="006805C9" w:rsidRDefault="00000000">
      <w:pPr>
        <w:pStyle w:val="ListParagraph"/>
        <w:numPr>
          <w:ilvl w:val="0"/>
          <w:numId w:val="2"/>
        </w:numPr>
        <w:spacing w:before="40" w:after="40" w:line="280" w:lineRule="auto"/>
      </w:pPr>
      <w:r>
        <w:rPr>
          <w:color w:val="2A2419"/>
        </w:rPr>
        <w:t>Map the current routing and identify which file renders the post-login landing page. The current landing page is the Office Dashboard at /dashboard. Confirm the file path and the component name.</w:t>
      </w:r>
    </w:p>
    <w:p w14:paraId="631FD5A9" w14:textId="77777777" w:rsidR="006805C9" w:rsidRDefault="00000000">
      <w:pPr>
        <w:pStyle w:val="ListParagraph"/>
        <w:numPr>
          <w:ilvl w:val="0"/>
          <w:numId w:val="2"/>
        </w:numPr>
        <w:spacing w:before="40" w:after="40" w:line="280" w:lineRule="auto"/>
      </w:pPr>
      <w:r>
        <w:rPr>
          <w:color w:val="2A2419"/>
        </w:rPr>
        <w:t>Identify the current global style system. Find where the indigo color tokens, sans-serif font stack, and shared layout components are defined. List the files.</w:t>
      </w:r>
    </w:p>
    <w:p w14:paraId="57549C9E" w14:textId="77777777" w:rsidR="006805C9" w:rsidRDefault="00000000">
      <w:pPr>
        <w:pStyle w:val="ListParagraph"/>
        <w:numPr>
          <w:ilvl w:val="0"/>
          <w:numId w:val="2"/>
        </w:numPr>
        <w:spacing w:before="40" w:after="40" w:line="280" w:lineRule="auto"/>
      </w:pPr>
      <w:r>
        <w:rPr>
          <w:color w:val="2A2419"/>
        </w:rPr>
        <w:t>Identify which components currently use the old indigo system versus the cream-and-gold system. The empty state in the calendar view and at least some templates already use the cream system. List both groups.</w:t>
      </w:r>
    </w:p>
    <w:p w14:paraId="64094CA3" w14:textId="77777777" w:rsidR="006805C9" w:rsidRDefault="00000000">
      <w:pPr>
        <w:pStyle w:val="ListParagraph"/>
        <w:numPr>
          <w:ilvl w:val="0"/>
          <w:numId w:val="2"/>
        </w:numPr>
        <w:spacing w:before="40" w:after="40" w:line="280" w:lineRule="auto"/>
      </w:pPr>
      <w:r>
        <w:rPr>
          <w:color w:val="2A2419"/>
        </w:rPr>
        <w:t>Identify the Office Dashboard widgets that need to be folded into the new calendar-first layout. From the spec: weekly execution score, pending approvals count, this-week-at-a-glance day strip, and trend inbox count.</w:t>
      </w:r>
    </w:p>
    <w:p w14:paraId="53CDF0FD" w14:textId="77777777" w:rsidR="006805C9" w:rsidRDefault="00000000">
      <w:pPr>
        <w:spacing w:before="60" w:after="80" w:line="300" w:lineRule="auto"/>
      </w:pPr>
      <w:r>
        <w:rPr>
          <w:color w:val="2A2419"/>
        </w:rPr>
        <w:t>Report findings in a short summary before making any changes. Do not start the visual changes until this audit is complete and Kevin has confirmed the plan.</w:t>
      </w:r>
    </w:p>
    <w:p w14:paraId="1EA309B5" w14:textId="77777777" w:rsidR="006805C9" w:rsidRDefault="00000000">
      <w:pPr>
        <w:pStyle w:val="Heading2"/>
      </w:pPr>
      <w:r>
        <w:t>Step 2: Establish the new design tokens as the single source of truth</w:t>
      </w:r>
    </w:p>
    <w:p w14:paraId="6FB81887" w14:textId="77777777" w:rsidR="006805C9" w:rsidRDefault="00000000">
      <w:pPr>
        <w:pStyle w:val="ListParagraph"/>
        <w:numPr>
          <w:ilvl w:val="0"/>
          <w:numId w:val="2"/>
        </w:numPr>
        <w:spacing w:before="40" w:after="40" w:line="280" w:lineRule="auto"/>
      </w:pPr>
      <w:r>
        <w:rPr>
          <w:color w:val="2A2419"/>
        </w:rPr>
        <w:t xml:space="preserve">Create or update a design tokens file (e.g. </w:t>
      </w:r>
      <w:proofErr w:type="spellStart"/>
      <w:r>
        <w:rPr>
          <w:color w:val="2A2419"/>
        </w:rPr>
        <w:t>tokens.ts</w:t>
      </w:r>
      <w:proofErr w:type="spellEnd"/>
      <w:r>
        <w:rPr>
          <w:color w:val="2A2419"/>
        </w:rPr>
        <w:t xml:space="preserve">, </w:t>
      </w:r>
      <w:proofErr w:type="spellStart"/>
      <w:r>
        <w:rPr>
          <w:color w:val="2A2419"/>
        </w:rPr>
        <w:t>theme.ts</w:t>
      </w:r>
      <w:proofErr w:type="spellEnd"/>
      <w:r>
        <w:rPr>
          <w:color w:val="2A2419"/>
        </w:rPr>
        <w:t>, or whatever convention this codebase uses). Define the full palette from Section 1.2 of the spec:</w:t>
      </w:r>
    </w:p>
    <w:p w14:paraId="0491E098" w14:textId="77777777" w:rsidR="006805C9" w:rsidRDefault="00000000">
      <w:pPr>
        <w:pStyle w:val="ListParagraph"/>
        <w:numPr>
          <w:ilvl w:val="1"/>
          <w:numId w:val="3"/>
        </w:numPr>
        <w:spacing w:before="40" w:after="40" w:line="280" w:lineRule="auto"/>
      </w:pPr>
      <w:r>
        <w:rPr>
          <w:color w:val="2A2419"/>
        </w:rPr>
        <w:t>cream-</w:t>
      </w:r>
      <w:proofErr w:type="spellStart"/>
      <w:r>
        <w:rPr>
          <w:color w:val="2A2419"/>
        </w:rPr>
        <w:t>bg</w:t>
      </w:r>
      <w:proofErr w:type="spellEnd"/>
      <w:r>
        <w:rPr>
          <w:color w:val="2A2419"/>
        </w:rPr>
        <w:t xml:space="preserve"> (#FAF7F2)</w:t>
      </w:r>
    </w:p>
    <w:p w14:paraId="6B61C9C2" w14:textId="77777777" w:rsidR="006805C9" w:rsidRDefault="00000000">
      <w:pPr>
        <w:pStyle w:val="ListParagraph"/>
        <w:numPr>
          <w:ilvl w:val="1"/>
          <w:numId w:val="3"/>
        </w:numPr>
        <w:spacing w:before="40" w:after="40" w:line="280" w:lineRule="auto"/>
      </w:pPr>
      <w:r>
        <w:rPr>
          <w:color w:val="2A2419"/>
        </w:rPr>
        <w:t>bone-surface (#F2EDE2)</w:t>
      </w:r>
    </w:p>
    <w:p w14:paraId="21860D91" w14:textId="77777777" w:rsidR="006805C9" w:rsidRDefault="00000000">
      <w:pPr>
        <w:pStyle w:val="ListParagraph"/>
        <w:numPr>
          <w:ilvl w:val="1"/>
          <w:numId w:val="3"/>
        </w:numPr>
        <w:spacing w:before="40" w:after="40" w:line="280" w:lineRule="auto"/>
      </w:pPr>
      <w:r>
        <w:rPr>
          <w:color w:val="2A2419"/>
        </w:rPr>
        <w:t>sand-border (#D8CFB9)</w:t>
      </w:r>
    </w:p>
    <w:p w14:paraId="2EC33158" w14:textId="77777777" w:rsidR="006805C9" w:rsidRDefault="00000000">
      <w:pPr>
        <w:pStyle w:val="ListParagraph"/>
        <w:numPr>
          <w:ilvl w:val="1"/>
          <w:numId w:val="3"/>
        </w:numPr>
        <w:spacing w:before="40" w:after="40" w:line="280" w:lineRule="auto"/>
      </w:pPr>
      <w:r>
        <w:rPr>
          <w:color w:val="2A2419"/>
        </w:rPr>
        <w:t>brand-gold (#C9A961)</w:t>
      </w:r>
    </w:p>
    <w:p w14:paraId="1148C341" w14:textId="77777777" w:rsidR="006805C9" w:rsidRDefault="00000000">
      <w:pPr>
        <w:pStyle w:val="ListParagraph"/>
        <w:numPr>
          <w:ilvl w:val="1"/>
          <w:numId w:val="3"/>
        </w:numPr>
        <w:spacing w:before="40" w:after="40" w:line="280" w:lineRule="auto"/>
      </w:pPr>
      <w:r>
        <w:rPr>
          <w:color w:val="2A2419"/>
        </w:rPr>
        <w:t>gold-dark (#9E8240)</w:t>
      </w:r>
    </w:p>
    <w:p w14:paraId="2F7756A0" w14:textId="77777777" w:rsidR="006805C9" w:rsidRDefault="00000000">
      <w:pPr>
        <w:pStyle w:val="ListParagraph"/>
        <w:numPr>
          <w:ilvl w:val="1"/>
          <w:numId w:val="3"/>
        </w:numPr>
        <w:spacing w:before="40" w:after="40" w:line="280" w:lineRule="auto"/>
      </w:pPr>
      <w:r>
        <w:rPr>
          <w:color w:val="2A2419"/>
        </w:rPr>
        <w:t>ink-primary (#2A2419)</w:t>
      </w:r>
    </w:p>
    <w:p w14:paraId="104312F1" w14:textId="77777777" w:rsidR="006805C9" w:rsidRDefault="00000000">
      <w:pPr>
        <w:pStyle w:val="ListParagraph"/>
        <w:numPr>
          <w:ilvl w:val="1"/>
          <w:numId w:val="3"/>
        </w:numPr>
        <w:spacing w:before="40" w:after="40" w:line="280" w:lineRule="auto"/>
      </w:pPr>
      <w:r>
        <w:rPr>
          <w:color w:val="2A2419"/>
        </w:rPr>
        <w:t>ink-muted (#6B6357)</w:t>
      </w:r>
    </w:p>
    <w:p w14:paraId="783A60B8" w14:textId="77777777" w:rsidR="006805C9" w:rsidRDefault="00000000">
      <w:pPr>
        <w:pStyle w:val="ListParagraph"/>
        <w:numPr>
          <w:ilvl w:val="0"/>
          <w:numId w:val="2"/>
        </w:numPr>
        <w:spacing w:before="40" w:after="40" w:line="280" w:lineRule="auto"/>
      </w:pPr>
      <w:r>
        <w:rPr>
          <w:color w:val="2A2419"/>
        </w:rPr>
        <w:t>Define the typography tokens:</w:t>
      </w:r>
    </w:p>
    <w:p w14:paraId="729D6362" w14:textId="77777777" w:rsidR="006805C9" w:rsidRDefault="00000000">
      <w:pPr>
        <w:pStyle w:val="ListParagraph"/>
        <w:numPr>
          <w:ilvl w:val="1"/>
          <w:numId w:val="3"/>
        </w:numPr>
        <w:spacing w:before="40" w:after="40" w:line="280" w:lineRule="auto"/>
      </w:pPr>
      <w:r>
        <w:rPr>
          <w:color w:val="2A2419"/>
        </w:rPr>
        <w:t>Display and headings: Playfair Display (Google Fonts)</w:t>
      </w:r>
    </w:p>
    <w:p w14:paraId="1AFAA010" w14:textId="77777777" w:rsidR="006805C9" w:rsidRDefault="00000000">
      <w:pPr>
        <w:pStyle w:val="ListParagraph"/>
        <w:numPr>
          <w:ilvl w:val="1"/>
          <w:numId w:val="3"/>
        </w:numPr>
        <w:spacing w:before="40" w:after="40" w:line="280" w:lineRule="auto"/>
      </w:pPr>
      <w:r>
        <w:rPr>
          <w:color w:val="2A2419"/>
        </w:rPr>
        <w:t>UI and body: Inter or system sans-serif fallback</w:t>
      </w:r>
    </w:p>
    <w:p w14:paraId="1BDB4A39" w14:textId="77777777" w:rsidR="006805C9" w:rsidRDefault="00000000">
      <w:pPr>
        <w:pStyle w:val="ListParagraph"/>
        <w:numPr>
          <w:ilvl w:val="1"/>
          <w:numId w:val="3"/>
        </w:numPr>
        <w:spacing w:before="40" w:after="40" w:line="280" w:lineRule="auto"/>
      </w:pPr>
      <w:r>
        <w:rPr>
          <w:color w:val="2A2419"/>
        </w:rPr>
        <w:t>Two weights only: 400 regular, 500 medium</w:t>
      </w:r>
    </w:p>
    <w:p w14:paraId="46BB4054" w14:textId="77777777" w:rsidR="006805C9" w:rsidRDefault="00000000">
      <w:pPr>
        <w:pStyle w:val="ListParagraph"/>
        <w:numPr>
          <w:ilvl w:val="0"/>
          <w:numId w:val="2"/>
        </w:numPr>
        <w:spacing w:before="40" w:after="40" w:line="280" w:lineRule="auto"/>
      </w:pPr>
      <w:r>
        <w:rPr>
          <w:color w:val="2A2419"/>
        </w:rPr>
        <w:t>Define the post type color tokens for use in the calendar and post creation flow. From Section 3.1 of the spec:</w:t>
      </w:r>
    </w:p>
    <w:p w14:paraId="189FA545" w14:textId="77777777" w:rsidR="006805C9" w:rsidRDefault="00000000">
      <w:pPr>
        <w:pStyle w:val="ListParagraph"/>
        <w:numPr>
          <w:ilvl w:val="1"/>
          <w:numId w:val="3"/>
        </w:numPr>
        <w:spacing w:before="40" w:after="40" w:line="280" w:lineRule="auto"/>
      </w:pPr>
      <w:r>
        <w:rPr>
          <w:color w:val="2A2419"/>
        </w:rPr>
        <w:t>Educational: blue</w:t>
      </w:r>
    </w:p>
    <w:p w14:paraId="3F93F7DF" w14:textId="77777777" w:rsidR="006805C9" w:rsidRDefault="00000000">
      <w:pPr>
        <w:pStyle w:val="ListParagraph"/>
        <w:numPr>
          <w:ilvl w:val="1"/>
          <w:numId w:val="3"/>
        </w:numPr>
        <w:spacing w:before="40" w:after="40" w:line="280" w:lineRule="auto"/>
      </w:pPr>
      <w:r>
        <w:rPr>
          <w:color w:val="2A2419"/>
        </w:rPr>
        <w:lastRenderedPageBreak/>
        <w:t>Before &amp; After: green</w:t>
      </w:r>
    </w:p>
    <w:p w14:paraId="2A98FB82" w14:textId="77777777" w:rsidR="006805C9" w:rsidRDefault="00000000">
      <w:pPr>
        <w:pStyle w:val="ListParagraph"/>
        <w:numPr>
          <w:ilvl w:val="1"/>
          <w:numId w:val="3"/>
        </w:numPr>
        <w:spacing w:before="40" w:after="40" w:line="280" w:lineRule="auto"/>
      </w:pPr>
      <w:r>
        <w:rPr>
          <w:color w:val="2A2419"/>
        </w:rPr>
        <w:t>Promo / Event / Seasonal: amber</w:t>
      </w:r>
    </w:p>
    <w:p w14:paraId="49F5675E" w14:textId="77777777" w:rsidR="006805C9" w:rsidRDefault="00000000">
      <w:pPr>
        <w:pStyle w:val="ListParagraph"/>
        <w:numPr>
          <w:ilvl w:val="1"/>
          <w:numId w:val="3"/>
        </w:numPr>
        <w:spacing w:before="40" w:after="40" w:line="280" w:lineRule="auto"/>
      </w:pPr>
      <w:r>
        <w:rPr>
          <w:color w:val="2A2419"/>
        </w:rPr>
        <w:t>Book Now: coral</w:t>
      </w:r>
    </w:p>
    <w:p w14:paraId="668B6361" w14:textId="77777777" w:rsidR="006805C9" w:rsidRDefault="00000000">
      <w:pPr>
        <w:pStyle w:val="ListParagraph"/>
        <w:numPr>
          <w:ilvl w:val="1"/>
          <w:numId w:val="3"/>
        </w:numPr>
        <w:spacing w:before="40" w:after="40" w:line="280" w:lineRule="auto"/>
      </w:pPr>
      <w:r>
        <w:rPr>
          <w:color w:val="2A2419"/>
        </w:rPr>
        <w:t>Behind the Scenes: slate</w:t>
      </w:r>
    </w:p>
    <w:p w14:paraId="0C705F1A" w14:textId="77777777" w:rsidR="006805C9" w:rsidRDefault="00000000">
      <w:pPr>
        <w:pStyle w:val="ListParagraph"/>
        <w:numPr>
          <w:ilvl w:val="1"/>
          <w:numId w:val="3"/>
        </w:numPr>
        <w:spacing w:before="40" w:after="40" w:line="280" w:lineRule="auto"/>
      </w:pPr>
      <w:r>
        <w:rPr>
          <w:color w:val="2A2419"/>
        </w:rPr>
        <w:t>Trend / Viral: pink</w:t>
      </w:r>
    </w:p>
    <w:p w14:paraId="4DFD1A46" w14:textId="77777777" w:rsidR="006805C9" w:rsidRDefault="00000000">
      <w:pPr>
        <w:pStyle w:val="ListParagraph"/>
        <w:numPr>
          <w:ilvl w:val="1"/>
          <w:numId w:val="3"/>
        </w:numPr>
        <w:spacing w:before="40" w:after="40" w:line="280" w:lineRule="auto"/>
      </w:pPr>
      <w:r>
        <w:rPr>
          <w:color w:val="2A2419"/>
        </w:rPr>
        <w:t>Spotlight: purple</w:t>
      </w:r>
    </w:p>
    <w:p w14:paraId="01E5C141" w14:textId="77777777" w:rsidR="006805C9" w:rsidRDefault="00000000">
      <w:pPr>
        <w:pStyle w:val="ListParagraph"/>
        <w:numPr>
          <w:ilvl w:val="0"/>
          <w:numId w:val="2"/>
        </w:numPr>
        <w:spacing w:before="40" w:after="40" w:line="280" w:lineRule="auto"/>
      </w:pPr>
      <w:r>
        <w:rPr>
          <w:color w:val="2A2419"/>
        </w:rPr>
        <w:t>Remove the indigo color tokens. Do not leave them in the file as deprecated. They should not exist in the codebase after this step.</w:t>
      </w:r>
    </w:p>
    <w:p w14:paraId="66339B93" w14:textId="77777777" w:rsidR="006805C9" w:rsidRDefault="00000000">
      <w:pPr>
        <w:pStyle w:val="Heading2"/>
      </w:pPr>
      <w:r>
        <w:t>Step 3: Apply the new system globally before reworking any specific page</w:t>
      </w:r>
    </w:p>
    <w:p w14:paraId="64E442C0" w14:textId="77777777" w:rsidR="006805C9" w:rsidRDefault="00000000">
      <w:pPr>
        <w:pStyle w:val="ListParagraph"/>
        <w:numPr>
          <w:ilvl w:val="0"/>
          <w:numId w:val="2"/>
        </w:numPr>
        <w:spacing w:before="40" w:after="40" w:line="280" w:lineRule="auto"/>
      </w:pPr>
      <w:r>
        <w:rPr>
          <w:color w:val="2A2419"/>
        </w:rPr>
        <w:t>Update the global styles and the application shell (the layout that wraps all routes) to use the cream background, sand borders, and ink-primary text by default.</w:t>
      </w:r>
    </w:p>
    <w:p w14:paraId="23E1A342" w14:textId="77777777" w:rsidR="006805C9" w:rsidRDefault="00000000">
      <w:pPr>
        <w:pStyle w:val="ListParagraph"/>
        <w:numPr>
          <w:ilvl w:val="0"/>
          <w:numId w:val="2"/>
        </w:numPr>
        <w:spacing w:before="40" w:after="40" w:line="280" w:lineRule="auto"/>
      </w:pPr>
      <w:r>
        <w:rPr>
          <w:color w:val="2A2419"/>
        </w:rPr>
        <w:t>Update the sidebar to use the cream luxury system. The current dark sidebar with white text gets replaced with a cream sidebar with ink-primary text and a sand divider on the right edge.</w:t>
      </w:r>
    </w:p>
    <w:p w14:paraId="2240D6D9" w14:textId="77777777" w:rsidR="006805C9" w:rsidRDefault="00000000">
      <w:pPr>
        <w:pStyle w:val="ListParagraph"/>
        <w:numPr>
          <w:ilvl w:val="0"/>
          <w:numId w:val="2"/>
        </w:numPr>
        <w:spacing w:before="40" w:after="40" w:line="280" w:lineRule="auto"/>
      </w:pPr>
      <w:r>
        <w:rPr>
          <w:color w:val="2A2419"/>
        </w:rPr>
        <w:t xml:space="preserve">Update the Cadence wordmark in the sidebar header to use Playfair Display. The "MVP" or "by </w:t>
      </w:r>
      <w:proofErr w:type="spellStart"/>
      <w:r>
        <w:rPr>
          <w:color w:val="2A2419"/>
        </w:rPr>
        <w:t>RecurSocial</w:t>
      </w:r>
      <w:proofErr w:type="spellEnd"/>
      <w:r>
        <w:rPr>
          <w:color w:val="2A2419"/>
        </w:rPr>
        <w:t>" sub-label uses the muted ink color and small caps.</w:t>
      </w:r>
    </w:p>
    <w:p w14:paraId="2C7EFB54" w14:textId="77777777" w:rsidR="006805C9" w:rsidRDefault="00000000">
      <w:pPr>
        <w:pStyle w:val="ListParagraph"/>
        <w:numPr>
          <w:ilvl w:val="0"/>
          <w:numId w:val="2"/>
        </w:numPr>
        <w:spacing w:before="40" w:after="40" w:line="280" w:lineRule="auto"/>
      </w:pPr>
      <w:r>
        <w:rPr>
          <w:color w:val="2A2419"/>
        </w:rPr>
        <w:t>Update all primary CTAs (Publish, Save as Draft, Submit for Review, Add Service, etc.) to use brand-gold as the fill, with white text and gold-dark on hover.</w:t>
      </w:r>
    </w:p>
    <w:p w14:paraId="1E7C9DB5" w14:textId="77777777" w:rsidR="006805C9" w:rsidRDefault="00000000">
      <w:pPr>
        <w:pStyle w:val="ListParagraph"/>
        <w:numPr>
          <w:ilvl w:val="0"/>
          <w:numId w:val="2"/>
        </w:numPr>
        <w:spacing w:before="40" w:after="40" w:line="280" w:lineRule="auto"/>
      </w:pPr>
      <w:r>
        <w:rPr>
          <w:color w:val="2A2419"/>
        </w:rPr>
        <w:t>Update all secondary CTAs (Cancel, Back, etc.) to use sand-border with ink-primary text and a transparent fill.</w:t>
      </w:r>
    </w:p>
    <w:p w14:paraId="2DBAFA94" w14:textId="77777777" w:rsidR="006805C9" w:rsidRDefault="00000000">
      <w:pPr>
        <w:pStyle w:val="ListParagraph"/>
        <w:numPr>
          <w:ilvl w:val="0"/>
          <w:numId w:val="2"/>
        </w:numPr>
        <w:spacing w:before="40" w:after="40" w:line="280" w:lineRule="auto"/>
      </w:pPr>
      <w:r>
        <w:rPr>
          <w:color w:val="2A2419"/>
        </w:rPr>
        <w:t>Run the application and visually confirm every existing route now uses the new system. The calendar, the approvals queue, the team page, the services page, and the post creation modal should all look consistent. There should be no remaining indigo, no remaining dark-navy, no remaining white-on-dark sidebar.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05C9" w14:paraId="1E8D8BEB" w14:textId="77777777">
        <w:tblPrEx>
          <w:tblCellMar>
            <w:top w:w="0" w:type="dxa"/>
            <w:bottom w:w="0" w:type="dxa"/>
          </w:tblCellMar>
        </w:tblPrEx>
        <w:tc>
          <w:tcPr>
            <w:tcW w:w="9360" w:type="dxa"/>
            <w:tcBorders>
              <w:top w:val="single" w:sz="4" w:space="0" w:color="C9A961"/>
              <w:left w:val="single" w:sz="4" w:space="0" w:color="C9A961"/>
              <w:bottom w:val="single" w:sz="4" w:space="0" w:color="C9A961"/>
              <w:right w:val="single" w:sz="4" w:space="0" w:color="C9A961"/>
            </w:tcBorders>
            <w:shd w:val="clear" w:color="auto" w:fill="FAF7F2"/>
            <w:tcMar>
              <w:top w:w="200" w:type="dxa"/>
              <w:left w:w="240" w:type="dxa"/>
              <w:bottom w:w="200" w:type="dxa"/>
              <w:right w:w="240" w:type="dxa"/>
            </w:tcMar>
          </w:tcPr>
          <w:p w14:paraId="792BC0BA" w14:textId="77777777" w:rsidR="006805C9" w:rsidRDefault="00000000">
            <w:pPr>
              <w:spacing w:before="60" w:after="80" w:line="300" w:lineRule="auto"/>
            </w:pPr>
            <w:r>
              <w:rPr>
                <w:b/>
                <w:bCs/>
                <w:color w:val="2A2419"/>
              </w:rPr>
              <w:t xml:space="preserve">Stop here. </w:t>
            </w:r>
            <w:r>
              <w:rPr>
                <w:color w:val="2A2419"/>
              </w:rPr>
              <w:t>Let Kevin visually verify before moving on.</w:t>
            </w:r>
          </w:p>
        </w:tc>
      </w:tr>
    </w:tbl>
    <w:p w14:paraId="373D82E0" w14:textId="77777777" w:rsidR="006805C9" w:rsidRDefault="00000000">
      <w:pPr>
        <w:pStyle w:val="Heading2"/>
      </w:pPr>
      <w:r>
        <w:t>Step 4: Restructure the home screen routing</w:t>
      </w:r>
    </w:p>
    <w:p w14:paraId="4DD2904F" w14:textId="77777777" w:rsidR="006805C9" w:rsidRDefault="00000000">
      <w:pPr>
        <w:pStyle w:val="ListParagraph"/>
        <w:numPr>
          <w:ilvl w:val="0"/>
          <w:numId w:val="2"/>
        </w:numPr>
        <w:spacing w:before="40" w:after="40" w:line="280" w:lineRule="auto"/>
      </w:pPr>
      <w:r>
        <w:rPr>
          <w:color w:val="2A2419"/>
        </w:rPr>
        <w:t>Change the post-login landing route from /dashboard to /calendar. The calendar becomes the default home screen.</w:t>
      </w:r>
    </w:p>
    <w:p w14:paraId="21F704BD" w14:textId="77777777" w:rsidR="006805C9" w:rsidRDefault="00000000">
      <w:pPr>
        <w:pStyle w:val="ListParagraph"/>
        <w:numPr>
          <w:ilvl w:val="0"/>
          <w:numId w:val="2"/>
        </w:numPr>
        <w:spacing w:before="40" w:after="40" w:line="280" w:lineRule="auto"/>
      </w:pPr>
      <w:r>
        <w:rPr>
          <w:color w:val="2A2419"/>
        </w:rPr>
        <w:t>Remove the Office Dashboard from the sidebar navigation. The new sidebar order from Section 2.3 of the spec is: Calendar (home), Approvals, Performance, Library (with sub-items: Services, Products, Packages, Trends), Team, Settings.</w:t>
      </w:r>
    </w:p>
    <w:p w14:paraId="1C7D7891" w14:textId="77777777" w:rsidR="006805C9" w:rsidRDefault="00000000">
      <w:pPr>
        <w:pStyle w:val="ListParagraph"/>
        <w:numPr>
          <w:ilvl w:val="0"/>
          <w:numId w:val="2"/>
        </w:numPr>
        <w:spacing w:before="40" w:after="40" w:line="280" w:lineRule="auto"/>
      </w:pPr>
      <w:r>
        <w:rPr>
          <w:color w:val="2A2419"/>
        </w:rPr>
        <w:t>The Office Dashboard route can stay accessible at its current URL for the moment, but it should not be linked from the sidebar. We will remove it entirely after the calendar-first layout is fully working and the widgets are folded in.</w:t>
      </w:r>
    </w:p>
    <w:p w14:paraId="1487051B" w14:textId="77777777" w:rsidR="006805C9" w:rsidRDefault="00000000">
      <w:pPr>
        <w:pStyle w:val="Heading2"/>
      </w:pPr>
      <w:r>
        <w:lastRenderedPageBreak/>
        <w:t>Step 5: Build the morning briefing strip on top of the calendar</w:t>
      </w:r>
    </w:p>
    <w:p w14:paraId="1ADB99A7" w14:textId="77777777" w:rsidR="006805C9" w:rsidRDefault="00000000">
      <w:pPr>
        <w:spacing w:before="60" w:after="80" w:line="300" w:lineRule="auto"/>
      </w:pPr>
      <w:r>
        <w:rPr>
          <w:color w:val="2A2419"/>
        </w:rPr>
        <w:t>The calendar view now needs a horizontal strip of widgets along the top, above the calendar grid. Reference Section 2.2 of the spec.</w:t>
      </w:r>
    </w:p>
    <w:p w14:paraId="75A26206" w14:textId="77777777" w:rsidR="006805C9" w:rsidRDefault="00000000">
      <w:pPr>
        <w:pStyle w:val="ListParagraph"/>
        <w:numPr>
          <w:ilvl w:val="0"/>
          <w:numId w:val="2"/>
        </w:numPr>
        <w:spacing w:before="40" w:after="40" w:line="280" w:lineRule="auto"/>
      </w:pPr>
      <w:r>
        <w:rPr>
          <w:color w:val="2A2419"/>
        </w:rPr>
        <w:t xml:space="preserve">Build a </w:t>
      </w:r>
      <w:proofErr w:type="spellStart"/>
      <w:r>
        <w:rPr>
          <w:color w:val="2A2419"/>
        </w:rPr>
        <w:t>MorningBriefing</w:t>
      </w:r>
      <w:proofErr w:type="spellEnd"/>
      <w:r>
        <w:rPr>
          <w:color w:val="2A2419"/>
        </w:rPr>
        <w:t xml:space="preserve"> component that contains four widgets, left to right:</w:t>
      </w:r>
    </w:p>
    <w:p w14:paraId="71976F85" w14:textId="77777777" w:rsidR="006805C9" w:rsidRDefault="00000000">
      <w:pPr>
        <w:pStyle w:val="ListParagraph"/>
        <w:numPr>
          <w:ilvl w:val="1"/>
          <w:numId w:val="3"/>
        </w:numPr>
        <w:spacing w:before="40" w:after="40" w:line="280" w:lineRule="auto"/>
      </w:pPr>
      <w:r>
        <w:rPr>
          <w:b/>
          <w:bCs/>
          <w:color w:val="2A2419"/>
        </w:rPr>
        <w:t xml:space="preserve">Weekly Execution Score: </w:t>
      </w:r>
      <w:r>
        <w:rPr>
          <w:color w:val="2A2419"/>
        </w:rPr>
        <w:t>Days covered this week (e.g. "4 of 6 days"), with missing days listed by name. Pull this from the same data source the current Office Dashboard uses for its execution score.</w:t>
      </w:r>
    </w:p>
    <w:p w14:paraId="599E3E5F" w14:textId="77777777" w:rsidR="006805C9" w:rsidRDefault="00000000">
      <w:pPr>
        <w:pStyle w:val="ListParagraph"/>
        <w:numPr>
          <w:ilvl w:val="1"/>
          <w:numId w:val="3"/>
        </w:numPr>
        <w:spacing w:before="40" w:after="40" w:line="280" w:lineRule="auto"/>
      </w:pPr>
      <w:r>
        <w:rPr>
          <w:b/>
          <w:bCs/>
          <w:color w:val="2A2419"/>
        </w:rPr>
        <w:t xml:space="preserve">Pending Approvals: </w:t>
      </w:r>
      <w:r>
        <w:rPr>
          <w:color w:val="2A2419"/>
        </w:rPr>
        <w:t>Count of posts awaiting review. Click-through opens the Approvals queue. Pull from the same data source as the current Office Dashboard.</w:t>
      </w:r>
    </w:p>
    <w:p w14:paraId="26CBA27F" w14:textId="77777777" w:rsidR="006805C9" w:rsidRDefault="00000000">
      <w:pPr>
        <w:pStyle w:val="ListParagraph"/>
        <w:numPr>
          <w:ilvl w:val="1"/>
          <w:numId w:val="3"/>
        </w:numPr>
        <w:spacing w:before="40" w:after="40" w:line="280" w:lineRule="auto"/>
      </w:pPr>
      <w:r>
        <w:rPr>
          <w:b/>
          <w:bCs/>
          <w:color w:val="2A2419"/>
        </w:rPr>
        <w:t xml:space="preserve">This Week </w:t>
      </w:r>
      <w:proofErr w:type="gramStart"/>
      <w:r>
        <w:rPr>
          <w:b/>
          <w:bCs/>
          <w:color w:val="2A2419"/>
        </w:rPr>
        <w:t>at a Glance</w:t>
      </w:r>
      <w:proofErr w:type="gramEnd"/>
      <w:r>
        <w:rPr>
          <w:b/>
          <w:bCs/>
          <w:color w:val="2A2419"/>
        </w:rPr>
        <w:t xml:space="preserve">: </w:t>
      </w:r>
      <w:r>
        <w:rPr>
          <w:color w:val="2A2419"/>
        </w:rPr>
        <w:t>Compact day strip showing Mon through Sat (no Sun unless the spa posts on Sunday, which is configurable per organization). Each day shows a count of scheduled posts and a green or red dot indicating covered or uncovered.</w:t>
      </w:r>
    </w:p>
    <w:p w14:paraId="6D25AFC3" w14:textId="77777777" w:rsidR="006805C9" w:rsidRDefault="00000000">
      <w:pPr>
        <w:pStyle w:val="ListParagraph"/>
        <w:numPr>
          <w:ilvl w:val="1"/>
          <w:numId w:val="3"/>
        </w:numPr>
        <w:spacing w:before="40" w:after="40" w:line="280" w:lineRule="auto"/>
      </w:pPr>
      <w:r>
        <w:rPr>
          <w:b/>
          <w:bCs/>
          <w:color w:val="2A2419"/>
        </w:rPr>
        <w:t xml:space="preserve">Trend Inbox: </w:t>
      </w:r>
      <w:r>
        <w:rPr>
          <w:color w:val="2A2419"/>
        </w:rPr>
        <w:t>Compact card showing the count of unreviewed trends with a "Submit Trend" button visible to Owners and Managers only (use the existing role-check logic).</w:t>
      </w:r>
    </w:p>
    <w:p w14:paraId="59D4AC92" w14:textId="77777777" w:rsidR="006805C9" w:rsidRDefault="00000000">
      <w:pPr>
        <w:pStyle w:val="ListParagraph"/>
        <w:numPr>
          <w:ilvl w:val="0"/>
          <w:numId w:val="2"/>
        </w:numPr>
        <w:spacing w:before="40" w:after="40" w:line="280" w:lineRule="auto"/>
      </w:pPr>
      <w:r>
        <w:rPr>
          <w:color w:val="2A2419"/>
        </w:rPr>
        <w:t xml:space="preserve">Style the strip using the cream-and-gold system. Each widget is a card with a bone-surface background, sand border, and ink-primary text. Numbers use Playfair Display for emphasis. Labels use </w:t>
      </w:r>
      <w:proofErr w:type="gramStart"/>
      <w:r>
        <w:rPr>
          <w:color w:val="2A2419"/>
        </w:rPr>
        <w:t>small-caps</w:t>
      </w:r>
      <w:proofErr w:type="gramEnd"/>
      <w:r>
        <w:rPr>
          <w:color w:val="2A2419"/>
        </w:rPr>
        <w:t xml:space="preserve"> in muted ink.</w:t>
      </w:r>
    </w:p>
    <w:p w14:paraId="4EED4A0F" w14:textId="77777777" w:rsidR="006805C9" w:rsidRDefault="00000000">
      <w:pPr>
        <w:pStyle w:val="ListParagraph"/>
        <w:numPr>
          <w:ilvl w:val="0"/>
          <w:numId w:val="2"/>
        </w:numPr>
        <w:spacing w:before="40" w:after="40" w:line="280" w:lineRule="auto"/>
      </w:pPr>
      <w:r>
        <w:rPr>
          <w:color w:val="2A2419"/>
        </w:rPr>
        <w:t>The strip should be responsive. On desktop (&gt;1024px), all four widgets show in one row. On tablet (768-1024px), they wrap to two rows of two. On mobile (&lt;768px), they stack vertically.</w:t>
      </w:r>
    </w:p>
    <w:p w14:paraId="003F064F" w14:textId="77777777" w:rsidR="006805C9" w:rsidRDefault="00000000">
      <w:pPr>
        <w:pStyle w:val="Heading2"/>
      </w:pPr>
      <w:r>
        <w:t>Step 6: Verify the calendar grid below the strip still works</w:t>
      </w:r>
    </w:p>
    <w:p w14:paraId="0CE1A48C" w14:textId="77777777" w:rsidR="006805C9" w:rsidRDefault="00000000">
      <w:pPr>
        <w:spacing w:before="60" w:after="80" w:line="300" w:lineRule="auto"/>
      </w:pPr>
      <w:r>
        <w:rPr>
          <w:color w:val="2A2419"/>
        </w:rPr>
        <w:t>The existing calendar grid should remain functional. Confirm:</w:t>
      </w:r>
    </w:p>
    <w:p w14:paraId="477249E7" w14:textId="77777777" w:rsidR="006805C9" w:rsidRDefault="00000000">
      <w:pPr>
        <w:pStyle w:val="ListParagraph"/>
        <w:numPr>
          <w:ilvl w:val="0"/>
          <w:numId w:val="2"/>
        </w:numPr>
        <w:spacing w:before="40" w:after="40" w:line="280" w:lineRule="auto"/>
      </w:pPr>
      <w:r>
        <w:rPr>
          <w:color w:val="2A2419"/>
        </w:rPr>
        <w:t>Week and month views still toggle correctly.</w:t>
      </w:r>
    </w:p>
    <w:p w14:paraId="068A103C" w14:textId="77777777" w:rsidR="006805C9" w:rsidRDefault="00000000">
      <w:pPr>
        <w:pStyle w:val="ListParagraph"/>
        <w:numPr>
          <w:ilvl w:val="0"/>
          <w:numId w:val="2"/>
        </w:numPr>
        <w:spacing w:before="40" w:after="40" w:line="280" w:lineRule="auto"/>
      </w:pPr>
      <w:r>
        <w:rPr>
          <w:color w:val="2A2419"/>
        </w:rPr>
        <w:t>Existing scheduled posts still render with the correct post type colors (now using the new color tokens).</w:t>
      </w:r>
    </w:p>
    <w:p w14:paraId="799D7282" w14:textId="77777777" w:rsidR="006805C9" w:rsidRDefault="00000000">
      <w:pPr>
        <w:pStyle w:val="ListParagraph"/>
        <w:numPr>
          <w:ilvl w:val="0"/>
          <w:numId w:val="2"/>
        </w:numPr>
        <w:spacing w:before="40" w:after="40" w:line="280" w:lineRule="auto"/>
      </w:pPr>
      <w:r>
        <w:rPr>
          <w:color w:val="2A2419"/>
        </w:rPr>
        <w:t xml:space="preserve">The </w:t>
      </w:r>
      <w:proofErr w:type="gramStart"/>
      <w:r>
        <w:rPr>
          <w:color w:val="2A2419"/>
        </w:rPr>
        <w:t>empty-day</w:t>
      </w:r>
      <w:proofErr w:type="gramEnd"/>
      <w:r>
        <w:rPr>
          <w:color w:val="2A2419"/>
        </w:rPr>
        <w:t xml:space="preserve"> "+" prompt still opens the Create Post flow with the correct date pre-selected.</w:t>
      </w:r>
    </w:p>
    <w:p w14:paraId="283EE595" w14:textId="77777777" w:rsidR="006805C9" w:rsidRDefault="00000000">
      <w:pPr>
        <w:pStyle w:val="ListParagraph"/>
        <w:numPr>
          <w:ilvl w:val="0"/>
          <w:numId w:val="2"/>
        </w:numPr>
        <w:spacing w:before="40" w:after="40" w:line="280" w:lineRule="auto"/>
      </w:pPr>
      <w:r>
        <w:rPr>
          <w:color w:val="2A2419"/>
        </w:rPr>
        <w:t>The "Connect Instagram" CTA in the right rail (if present in the current build) is restyled to the new system.</w:t>
      </w:r>
    </w:p>
    <w:p w14:paraId="0FFA3E74" w14:textId="77777777" w:rsidR="006805C9" w:rsidRDefault="00000000">
      <w:pPr>
        <w:pStyle w:val="Heading2"/>
      </w:pPr>
      <w:r>
        <w:t>Step 7: Final visual QA</w:t>
      </w:r>
    </w:p>
    <w:p w14:paraId="0E3A99E5" w14:textId="77777777" w:rsidR="006805C9" w:rsidRDefault="00000000">
      <w:pPr>
        <w:spacing w:before="60" w:after="80" w:line="300" w:lineRule="auto"/>
      </w:pPr>
      <w:r>
        <w:rPr>
          <w:color w:val="2A2419"/>
        </w:rPr>
        <w:t>Walk through every route in the application and confirm:</w:t>
      </w:r>
    </w:p>
    <w:p w14:paraId="792EB10B" w14:textId="77777777" w:rsidR="006805C9" w:rsidRDefault="00000000">
      <w:pPr>
        <w:pStyle w:val="ListParagraph"/>
        <w:numPr>
          <w:ilvl w:val="0"/>
          <w:numId w:val="2"/>
        </w:numPr>
        <w:spacing w:before="40" w:after="40" w:line="280" w:lineRule="auto"/>
      </w:pPr>
      <w:r>
        <w:rPr>
          <w:color w:val="2A2419"/>
        </w:rPr>
        <w:t>No indigo or dark-navy surfaces remain.</w:t>
      </w:r>
    </w:p>
    <w:p w14:paraId="0F4ADE72" w14:textId="77777777" w:rsidR="006805C9" w:rsidRDefault="00000000">
      <w:pPr>
        <w:pStyle w:val="ListParagraph"/>
        <w:numPr>
          <w:ilvl w:val="0"/>
          <w:numId w:val="2"/>
        </w:numPr>
        <w:spacing w:before="40" w:after="40" w:line="280" w:lineRule="auto"/>
      </w:pPr>
      <w:r>
        <w:rPr>
          <w:color w:val="2A2419"/>
        </w:rPr>
        <w:t>The Cadence wordmark uses Playfair Display everywhere.</w:t>
      </w:r>
    </w:p>
    <w:p w14:paraId="46448106" w14:textId="77777777" w:rsidR="006805C9" w:rsidRDefault="00000000">
      <w:pPr>
        <w:pStyle w:val="ListParagraph"/>
        <w:numPr>
          <w:ilvl w:val="0"/>
          <w:numId w:val="2"/>
        </w:numPr>
        <w:spacing w:before="40" w:after="40" w:line="280" w:lineRule="auto"/>
      </w:pPr>
      <w:r>
        <w:rPr>
          <w:color w:val="2A2419"/>
        </w:rPr>
        <w:t>All CTAs use the new gold and sand button styles.</w:t>
      </w:r>
    </w:p>
    <w:p w14:paraId="4D169334" w14:textId="77777777" w:rsidR="006805C9" w:rsidRDefault="00000000">
      <w:pPr>
        <w:pStyle w:val="ListParagraph"/>
        <w:numPr>
          <w:ilvl w:val="0"/>
          <w:numId w:val="2"/>
        </w:numPr>
        <w:spacing w:before="40" w:after="40" w:line="280" w:lineRule="auto"/>
      </w:pPr>
      <w:r>
        <w:rPr>
          <w:color w:val="2A2419"/>
        </w:rPr>
        <w:t>All headings use Playfair Display, body text uses Inter or system sans-serif.</w:t>
      </w:r>
    </w:p>
    <w:p w14:paraId="761A0B6D" w14:textId="77777777" w:rsidR="006805C9" w:rsidRDefault="00000000">
      <w:pPr>
        <w:pStyle w:val="ListParagraph"/>
        <w:numPr>
          <w:ilvl w:val="0"/>
          <w:numId w:val="2"/>
        </w:numPr>
        <w:spacing w:before="40" w:after="40" w:line="280" w:lineRule="auto"/>
      </w:pPr>
      <w:r>
        <w:rPr>
          <w:color w:val="2A2419"/>
        </w:rPr>
        <w:t>The calendar is the post-login home screen.</w:t>
      </w:r>
    </w:p>
    <w:p w14:paraId="6035571F" w14:textId="77777777" w:rsidR="006805C9" w:rsidRDefault="00000000">
      <w:pPr>
        <w:pStyle w:val="ListParagraph"/>
        <w:numPr>
          <w:ilvl w:val="0"/>
          <w:numId w:val="2"/>
        </w:numPr>
        <w:spacing w:before="40" w:after="40" w:line="280" w:lineRule="auto"/>
      </w:pPr>
      <w:r>
        <w:rPr>
          <w:color w:val="2A2419"/>
        </w:rPr>
        <w:lastRenderedPageBreak/>
        <w:t>The morning briefing strip renders correctly above the calendar.</w:t>
      </w:r>
    </w:p>
    <w:p w14:paraId="795C2A22" w14:textId="77777777" w:rsidR="006805C9" w:rsidRDefault="00000000">
      <w:pPr>
        <w:pStyle w:val="ListParagraph"/>
        <w:numPr>
          <w:ilvl w:val="0"/>
          <w:numId w:val="2"/>
        </w:numPr>
        <w:spacing w:before="40" w:after="40" w:line="280" w:lineRule="auto"/>
      </w:pPr>
      <w:r>
        <w:rPr>
          <w:color w:val="2A2419"/>
        </w:rPr>
        <w:t>The sidebar order matches Section 2.3 of the spec.</w:t>
      </w:r>
    </w:p>
    <w:p w14:paraId="5FC94D71" w14:textId="77777777" w:rsidR="006805C9" w:rsidRDefault="00000000">
      <w:r>
        <w:br w:type="page"/>
      </w:r>
    </w:p>
    <w:p w14:paraId="48ACC1E4" w14:textId="77777777" w:rsidR="006805C9" w:rsidRDefault="00000000">
      <w:pPr>
        <w:pStyle w:val="Heading1"/>
      </w:pPr>
      <w:r>
        <w:lastRenderedPageBreak/>
        <w:t>What You Are NOT Doing in This Scope</w:t>
      </w:r>
    </w:p>
    <w:p w14:paraId="26971980" w14:textId="77777777" w:rsidR="006805C9" w:rsidRDefault="00000000">
      <w:pPr>
        <w:spacing w:before="60" w:after="80" w:line="300" w:lineRule="auto"/>
      </w:pPr>
      <w:r>
        <w:rPr>
          <w:color w:val="2A2419"/>
        </w:rPr>
        <w:t>To keep this focused and shippable, do not work on the following yet. They will be separate kickoff prompts:</w:t>
      </w:r>
    </w:p>
    <w:p w14:paraId="0DBA1CE5" w14:textId="77777777" w:rsidR="006805C9" w:rsidRDefault="00000000">
      <w:pPr>
        <w:pStyle w:val="ListParagraph"/>
        <w:numPr>
          <w:ilvl w:val="0"/>
          <w:numId w:val="3"/>
        </w:numPr>
        <w:spacing w:before="40" w:after="40" w:line="280" w:lineRule="auto"/>
      </w:pPr>
      <w:r>
        <w:rPr>
          <w:color w:val="2A2419"/>
        </w:rPr>
        <w:t>Changes to the post creation flow or the post type taxonomy (Section 3 of the spec). The current 6-button flow stays as-is for now. We will rework it to 7 buttons with full cascades in a separate scope.</w:t>
      </w:r>
    </w:p>
    <w:p w14:paraId="37F3250E" w14:textId="77777777" w:rsidR="006805C9" w:rsidRDefault="00000000">
      <w:pPr>
        <w:pStyle w:val="ListParagraph"/>
        <w:numPr>
          <w:ilvl w:val="0"/>
          <w:numId w:val="3"/>
        </w:numPr>
        <w:spacing w:before="40" w:after="40" w:line="280" w:lineRule="auto"/>
      </w:pPr>
      <w:r>
        <w:rPr>
          <w:color w:val="2A2419"/>
        </w:rPr>
        <w:t>Changes to the Library structure (Services, Products, Packages). The current Services and Practitioners tabs stay as-is. We will restructure them in a separate scope.</w:t>
      </w:r>
    </w:p>
    <w:p w14:paraId="05E155D8" w14:textId="77777777" w:rsidR="006805C9" w:rsidRDefault="00000000">
      <w:pPr>
        <w:pStyle w:val="ListParagraph"/>
        <w:numPr>
          <w:ilvl w:val="0"/>
          <w:numId w:val="3"/>
        </w:numPr>
        <w:spacing w:before="40" w:after="40" w:line="280" w:lineRule="auto"/>
      </w:pPr>
      <w:r>
        <w:rPr>
          <w:color w:val="2A2419"/>
        </w:rPr>
        <w:t>Changes to the permissions matrix or the publish flow buttons. Section 5 of the spec describes the target state, but the current Owner-can-only-save-as-draft bug stays as-is for this scope.</w:t>
      </w:r>
    </w:p>
    <w:p w14:paraId="30A6E516" w14:textId="77777777" w:rsidR="006805C9" w:rsidRDefault="00000000">
      <w:pPr>
        <w:pStyle w:val="ListParagraph"/>
        <w:numPr>
          <w:ilvl w:val="0"/>
          <w:numId w:val="3"/>
        </w:numPr>
        <w:spacing w:before="40" w:after="40" w:line="280" w:lineRule="auto"/>
      </w:pPr>
      <w:r>
        <w:rPr>
          <w:color w:val="2A2419"/>
        </w:rPr>
        <w:t>Changes to the trend inbox attribution labels. The current "Submit Trend" button stays.</w:t>
      </w:r>
    </w:p>
    <w:p w14:paraId="0DAF3784" w14:textId="77777777" w:rsidR="006805C9" w:rsidRDefault="00000000">
      <w:pPr>
        <w:pStyle w:val="ListParagraph"/>
        <w:numPr>
          <w:ilvl w:val="0"/>
          <w:numId w:val="3"/>
        </w:numPr>
        <w:spacing w:before="40" w:after="40" w:line="280" w:lineRule="auto"/>
      </w:pPr>
      <w:r>
        <w:rPr>
          <w:color w:val="2A2419"/>
        </w:rPr>
        <w:t>Multi-location support. Database schema can be touched if it is genuinely in the way, but UI work is out of scope.</w:t>
      </w:r>
    </w:p>
    <w:p w14:paraId="15F1711D" w14:textId="77777777" w:rsidR="006805C9" w:rsidRDefault="00000000">
      <w:pPr>
        <w:pStyle w:val="ListParagraph"/>
        <w:numPr>
          <w:ilvl w:val="0"/>
          <w:numId w:val="3"/>
        </w:numPr>
        <w:spacing w:before="40" w:after="40" w:line="280" w:lineRule="auto"/>
      </w:pPr>
      <w:r>
        <w:rPr>
          <w:color w:val="2A2419"/>
        </w:rPr>
        <w:t>Anything in Phase 2 or Phase 3 of the roadmap.</w:t>
      </w:r>
    </w:p>
    <w:p w14:paraId="6A8D14D0" w14:textId="77777777" w:rsidR="006805C9" w:rsidRDefault="00000000">
      <w:pPr>
        <w:pStyle w:val="Heading1"/>
      </w:pPr>
      <w:r>
        <w:t>Constraints and Conventions</w:t>
      </w:r>
    </w:p>
    <w:p w14:paraId="41646101" w14:textId="77777777" w:rsidR="006805C9" w:rsidRDefault="00000000">
      <w:pPr>
        <w:pStyle w:val="ListParagraph"/>
        <w:numPr>
          <w:ilvl w:val="0"/>
          <w:numId w:val="2"/>
        </w:numPr>
        <w:spacing w:before="40" w:after="40" w:line="280" w:lineRule="auto"/>
      </w:pPr>
      <w:r>
        <w:rPr>
          <w:color w:val="2A2419"/>
        </w:rPr>
        <w:t>Match the existing codebase conventions for component structure, file naming, state management, and styling approach. Do not introduce a new pattern (e.g. switching from CSS modules to Tailwind, or from React Context to Redux) as part of this work.</w:t>
      </w:r>
    </w:p>
    <w:p w14:paraId="42EA3D5A" w14:textId="77777777" w:rsidR="006805C9" w:rsidRDefault="00000000">
      <w:pPr>
        <w:pStyle w:val="ListParagraph"/>
        <w:numPr>
          <w:ilvl w:val="0"/>
          <w:numId w:val="2"/>
        </w:numPr>
        <w:spacing w:before="40" w:after="40" w:line="280" w:lineRule="auto"/>
      </w:pPr>
      <w:r>
        <w:rPr>
          <w:color w:val="2A2419"/>
        </w:rPr>
        <w:t>Use Google Fonts for Playfair Display. Add the import to the application head or wherever fonts are currently loaded.</w:t>
      </w:r>
    </w:p>
    <w:p w14:paraId="2F40854E" w14:textId="77777777" w:rsidR="006805C9" w:rsidRDefault="00000000">
      <w:pPr>
        <w:pStyle w:val="ListParagraph"/>
        <w:numPr>
          <w:ilvl w:val="0"/>
          <w:numId w:val="2"/>
        </w:numPr>
        <w:spacing w:before="40" w:after="40" w:line="280" w:lineRule="auto"/>
      </w:pPr>
      <w:r>
        <w:rPr>
          <w:color w:val="2A2419"/>
        </w:rPr>
        <w:t xml:space="preserve">Do not add new dependencies unless </w:t>
      </w:r>
      <w:proofErr w:type="gramStart"/>
      <w:r>
        <w:rPr>
          <w:color w:val="2A2419"/>
        </w:rPr>
        <w:t>absolutely necessary</w:t>
      </w:r>
      <w:proofErr w:type="gramEnd"/>
      <w:r>
        <w:rPr>
          <w:color w:val="2A2419"/>
        </w:rPr>
        <w:t>. The existing UI library and CSS system should support everything in this scope.</w:t>
      </w:r>
    </w:p>
    <w:p w14:paraId="5946D27B" w14:textId="77777777" w:rsidR="006805C9" w:rsidRDefault="00000000">
      <w:pPr>
        <w:pStyle w:val="ListParagraph"/>
        <w:numPr>
          <w:ilvl w:val="0"/>
          <w:numId w:val="2"/>
        </w:numPr>
        <w:spacing w:before="40" w:after="40" w:line="280" w:lineRule="auto"/>
      </w:pPr>
      <w:r>
        <w:rPr>
          <w:color w:val="2A2419"/>
        </w:rPr>
        <w:t xml:space="preserve">Test on the existing </w:t>
      </w:r>
      <w:proofErr w:type="spellStart"/>
      <w:r>
        <w:rPr>
          <w:color w:val="2A2419"/>
        </w:rPr>
        <w:t>Vercel</w:t>
      </w:r>
      <w:proofErr w:type="spellEnd"/>
      <w:r>
        <w:rPr>
          <w:color w:val="2A2419"/>
        </w:rPr>
        <w:t xml:space="preserve"> deployment after each step. The MVP is at cadence-</w:t>
      </w:r>
      <w:proofErr w:type="spellStart"/>
      <w:r>
        <w:rPr>
          <w:color w:val="2A2419"/>
        </w:rPr>
        <w:t>mvp.vercel.app</w:t>
      </w:r>
      <w:proofErr w:type="spellEnd"/>
      <w:r>
        <w:rPr>
          <w:color w:val="2A2419"/>
        </w:rPr>
        <w:t>.</w:t>
      </w:r>
    </w:p>
    <w:p w14:paraId="0D05AE06" w14:textId="77777777" w:rsidR="006805C9" w:rsidRDefault="00000000">
      <w:pPr>
        <w:pStyle w:val="ListParagraph"/>
        <w:numPr>
          <w:ilvl w:val="0"/>
          <w:numId w:val="2"/>
        </w:numPr>
        <w:spacing w:before="40" w:after="40" w:line="280" w:lineRule="auto"/>
      </w:pPr>
      <w:r>
        <w:rPr>
          <w:color w:val="2A2419"/>
        </w:rPr>
        <w:t>Commit messages should reference which step from this prompt the commit completes (e.g. "Step 2: Establish design tokens as single source of truth").</w:t>
      </w:r>
    </w:p>
    <w:p w14:paraId="2DF1E0E4" w14:textId="77777777" w:rsidR="006805C9" w:rsidRDefault="00000000">
      <w:pPr>
        <w:pStyle w:val="Heading1"/>
      </w:pPr>
      <w:r>
        <w:t>When You Are Done</w:t>
      </w:r>
    </w:p>
    <w:p w14:paraId="334D53F6" w14:textId="77777777" w:rsidR="006805C9" w:rsidRDefault="00000000">
      <w:pPr>
        <w:spacing w:before="60" w:after="80" w:line="300" w:lineRule="auto"/>
      </w:pPr>
      <w:r>
        <w:rPr>
          <w:color w:val="2A2419"/>
        </w:rPr>
        <w:t xml:space="preserve">Push to a feature branch. Do not merge </w:t>
      </w:r>
      <w:proofErr w:type="gramStart"/>
      <w:r>
        <w:rPr>
          <w:color w:val="2A2419"/>
        </w:rPr>
        <w:t>to</w:t>
      </w:r>
      <w:proofErr w:type="gramEnd"/>
      <w:r>
        <w:rPr>
          <w:color w:val="2A2419"/>
        </w:rPr>
        <w:t xml:space="preserve"> main. Kevin wants to review the deployed preview before merging.</w:t>
      </w:r>
    </w:p>
    <w:p w14:paraId="389AC2A2" w14:textId="77777777" w:rsidR="006805C9" w:rsidRDefault="00000000">
      <w:pPr>
        <w:spacing w:before="60" w:after="80" w:line="300" w:lineRule="auto"/>
      </w:pPr>
      <w:r>
        <w:rPr>
          <w:color w:val="2A2419"/>
        </w:rPr>
        <w:t>In your final summary, list:</w:t>
      </w:r>
    </w:p>
    <w:p w14:paraId="24299885" w14:textId="77777777" w:rsidR="006805C9" w:rsidRDefault="00000000">
      <w:pPr>
        <w:pStyle w:val="ListParagraph"/>
        <w:numPr>
          <w:ilvl w:val="0"/>
          <w:numId w:val="2"/>
        </w:numPr>
        <w:spacing w:before="40" w:after="40" w:line="280" w:lineRule="auto"/>
      </w:pPr>
      <w:r>
        <w:rPr>
          <w:color w:val="2A2419"/>
        </w:rPr>
        <w:t>The files changed and the rationale for each</w:t>
      </w:r>
    </w:p>
    <w:p w14:paraId="6ACCEDB9" w14:textId="77777777" w:rsidR="006805C9" w:rsidRDefault="00000000">
      <w:pPr>
        <w:pStyle w:val="ListParagraph"/>
        <w:numPr>
          <w:ilvl w:val="0"/>
          <w:numId w:val="2"/>
        </w:numPr>
        <w:spacing w:before="40" w:after="40" w:line="280" w:lineRule="auto"/>
      </w:pPr>
      <w:r>
        <w:rPr>
          <w:color w:val="2A2419"/>
        </w:rPr>
        <w:t>Any deviations from this prompt and why</w:t>
      </w:r>
    </w:p>
    <w:p w14:paraId="52C8B004" w14:textId="77777777" w:rsidR="006805C9" w:rsidRDefault="00000000">
      <w:pPr>
        <w:pStyle w:val="ListParagraph"/>
        <w:numPr>
          <w:ilvl w:val="0"/>
          <w:numId w:val="2"/>
        </w:numPr>
        <w:spacing w:before="40" w:after="40" w:line="280" w:lineRule="auto"/>
      </w:pPr>
      <w:r>
        <w:rPr>
          <w:color w:val="2A2419"/>
        </w:rPr>
        <w:t>Any open issues or follow-ups that came up during the work</w:t>
      </w:r>
    </w:p>
    <w:p w14:paraId="7815732D" w14:textId="77777777" w:rsidR="006805C9" w:rsidRDefault="00000000">
      <w:pPr>
        <w:pStyle w:val="ListParagraph"/>
        <w:numPr>
          <w:ilvl w:val="0"/>
          <w:numId w:val="2"/>
        </w:numPr>
        <w:spacing w:before="40" w:after="40" w:line="280" w:lineRule="auto"/>
      </w:pPr>
      <w:r>
        <w:rPr>
          <w:color w:val="2A2419"/>
        </w:rPr>
        <w:lastRenderedPageBreak/>
        <w:t>Screenshots of the new home screen, calendar, and at least three other routes for visual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805C9" w14:paraId="47329295" w14:textId="77777777">
        <w:tblPrEx>
          <w:tblCellMar>
            <w:top w:w="0" w:type="dxa"/>
            <w:bottom w:w="0" w:type="dxa"/>
          </w:tblCellMar>
        </w:tblPrEx>
        <w:tc>
          <w:tcPr>
            <w:tcW w:w="9360" w:type="dxa"/>
            <w:tcBorders>
              <w:top w:val="single" w:sz="4" w:space="0" w:color="C9A961"/>
              <w:left w:val="single" w:sz="4" w:space="0" w:color="C9A961"/>
              <w:bottom w:val="single" w:sz="4" w:space="0" w:color="C9A961"/>
              <w:right w:val="single" w:sz="4" w:space="0" w:color="C9A961"/>
            </w:tcBorders>
            <w:shd w:val="clear" w:color="auto" w:fill="FAF7F2"/>
            <w:tcMar>
              <w:top w:w="200" w:type="dxa"/>
              <w:left w:w="240" w:type="dxa"/>
              <w:bottom w:w="200" w:type="dxa"/>
              <w:right w:w="240" w:type="dxa"/>
            </w:tcMar>
          </w:tcPr>
          <w:p w14:paraId="69F06A80" w14:textId="77777777" w:rsidR="006805C9" w:rsidRDefault="00000000">
            <w:pPr>
              <w:spacing w:before="60" w:after="80" w:line="300" w:lineRule="auto"/>
            </w:pPr>
            <w:r>
              <w:rPr>
                <w:b/>
                <w:bCs/>
                <w:color w:val="2A2419"/>
              </w:rPr>
              <w:t xml:space="preserve">One last thing: </w:t>
            </w:r>
            <w:r>
              <w:rPr>
                <w:color w:val="2A2419"/>
              </w:rPr>
              <w:t>If anything in this prompt conflicts with what you find in the codebase or with the spec document, stop and ask. Do not guess. The spec is the source of truth. This prompt is the implementation order. If they disagree, the spec wins.</w:t>
            </w:r>
          </w:p>
        </w:tc>
      </w:tr>
    </w:tbl>
    <w:p w14:paraId="7A2E2F0C" w14:textId="77777777" w:rsidR="006805C9" w:rsidRDefault="006805C9">
      <w:pPr>
        <w:pBdr>
          <w:bottom w:val="single" w:sz="12" w:space="1" w:color="C9A961"/>
        </w:pBdr>
        <w:spacing w:before="240" w:after="240"/>
      </w:pPr>
    </w:p>
    <w:p w14:paraId="58CFE627" w14:textId="77777777" w:rsidR="006805C9" w:rsidRDefault="00000000">
      <w:pPr>
        <w:spacing w:before="60" w:after="80" w:line="300" w:lineRule="auto"/>
        <w:jc w:val="center"/>
      </w:pPr>
      <w:r>
        <w:rPr>
          <w:i/>
          <w:iCs/>
          <w:color w:val="6B6357"/>
        </w:rPr>
        <w:t>End of kickoff prompt.</w:t>
      </w:r>
    </w:p>
    <w:sectPr w:rsidR="006805C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A0D8E"/>
    <w:multiLevelType w:val="hybridMultilevel"/>
    <w:tmpl w:val="66D2FDE8"/>
    <w:lvl w:ilvl="0" w:tplc="5EA0879C">
      <w:start w:val="1"/>
      <w:numFmt w:val="decimal"/>
      <w:lvlText w:val="%1."/>
      <w:lvlJc w:val="left"/>
      <w:pPr>
        <w:ind w:left="720" w:hanging="360"/>
      </w:pPr>
    </w:lvl>
    <w:lvl w:ilvl="1" w:tplc="CC06A35E">
      <w:numFmt w:val="decimal"/>
      <w:lvlText w:val=""/>
      <w:lvlJc w:val="left"/>
    </w:lvl>
    <w:lvl w:ilvl="2" w:tplc="EE5A9AC4">
      <w:numFmt w:val="decimal"/>
      <w:lvlText w:val=""/>
      <w:lvlJc w:val="left"/>
    </w:lvl>
    <w:lvl w:ilvl="3" w:tplc="FAB223D2">
      <w:numFmt w:val="decimal"/>
      <w:lvlText w:val=""/>
      <w:lvlJc w:val="left"/>
    </w:lvl>
    <w:lvl w:ilvl="4" w:tplc="AB7C5498">
      <w:numFmt w:val="decimal"/>
      <w:lvlText w:val=""/>
      <w:lvlJc w:val="left"/>
    </w:lvl>
    <w:lvl w:ilvl="5" w:tplc="D4CE72F8">
      <w:numFmt w:val="decimal"/>
      <w:lvlText w:val=""/>
      <w:lvlJc w:val="left"/>
    </w:lvl>
    <w:lvl w:ilvl="6" w:tplc="0B867B82">
      <w:numFmt w:val="decimal"/>
      <w:lvlText w:val=""/>
      <w:lvlJc w:val="left"/>
    </w:lvl>
    <w:lvl w:ilvl="7" w:tplc="97AADA16">
      <w:numFmt w:val="decimal"/>
      <w:lvlText w:val=""/>
      <w:lvlJc w:val="left"/>
    </w:lvl>
    <w:lvl w:ilvl="8" w:tplc="1C1A60D4">
      <w:numFmt w:val="decimal"/>
      <w:lvlText w:val=""/>
      <w:lvlJc w:val="left"/>
    </w:lvl>
  </w:abstractNum>
  <w:abstractNum w:abstractNumId="1" w15:restartNumberingAfterBreak="0">
    <w:nsid w:val="1618394E"/>
    <w:multiLevelType w:val="hybridMultilevel"/>
    <w:tmpl w:val="6C7663BC"/>
    <w:lvl w:ilvl="0" w:tplc="B8A2A0DC">
      <w:start w:val="1"/>
      <w:numFmt w:val="bullet"/>
      <w:lvlText w:val="●"/>
      <w:lvlJc w:val="left"/>
      <w:pPr>
        <w:ind w:left="720" w:hanging="360"/>
      </w:pPr>
    </w:lvl>
    <w:lvl w:ilvl="1" w:tplc="9C747A2C">
      <w:start w:val="1"/>
      <w:numFmt w:val="bullet"/>
      <w:lvlText w:val="○"/>
      <w:lvlJc w:val="left"/>
      <w:pPr>
        <w:ind w:left="1440" w:hanging="360"/>
      </w:pPr>
    </w:lvl>
    <w:lvl w:ilvl="2" w:tplc="63CC05B6">
      <w:start w:val="1"/>
      <w:numFmt w:val="bullet"/>
      <w:lvlText w:val="■"/>
      <w:lvlJc w:val="left"/>
      <w:pPr>
        <w:ind w:left="2160" w:hanging="360"/>
      </w:pPr>
    </w:lvl>
    <w:lvl w:ilvl="3" w:tplc="6630B27A">
      <w:start w:val="1"/>
      <w:numFmt w:val="bullet"/>
      <w:lvlText w:val="●"/>
      <w:lvlJc w:val="left"/>
      <w:pPr>
        <w:ind w:left="2880" w:hanging="360"/>
      </w:pPr>
    </w:lvl>
    <w:lvl w:ilvl="4" w:tplc="85520878">
      <w:start w:val="1"/>
      <w:numFmt w:val="bullet"/>
      <w:lvlText w:val="○"/>
      <w:lvlJc w:val="left"/>
      <w:pPr>
        <w:ind w:left="3600" w:hanging="360"/>
      </w:pPr>
    </w:lvl>
    <w:lvl w:ilvl="5" w:tplc="274CDDBA">
      <w:start w:val="1"/>
      <w:numFmt w:val="bullet"/>
      <w:lvlText w:val="■"/>
      <w:lvlJc w:val="left"/>
      <w:pPr>
        <w:ind w:left="4320" w:hanging="360"/>
      </w:pPr>
    </w:lvl>
    <w:lvl w:ilvl="6" w:tplc="CF3A6294">
      <w:start w:val="1"/>
      <w:numFmt w:val="bullet"/>
      <w:lvlText w:val="●"/>
      <w:lvlJc w:val="left"/>
      <w:pPr>
        <w:ind w:left="5040" w:hanging="360"/>
      </w:pPr>
    </w:lvl>
    <w:lvl w:ilvl="7" w:tplc="3324799E">
      <w:start w:val="1"/>
      <w:numFmt w:val="bullet"/>
      <w:lvlText w:val="●"/>
      <w:lvlJc w:val="left"/>
      <w:pPr>
        <w:ind w:left="5760" w:hanging="360"/>
      </w:pPr>
    </w:lvl>
    <w:lvl w:ilvl="8" w:tplc="220ED8A4">
      <w:start w:val="1"/>
      <w:numFmt w:val="bullet"/>
      <w:lvlText w:val="●"/>
      <w:lvlJc w:val="left"/>
      <w:pPr>
        <w:ind w:left="6480" w:hanging="360"/>
      </w:pPr>
    </w:lvl>
  </w:abstractNum>
  <w:abstractNum w:abstractNumId="2" w15:restartNumberingAfterBreak="0">
    <w:nsid w:val="2D6126B7"/>
    <w:multiLevelType w:val="hybridMultilevel"/>
    <w:tmpl w:val="CDF4849A"/>
    <w:lvl w:ilvl="0" w:tplc="6F6E3180">
      <w:start w:val="1"/>
      <w:numFmt w:val="bullet"/>
      <w:lvlText w:val="•"/>
      <w:lvlJc w:val="left"/>
      <w:pPr>
        <w:ind w:left="720" w:hanging="360"/>
      </w:pPr>
    </w:lvl>
    <w:lvl w:ilvl="1" w:tplc="429E054A">
      <w:start w:val="1"/>
      <w:numFmt w:val="bullet"/>
      <w:lvlText w:val="◦"/>
      <w:lvlJc w:val="left"/>
      <w:pPr>
        <w:ind w:left="1440" w:hanging="360"/>
      </w:pPr>
    </w:lvl>
    <w:lvl w:ilvl="2" w:tplc="611AAD9C">
      <w:numFmt w:val="decimal"/>
      <w:lvlText w:val=""/>
      <w:lvlJc w:val="left"/>
    </w:lvl>
    <w:lvl w:ilvl="3" w:tplc="AD0889F0">
      <w:numFmt w:val="decimal"/>
      <w:lvlText w:val=""/>
      <w:lvlJc w:val="left"/>
    </w:lvl>
    <w:lvl w:ilvl="4" w:tplc="3C5ABEB0">
      <w:numFmt w:val="decimal"/>
      <w:lvlText w:val=""/>
      <w:lvlJc w:val="left"/>
    </w:lvl>
    <w:lvl w:ilvl="5" w:tplc="E7FA11E4">
      <w:numFmt w:val="decimal"/>
      <w:lvlText w:val=""/>
      <w:lvlJc w:val="left"/>
    </w:lvl>
    <w:lvl w:ilvl="6" w:tplc="9CDC0CE4">
      <w:numFmt w:val="decimal"/>
      <w:lvlText w:val=""/>
      <w:lvlJc w:val="left"/>
    </w:lvl>
    <w:lvl w:ilvl="7" w:tplc="FD7AE0A6">
      <w:numFmt w:val="decimal"/>
      <w:lvlText w:val=""/>
      <w:lvlJc w:val="left"/>
    </w:lvl>
    <w:lvl w:ilvl="8" w:tplc="D36A2930">
      <w:numFmt w:val="decimal"/>
      <w:lvlText w:val=""/>
      <w:lvlJc w:val="left"/>
    </w:lvl>
  </w:abstractNum>
  <w:num w:numId="1" w16cid:durableId="886648654">
    <w:abstractNumId w:val="1"/>
    <w:lvlOverride w:ilvl="0">
      <w:startOverride w:val="1"/>
    </w:lvlOverride>
  </w:num>
  <w:num w:numId="2" w16cid:durableId="1467897831">
    <w:abstractNumId w:val="0"/>
    <w:lvlOverride w:ilvl="0">
      <w:startOverride w:val="1"/>
    </w:lvlOverride>
  </w:num>
  <w:num w:numId="3" w16cid:durableId="17014688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3"/>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5C9"/>
    <w:rsid w:val="0032065B"/>
    <w:rsid w:val="006805C9"/>
    <w:rsid w:val="00FA0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931BEF"/>
  <w15:docId w15:val="{96355BB7-1E04-C547-B6B5-E126CC47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A2419"/>
      <w:sz w:val="40"/>
      <w:szCs w:val="40"/>
    </w:rPr>
  </w:style>
  <w:style w:type="paragraph" w:styleId="Heading2">
    <w:name w:val="heading 2"/>
    <w:uiPriority w:val="9"/>
    <w:unhideWhenUsed/>
    <w:qFormat/>
    <w:pPr>
      <w:spacing w:before="360" w:after="140"/>
      <w:outlineLvl w:val="1"/>
    </w:pPr>
    <w:rPr>
      <w:b/>
      <w:bCs/>
      <w:color w:val="2A2419"/>
      <w:sz w:val="30"/>
      <w:szCs w:val="30"/>
    </w:rPr>
  </w:style>
  <w:style w:type="paragraph" w:styleId="Heading3">
    <w:name w:val="heading 3"/>
    <w:uiPriority w:val="9"/>
    <w:unhideWhenUsed/>
    <w:qFormat/>
    <w:pPr>
      <w:spacing w:before="240" w:after="100"/>
      <w:outlineLvl w:val="2"/>
    </w:pPr>
    <w:rPr>
      <w:b/>
      <w:bCs/>
      <w:color w:val="9E82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1567</Words>
  <Characters>8935</Characters>
  <Application>Microsoft Office Word</Application>
  <DocSecurity>0</DocSecurity>
  <Lines>74</Lines>
  <Paragraphs>20</Paragraphs>
  <ScaleCrop>false</ScaleCrop>
  <Company/>
  <LinksUpToDate>false</LinksUpToDate>
  <CharactersWithSpaces>10482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Wilson</cp:lastModifiedBy>
  <cp:revision>2</cp:revision>
  <dcterms:created xsi:type="dcterms:W3CDTF">2026-05-03T18:33:00Z</dcterms:created>
  <dcterms:modified xsi:type="dcterms:W3CDTF">2026-05-03T18:33:00Z</dcterms:modified>
</cp:coreProperties>
</file>