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2239" w14:textId="77777777" w:rsidR="002854E5" w:rsidRDefault="00000000">
      <w:pPr>
        <w:spacing w:before="2400"/>
        <w:jc w:val="center"/>
      </w:pPr>
      <w:r>
        <w:rPr>
          <w:b/>
          <w:bCs/>
          <w:color w:val="2A2419"/>
          <w:sz w:val="96"/>
          <w:szCs w:val="96"/>
        </w:rPr>
        <w:t>CADENCE</w:t>
      </w:r>
    </w:p>
    <w:p w14:paraId="72C8D253" w14:textId="77777777" w:rsidR="002854E5" w:rsidRDefault="00000000">
      <w:pPr>
        <w:spacing w:before="80"/>
        <w:jc w:val="center"/>
      </w:pPr>
      <w:r>
        <w:rPr>
          <w:color w:val="9E8240"/>
        </w:rPr>
        <w:t>BY RECURSOCIAL</w:t>
      </w:r>
    </w:p>
    <w:p w14:paraId="1D39B064" w14:textId="77777777" w:rsidR="002854E5" w:rsidRDefault="002854E5">
      <w:pPr>
        <w:pBdr>
          <w:bottom w:val="single" w:sz="12" w:space="1" w:color="C9A961"/>
        </w:pBdr>
        <w:spacing w:before="600"/>
        <w:jc w:val="center"/>
      </w:pPr>
    </w:p>
    <w:p w14:paraId="4930B7EE" w14:textId="77777777" w:rsidR="002854E5" w:rsidRDefault="00000000">
      <w:pPr>
        <w:spacing w:before="400"/>
        <w:jc w:val="center"/>
      </w:pPr>
      <w:r>
        <w:rPr>
          <w:i/>
          <w:iCs/>
          <w:color w:val="2A2419"/>
          <w:sz w:val="32"/>
          <w:szCs w:val="32"/>
        </w:rPr>
        <w:t>Working Session Summary</w:t>
      </w:r>
    </w:p>
    <w:p w14:paraId="6D0D09DD" w14:textId="77777777" w:rsidR="002854E5" w:rsidRDefault="00000000">
      <w:pPr>
        <w:spacing w:before="240"/>
        <w:jc w:val="center"/>
      </w:pPr>
      <w:r>
        <w:rPr>
          <w:color w:val="6B6357"/>
          <w:sz w:val="24"/>
          <w:szCs w:val="24"/>
        </w:rPr>
        <w:t>Dashboard redesign, post taxonomy, data model,</w:t>
      </w:r>
    </w:p>
    <w:p w14:paraId="28404C69" w14:textId="77777777" w:rsidR="002854E5" w:rsidRDefault="00000000">
      <w:pPr>
        <w:spacing w:before="60"/>
        <w:jc w:val="center"/>
      </w:pPr>
      <w:r>
        <w:rPr>
          <w:color w:val="6B6357"/>
          <w:sz w:val="24"/>
          <w:szCs w:val="24"/>
        </w:rPr>
        <w:t>permissions, and Phase 1 implementation plan</w:t>
      </w:r>
    </w:p>
    <w:p w14:paraId="45C02BFD" w14:textId="77777777" w:rsidR="002854E5" w:rsidRDefault="00000000">
      <w:pPr>
        <w:spacing w:before="1800"/>
        <w:jc w:val="center"/>
      </w:pPr>
      <w:r>
        <w:rPr>
          <w:color w:val="2A2419"/>
        </w:rPr>
        <w:t>Prepared for handoff to next session</w:t>
      </w:r>
    </w:p>
    <w:p w14:paraId="78646C90" w14:textId="77777777" w:rsidR="002854E5" w:rsidRDefault="00000000">
      <w:pPr>
        <w:spacing w:before="80"/>
        <w:jc w:val="center"/>
      </w:pPr>
      <w:r>
        <w:rPr>
          <w:color w:val="6B6357"/>
        </w:rPr>
        <w:t>May 3, 2026</w:t>
      </w:r>
    </w:p>
    <w:p w14:paraId="3FA5C07B" w14:textId="77777777" w:rsidR="002854E5" w:rsidRDefault="00000000">
      <w:r>
        <w:br w:type="page"/>
      </w:r>
    </w:p>
    <w:p w14:paraId="54D60560" w14:textId="77777777" w:rsidR="002854E5" w:rsidRDefault="00000000">
      <w:pPr>
        <w:pStyle w:val="Heading1"/>
      </w:pPr>
      <w:r>
        <w:lastRenderedPageBreak/>
        <w:t>How to Use This Document</w:t>
      </w:r>
    </w:p>
    <w:p w14:paraId="319913C9" w14:textId="77777777" w:rsidR="002854E5" w:rsidRDefault="00000000">
      <w:pPr>
        <w:spacing w:before="60" w:after="80" w:line="300" w:lineRule="auto"/>
      </w:pPr>
      <w:r>
        <w:rPr>
          <w:color w:val="2A2419"/>
        </w:rPr>
        <w:t>This is a complete handoff summary of a working session focused on the Cadence MVP redesign. The session moved through six issues with the current dashboard, four detailed product specs, and ended with a Phase 1 implementation plan ready to hand to Claude Code.</w:t>
      </w:r>
    </w:p>
    <w:p w14:paraId="5898CCAD" w14:textId="77777777" w:rsidR="002854E5" w:rsidRDefault="00000000">
      <w:pPr>
        <w:spacing w:before="60" w:after="80" w:line="300" w:lineRule="auto"/>
      </w:pPr>
      <w:r>
        <w:rPr>
          <w:color w:val="2A2419"/>
        </w:rPr>
        <w:t>Two companion documents were produced during the session and should be uploaded alongside this summary in the next chat:</w:t>
      </w:r>
    </w:p>
    <w:p w14:paraId="78F0EDB3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Cadence_Product_Spec_v1.docx (or .pdf): </w:t>
      </w:r>
      <w:r>
        <w:rPr>
          <w:color w:val="2A2419"/>
        </w:rPr>
        <w:t>The full product spec covering brand system, information architecture, post taxonomy, data model, permissions, trend inbox, and roadmap. This is the source of truth for what Cadence is becoming.</w:t>
      </w:r>
    </w:p>
    <w:p w14:paraId="4DDBD899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Claude_Code_Kickoff_Section_1.docx: </w:t>
      </w:r>
      <w:r>
        <w:rPr>
          <w:color w:val="2A2419"/>
        </w:rPr>
        <w:t>The implementation prompt for the first scope of work (brand system unification + calendar-as-home-screen). Ready to paste into Claude Code when the next session begins.</w:t>
      </w:r>
    </w:p>
    <w:p w14:paraId="06114711" w14:textId="77777777" w:rsidR="002854E5" w:rsidRDefault="00000000">
      <w:pPr>
        <w:spacing w:before="60" w:after="80" w:line="300" w:lineRule="auto"/>
      </w:pPr>
      <w:r>
        <w:rPr>
          <w:color w:val="2A2419"/>
        </w:rPr>
        <w:t>To start the next session: upload all three files (this summary, the spec, and the kickoff prompt) into a clean Cadence project chat. Begin with whatever is top-of-mind. The work below is captured well enough that any of it can be picked up where it was left off.</w:t>
      </w:r>
    </w:p>
    <w:p w14:paraId="5FE016B7" w14:textId="77777777" w:rsidR="002854E5" w:rsidRDefault="00000000">
      <w:r>
        <w:br w:type="page"/>
      </w:r>
    </w:p>
    <w:p w14:paraId="32D44585" w14:textId="77777777" w:rsidR="002854E5" w:rsidRDefault="00000000">
      <w:pPr>
        <w:pStyle w:val="Heading1"/>
      </w:pPr>
      <w:r>
        <w:lastRenderedPageBreak/>
        <w:t>Session Context</w:t>
      </w:r>
    </w:p>
    <w:p w14:paraId="147BCD65" w14:textId="77777777" w:rsidR="002854E5" w:rsidRDefault="00000000">
      <w:pPr>
        <w:spacing w:before="60" w:after="80" w:line="300" w:lineRule="auto"/>
      </w:pPr>
      <w:r>
        <w:rPr>
          <w:color w:val="2A2419"/>
        </w:rPr>
        <w:t xml:space="preserve">The session opened with six observations about the current Cadence </w:t>
      </w:r>
      <w:proofErr w:type="gramStart"/>
      <w:r>
        <w:rPr>
          <w:color w:val="2A2419"/>
        </w:rPr>
        <w:t>MVP,</w:t>
      </w:r>
      <w:proofErr w:type="gramEnd"/>
      <w:r>
        <w:rPr>
          <w:color w:val="2A2419"/>
        </w:rPr>
        <w:t xml:space="preserve"> all surfaced after walking through the deployed product on cadence-</w:t>
      </w:r>
      <w:proofErr w:type="spellStart"/>
      <w:r>
        <w:rPr>
          <w:color w:val="2A2419"/>
        </w:rPr>
        <w:t>mvp.vercel.app</w:t>
      </w:r>
      <w:proofErr w:type="spellEnd"/>
      <w:r>
        <w:rPr>
          <w:color w:val="2A2419"/>
        </w:rPr>
        <w:t>:</w:t>
      </w:r>
    </w:p>
    <w:p w14:paraId="6C835981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The dashboard's visual identity is split. The MVP shell uses indigo and dark navy. The calendar empty state uses cream and gold (Playfair Display). The cream-and-gold direction is the right one for a luxury platform but only some surfaces use it.</w:t>
      </w:r>
    </w:p>
    <w:p w14:paraId="060DA473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The Practitioners section in Team Settings is missing roles and people that were updated yesterday.</w:t>
      </w:r>
    </w:p>
    <w:p w14:paraId="546A898C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 xml:space="preserve">The post creation flow has 6 redesigned </w:t>
      </w:r>
      <w:proofErr w:type="gramStart"/>
      <w:r>
        <w:rPr>
          <w:color w:val="2A2419"/>
        </w:rPr>
        <w:t>buttons</w:t>
      </w:r>
      <w:proofErr w:type="gramEnd"/>
      <w:r>
        <w:rPr>
          <w:color w:val="2A2419"/>
        </w:rPr>
        <w:t xml:space="preserve"> but the cascading dropdowns (Educational → Product or Service → specific item) are not firing.</w:t>
      </w:r>
    </w:p>
    <w:p w14:paraId="162B9B6D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When using Generate with AI, the post type selection from upstream is not carrying forward into the draft modal. The dropdown options also do not match the 6 new buttons.</w:t>
      </w:r>
    </w:p>
    <w:p w14:paraId="21F656BA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Owner role (Brianna) cannot Publish directly. The publish button currently saves as Draft. Owners should see three buttons: Save as Draft, Submit for Review, and Publish.</w:t>
      </w:r>
    </w:p>
    <w:p w14:paraId="0269E4E8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Services and Products need to be two distinct top-level entities with category-level linking between them.</w:t>
      </w:r>
    </w:p>
    <w:p w14:paraId="337F48C3" w14:textId="77777777" w:rsidR="002854E5" w:rsidRDefault="00000000">
      <w:pPr>
        <w:spacing w:before="60" w:after="80" w:line="300" w:lineRule="auto"/>
      </w:pPr>
      <w:r>
        <w:rPr>
          <w:color w:val="2A2419"/>
        </w:rPr>
        <w:t>The underlying observation: the current dashboard is adding extra steps that should be linked together on the backend. The product principle that emerged from this critique: Cadence should let new clients onboard in 30-60 minutes and use the product for under 30 minutes per week ongoing. Every spec decision in the session laddered up to that target.</w:t>
      </w:r>
    </w:p>
    <w:p w14:paraId="35172853" w14:textId="77777777" w:rsidR="002854E5" w:rsidRDefault="00000000">
      <w:r>
        <w:br w:type="page"/>
      </w:r>
    </w:p>
    <w:p w14:paraId="5472CD92" w14:textId="77777777" w:rsidR="002854E5" w:rsidRDefault="00000000">
      <w:pPr>
        <w:pStyle w:val="Heading1"/>
      </w:pPr>
      <w:r>
        <w:lastRenderedPageBreak/>
        <w:t>Decisions Made This Session</w:t>
      </w:r>
    </w:p>
    <w:p w14:paraId="53453693" w14:textId="77777777" w:rsidR="002854E5" w:rsidRDefault="00000000">
      <w:pPr>
        <w:pStyle w:val="Heading2"/>
      </w:pPr>
      <w:r>
        <w:t>Decision 1: Brand and visual system</w:t>
      </w:r>
    </w:p>
    <w:p w14:paraId="214B8BC2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Locked direction: </w:t>
      </w:r>
      <w:r>
        <w:rPr>
          <w:color w:val="2A2419"/>
        </w:rPr>
        <w:t>Cream-and-gold luxury palette (cream #FAF7F2, bone #F2EDE2, sand #D8CFB9, gold #C9A961, gold-dark #9E8240, ink-primary #2A2419, ink-muted #6B6357).</w:t>
      </w:r>
    </w:p>
    <w:p w14:paraId="6A3D4998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Typography: </w:t>
      </w:r>
      <w:r>
        <w:rPr>
          <w:color w:val="2A2419"/>
        </w:rPr>
        <w:t>Playfair Display for headings and the wordmark. Inter or system sans-serif for UI and body. Sentence case throughout. Two weights only (400 regular, 500 medium).</w:t>
      </w:r>
    </w:p>
    <w:p w14:paraId="4C3D4E4B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Retired: </w:t>
      </w:r>
      <w:r>
        <w:rPr>
          <w:color w:val="2A2419"/>
        </w:rPr>
        <w:t>The indigo and dark-navy MVP shell. Gone everywhere, not deprecated.</w:t>
      </w:r>
    </w:p>
    <w:p w14:paraId="66F179AC" w14:textId="77777777" w:rsidR="002854E5" w:rsidRDefault="00000000">
      <w:pPr>
        <w:pStyle w:val="Heading2"/>
      </w:pPr>
      <w:r>
        <w:t>Decision 2: Calendar is the home screen</w:t>
      </w:r>
    </w:p>
    <w:p w14:paraId="58D5A0F0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Login lands on the calendar, not the Office Dashboard. </w:t>
      </w:r>
      <w:r>
        <w:rPr>
          <w:color w:val="2A2419"/>
        </w:rPr>
        <w:t>The Office Dashboard's widgets (execution score, pending approvals, week-at-a-glance, trend inbox count) fold into a top strip across the calendar view.</w:t>
      </w:r>
    </w:p>
    <w:p w14:paraId="168BEEC8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Sidebar navigation reordered: </w:t>
      </w:r>
      <w:r>
        <w:rPr>
          <w:color w:val="2A2419"/>
        </w:rPr>
        <w:t>Calendar (home), Approvals, Performance, Library (Services / Products / Packages / Trends), Team, Settings.</w:t>
      </w:r>
    </w:p>
    <w:p w14:paraId="11542F19" w14:textId="77777777" w:rsidR="002854E5" w:rsidRDefault="00000000">
      <w:pPr>
        <w:pStyle w:val="Heading2"/>
      </w:pPr>
      <w:r>
        <w:t>Decision 3: Post taxonomy locked at 7 types</w:t>
      </w:r>
    </w:p>
    <w:p w14:paraId="659F8DA6" w14:textId="77777777" w:rsidR="002854E5" w:rsidRDefault="00000000">
      <w:pPr>
        <w:spacing w:before="60" w:after="80" w:line="300" w:lineRule="auto"/>
      </w:pPr>
      <w:r>
        <w:rPr>
          <w:color w:val="2A2419"/>
        </w:rPr>
        <w:t>The current 6-button system gets a 7th button (Behind the Scenes) added because Euphoria's training cadence makes BTS content a real category. The final taxonomy: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00"/>
        <w:gridCol w:w="5660"/>
      </w:tblGrid>
      <w:tr w:rsidR="002854E5" w14:paraId="7387BD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EFE9D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A02A8" w14:textId="77777777" w:rsidR="002854E5" w:rsidRDefault="00000000">
            <w:pPr>
              <w:spacing w:before="40" w:after="40" w:line="260" w:lineRule="auto"/>
            </w:pPr>
            <w:r>
              <w:rPr>
                <w:b/>
                <w:bCs/>
                <w:color w:val="2A2419"/>
                <w:sz w:val="20"/>
                <w:szCs w:val="20"/>
              </w:rPr>
              <w:t>Post type</w:t>
            </w:r>
          </w:p>
        </w:tc>
        <w:tc>
          <w:tcPr>
            <w:tcW w:w="13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EFE9D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4A957" w14:textId="77777777" w:rsidR="002854E5" w:rsidRDefault="00000000">
            <w:pPr>
              <w:spacing w:before="40" w:after="40" w:line="260" w:lineRule="auto"/>
            </w:pPr>
            <w:r>
              <w:rPr>
                <w:b/>
                <w:bCs/>
                <w:color w:val="2A2419"/>
                <w:sz w:val="20"/>
                <w:szCs w:val="20"/>
              </w:rPr>
              <w:t>Color</w:t>
            </w:r>
          </w:p>
        </w:tc>
        <w:tc>
          <w:tcPr>
            <w:tcW w:w="566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EFE9D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1654B" w14:textId="77777777" w:rsidR="002854E5" w:rsidRDefault="00000000">
            <w:pPr>
              <w:spacing w:before="40" w:after="40" w:line="260" w:lineRule="auto"/>
            </w:pPr>
            <w:r>
              <w:rPr>
                <w:b/>
                <w:bCs/>
                <w:color w:val="2A2419"/>
                <w:sz w:val="20"/>
                <w:szCs w:val="20"/>
              </w:rPr>
              <w:t>Use case</w:t>
            </w:r>
          </w:p>
        </w:tc>
      </w:tr>
      <w:tr w:rsidR="002854E5" w14:paraId="76F65D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5D84A" w14:textId="77777777" w:rsidR="002854E5" w:rsidRDefault="00000000">
            <w:pPr>
              <w:spacing w:before="40" w:after="40" w:line="260" w:lineRule="auto"/>
            </w:pPr>
            <w:r>
              <w:rPr>
                <w:b/>
                <w:bCs/>
                <w:color w:val="2A2419"/>
                <w:sz w:val="20"/>
                <w:szCs w:val="20"/>
              </w:rPr>
              <w:t>Educational</w:t>
            </w:r>
          </w:p>
        </w:tc>
        <w:tc>
          <w:tcPr>
            <w:tcW w:w="13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753E3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Blue</w:t>
            </w:r>
          </w:p>
        </w:tc>
        <w:tc>
          <w:tcPr>
            <w:tcW w:w="566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A36D5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Teaching content. Service / product / treatment science.</w:t>
            </w:r>
          </w:p>
        </w:tc>
      </w:tr>
      <w:tr w:rsidR="002854E5" w14:paraId="2CA6E7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EB6D8" w14:textId="77777777" w:rsidR="002854E5" w:rsidRDefault="00000000">
            <w:pPr>
              <w:spacing w:before="40" w:after="40" w:line="260" w:lineRule="auto"/>
            </w:pPr>
            <w:r>
              <w:rPr>
                <w:b/>
                <w:bCs/>
                <w:color w:val="2A2419"/>
                <w:sz w:val="20"/>
                <w:szCs w:val="20"/>
              </w:rPr>
              <w:t xml:space="preserve">Before &amp; </w:t>
            </w:r>
            <w:proofErr w:type="gramStart"/>
            <w:r>
              <w:rPr>
                <w:b/>
                <w:bCs/>
                <w:color w:val="2A2419"/>
                <w:sz w:val="20"/>
                <w:szCs w:val="20"/>
              </w:rPr>
              <w:t>After</w:t>
            </w:r>
            <w:proofErr w:type="gramEnd"/>
          </w:p>
        </w:tc>
        <w:tc>
          <w:tcPr>
            <w:tcW w:w="13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95C28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Green</w:t>
            </w:r>
          </w:p>
        </w:tc>
        <w:tc>
          <w:tcPr>
            <w:tcW w:w="566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11C49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Transformation visuals with consent and compliance language.</w:t>
            </w:r>
          </w:p>
        </w:tc>
      </w:tr>
      <w:tr w:rsidR="002854E5" w14:paraId="2D9A32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712F6" w14:textId="77777777" w:rsidR="002854E5" w:rsidRDefault="00000000">
            <w:pPr>
              <w:spacing w:before="40" w:after="40" w:line="260" w:lineRule="auto"/>
            </w:pPr>
            <w:r>
              <w:rPr>
                <w:b/>
                <w:bCs/>
                <w:color w:val="2A2419"/>
                <w:sz w:val="20"/>
                <w:szCs w:val="20"/>
              </w:rPr>
              <w:t>Promo / Event / Seasonal</w:t>
            </w:r>
          </w:p>
        </w:tc>
        <w:tc>
          <w:tcPr>
            <w:tcW w:w="13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F2CFA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Amber</w:t>
            </w:r>
          </w:p>
        </w:tc>
        <w:tc>
          <w:tcPr>
            <w:tcW w:w="566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D42D7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Time-bound hooks. Three sub-types: Promotion, Event, Seasonal.</w:t>
            </w:r>
          </w:p>
        </w:tc>
      </w:tr>
      <w:tr w:rsidR="002854E5" w14:paraId="279E1C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D52F7" w14:textId="77777777" w:rsidR="002854E5" w:rsidRDefault="00000000">
            <w:pPr>
              <w:spacing w:before="40" w:after="40" w:line="260" w:lineRule="auto"/>
            </w:pPr>
            <w:r>
              <w:rPr>
                <w:b/>
                <w:bCs/>
                <w:color w:val="2A2419"/>
                <w:sz w:val="20"/>
                <w:szCs w:val="20"/>
              </w:rPr>
              <w:t>Book Now</w:t>
            </w:r>
          </w:p>
        </w:tc>
        <w:tc>
          <w:tcPr>
            <w:tcW w:w="13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49835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Coral</w:t>
            </w:r>
          </w:p>
        </w:tc>
        <w:tc>
          <w:tcPr>
            <w:tcW w:w="566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01839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Time-sensitive open practitioner slots. Different from Book Now CTA.</w:t>
            </w:r>
          </w:p>
        </w:tc>
      </w:tr>
      <w:tr w:rsidR="002854E5" w14:paraId="2E8A25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857E2" w14:textId="77777777" w:rsidR="002854E5" w:rsidRDefault="00000000">
            <w:pPr>
              <w:spacing w:before="40" w:after="40" w:line="260" w:lineRule="auto"/>
            </w:pPr>
            <w:r>
              <w:rPr>
                <w:b/>
                <w:bCs/>
                <w:color w:val="2A2419"/>
                <w:sz w:val="20"/>
                <w:szCs w:val="20"/>
              </w:rPr>
              <w:t>Behind the Scenes</w:t>
            </w:r>
          </w:p>
        </w:tc>
        <w:tc>
          <w:tcPr>
            <w:tcW w:w="13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0643F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Slate</w:t>
            </w:r>
          </w:p>
        </w:tc>
        <w:tc>
          <w:tcPr>
            <w:tcW w:w="566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2BB59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Training, team, day-in-the-life. Conversational tone.</w:t>
            </w:r>
          </w:p>
        </w:tc>
      </w:tr>
      <w:tr w:rsidR="002854E5" w14:paraId="1B0D5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A8126" w14:textId="77777777" w:rsidR="002854E5" w:rsidRDefault="00000000">
            <w:pPr>
              <w:spacing w:before="40" w:after="40" w:line="260" w:lineRule="auto"/>
            </w:pPr>
            <w:r>
              <w:rPr>
                <w:b/>
                <w:bCs/>
                <w:color w:val="2A2419"/>
                <w:sz w:val="20"/>
                <w:szCs w:val="20"/>
              </w:rPr>
              <w:t>Trend / Viral</w:t>
            </w:r>
          </w:p>
        </w:tc>
        <w:tc>
          <w:tcPr>
            <w:tcW w:w="13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952B0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Pink</w:t>
            </w:r>
          </w:p>
        </w:tc>
        <w:tc>
          <w:tcPr>
            <w:tcW w:w="566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61982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 xml:space="preserve">Audio or </w:t>
            </w:r>
            <w:proofErr w:type="gramStart"/>
            <w:r>
              <w:rPr>
                <w:color w:val="2A2419"/>
                <w:sz w:val="20"/>
                <w:szCs w:val="20"/>
              </w:rPr>
              <w:t>format-driven</w:t>
            </w:r>
            <w:proofErr w:type="gramEnd"/>
            <w:r>
              <w:rPr>
                <w:color w:val="2A2419"/>
                <w:sz w:val="20"/>
                <w:szCs w:val="20"/>
              </w:rPr>
              <w:t>. Manual submission for MVP.</w:t>
            </w:r>
          </w:p>
        </w:tc>
      </w:tr>
      <w:tr w:rsidR="002854E5" w14:paraId="5FCD63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EFE9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46369" w14:textId="77777777" w:rsidR="002854E5" w:rsidRDefault="00000000">
            <w:pPr>
              <w:spacing w:before="40" w:after="40" w:line="260" w:lineRule="auto"/>
            </w:pPr>
            <w:r>
              <w:rPr>
                <w:b/>
                <w:bCs/>
                <w:color w:val="2A2419"/>
                <w:sz w:val="20"/>
                <w:szCs w:val="20"/>
              </w:rPr>
              <w:t>Spotlight</w:t>
            </w:r>
          </w:p>
        </w:tc>
        <w:tc>
          <w:tcPr>
            <w:tcW w:w="13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EFE9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6A149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Purple</w:t>
            </w:r>
          </w:p>
        </w:tc>
        <w:tc>
          <w:tcPr>
            <w:tcW w:w="566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EFE9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66E2D" w14:textId="77777777" w:rsidR="002854E5" w:rsidRDefault="00000000">
            <w:pPr>
              <w:spacing w:before="40" w:after="40" w:line="260" w:lineRule="auto"/>
            </w:pPr>
            <w:r>
              <w:rPr>
                <w:color w:val="2A2419"/>
                <w:sz w:val="20"/>
                <w:szCs w:val="20"/>
              </w:rPr>
              <w:t>Wide bottom row. Three sub-types: Practitioner, Testimonial, New Launch.</w:t>
            </w:r>
          </w:p>
        </w:tc>
      </w:tr>
    </w:tbl>
    <w:p w14:paraId="6562A357" w14:textId="77777777" w:rsidR="002854E5" w:rsidRDefault="002854E5">
      <w:pPr>
        <w:spacing w:before="160"/>
      </w:pPr>
    </w:p>
    <w:p w14:paraId="14213353" w14:textId="77777777" w:rsidR="002854E5" w:rsidRDefault="00000000">
      <w:pPr>
        <w:spacing w:before="60" w:after="80" w:line="300" w:lineRule="auto"/>
      </w:pPr>
      <w:r>
        <w:rPr>
          <w:color w:val="2A2419"/>
        </w:rPr>
        <w:lastRenderedPageBreak/>
        <w:t>Layout: 3 columns by 2 rows for the standard six on desktop, with Spotlight as a single full-width row at the bottom showing its three sub-options inline. 2 columns by 3 rows on mobile, same wide bottom row.</w:t>
      </w:r>
    </w:p>
    <w:p w14:paraId="58BAAE26" w14:textId="77777777" w:rsidR="002854E5" w:rsidRDefault="00000000">
      <w:pPr>
        <w:pStyle w:val="Heading3"/>
      </w:pPr>
      <w:r>
        <w:t>Cascade logic</w:t>
      </w:r>
    </w:p>
    <w:p w14:paraId="0CB7CE16" w14:textId="77777777" w:rsidR="002854E5" w:rsidRDefault="00000000">
      <w:pPr>
        <w:spacing w:before="60" w:after="80" w:line="300" w:lineRule="auto"/>
      </w:pPr>
      <w:r>
        <w:rPr>
          <w:color w:val="2A2419"/>
        </w:rPr>
        <w:t>Every post type follows the same pattern: Post Type → Subject (or sub-type) → Specific Item → Generate Content → CTA Selection → Schedule and Publish. Selections persist forward. The system never re-asks for information it already has.</w:t>
      </w:r>
    </w:p>
    <w:p w14:paraId="0269D326" w14:textId="77777777" w:rsidR="002854E5" w:rsidRDefault="00000000">
      <w:pPr>
        <w:pStyle w:val="Heading2"/>
      </w:pPr>
      <w:r>
        <w:t>Decision 4: Library is three top-level entities</w:t>
      </w:r>
    </w:p>
    <w:p w14:paraId="30D61247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Services: </w:t>
      </w:r>
      <w:r>
        <w:rPr>
          <w:color w:val="2A2419"/>
        </w:rPr>
        <w:t xml:space="preserve">What the med spa does (e.g. Facial Balancing, </w:t>
      </w:r>
      <w:proofErr w:type="spellStart"/>
      <w:r>
        <w:rPr>
          <w:color w:val="2A2419"/>
        </w:rPr>
        <w:t>DiamondGlow</w:t>
      </w:r>
      <w:proofErr w:type="spellEnd"/>
      <w:r>
        <w:rPr>
          <w:color w:val="2A2419"/>
        </w:rPr>
        <w:t>). Organized into Service Categories.</w:t>
      </w:r>
    </w:p>
    <w:p w14:paraId="1F87ED7D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Products: </w:t>
      </w:r>
      <w:r>
        <w:rPr>
          <w:color w:val="2A2419"/>
        </w:rPr>
        <w:t xml:space="preserve">What the med spa uses or sells (e.g. Botox, </w:t>
      </w:r>
      <w:proofErr w:type="spellStart"/>
      <w:r>
        <w:rPr>
          <w:color w:val="2A2419"/>
        </w:rPr>
        <w:t>Xeomin</w:t>
      </w:r>
      <w:proofErr w:type="spellEnd"/>
      <w:r>
        <w:rPr>
          <w:color w:val="2A2419"/>
        </w:rPr>
        <w:t xml:space="preserve">, </w:t>
      </w:r>
      <w:proofErr w:type="spellStart"/>
      <w:r>
        <w:rPr>
          <w:color w:val="2A2419"/>
        </w:rPr>
        <w:t>Daxxify</w:t>
      </w:r>
      <w:proofErr w:type="spellEnd"/>
      <w:r>
        <w:rPr>
          <w:color w:val="2A2419"/>
        </w:rPr>
        <w:t>). Organized into Product Categories.</w:t>
      </w:r>
    </w:p>
    <w:p w14:paraId="3CAE87A9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Packages: </w:t>
      </w:r>
      <w:r>
        <w:rPr>
          <w:color w:val="2A2419"/>
        </w:rPr>
        <w:t xml:space="preserve">Commercial bundles combining Services and Products at a promotional price (e.g. Mother's Day Makeover). Year-stamped, with stable </w:t>
      </w:r>
      <w:proofErr w:type="spellStart"/>
      <w:r>
        <w:rPr>
          <w:color w:val="2A2419"/>
        </w:rPr>
        <w:t>campaign_id</w:t>
      </w:r>
      <w:proofErr w:type="spellEnd"/>
      <w:r>
        <w:rPr>
          <w:color w:val="2A2419"/>
        </w:rPr>
        <w:t xml:space="preserve"> for cross-year analytics. </w:t>
      </w:r>
      <w:proofErr w:type="gramStart"/>
      <w:r>
        <w:rPr>
          <w:color w:val="2A2419"/>
        </w:rPr>
        <w:t>Auto-archived</w:t>
      </w:r>
      <w:proofErr w:type="gramEnd"/>
      <w:r>
        <w:rPr>
          <w:color w:val="2A2419"/>
        </w:rPr>
        <w:t xml:space="preserve"> when </w:t>
      </w:r>
      <w:proofErr w:type="spellStart"/>
      <w:r>
        <w:rPr>
          <w:color w:val="2A2419"/>
        </w:rPr>
        <w:t>end_date</w:t>
      </w:r>
      <w:proofErr w:type="spellEnd"/>
      <w:r>
        <w:rPr>
          <w:color w:val="2A2419"/>
        </w:rPr>
        <w:t xml:space="preserve"> passes, never deleted.</w:t>
      </w:r>
    </w:p>
    <w:p w14:paraId="0E974187" w14:textId="77777777" w:rsidR="002854E5" w:rsidRDefault="00000000">
      <w:pPr>
        <w:pStyle w:val="Heading3"/>
      </w:pPr>
      <w:r>
        <w:t>Linking model: category-level by default</w:t>
      </w:r>
    </w:p>
    <w:p w14:paraId="5BB9976E" w14:textId="77777777" w:rsidR="002854E5" w:rsidRDefault="00000000">
      <w:pPr>
        <w:spacing w:before="60" w:after="80" w:line="300" w:lineRule="auto"/>
      </w:pPr>
      <w:r>
        <w:rPr>
          <w:color w:val="2A2419"/>
        </w:rPr>
        <w:t>Services link to Product Categories (Neurotoxins, Fillers), not individual Products. This makes onboarding ~50 link decisions instead of ~5,000 for a typical med spa, and future-proofs against new product launches. Per-post override available at content creation time for granular control when needed.</w:t>
      </w:r>
    </w:p>
    <w:p w14:paraId="79F34A6C" w14:textId="77777777" w:rsidR="002854E5" w:rsidRDefault="00000000">
      <w:pPr>
        <w:pStyle w:val="Heading2"/>
      </w:pPr>
      <w:r>
        <w:t>Decision 5: Permissions matrix locked at four roles</w:t>
      </w:r>
    </w:p>
    <w:p w14:paraId="057B0DEB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Owner: </w:t>
      </w:r>
      <w:r>
        <w:rPr>
          <w:color w:val="2A2419"/>
        </w:rPr>
        <w:t>Full access. Sees Save as Draft / Submit for Review / Publish. Can opt into peer review without it being mandatory.</w:t>
      </w:r>
    </w:p>
    <w:p w14:paraId="5CD1AD70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Manager: </w:t>
      </w:r>
      <w:r>
        <w:rPr>
          <w:color w:val="2A2419"/>
        </w:rPr>
        <w:t>Same publish flow as Owner. Cannot manage team, social accounts, billing, or locations.</w:t>
      </w:r>
    </w:p>
    <w:p w14:paraId="72F77CF3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Staff: </w:t>
      </w:r>
      <w:r>
        <w:rPr>
          <w:color w:val="2A2419"/>
        </w:rPr>
        <w:t>Sees Save as Draft / Submit for Review only. Cannot publish directly or approve drafts.</w:t>
      </w:r>
    </w:p>
    <w:p w14:paraId="1B815943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Viewer: </w:t>
      </w:r>
      <w:r>
        <w:rPr>
          <w:color w:val="2A2419"/>
        </w:rPr>
        <w:t>Read-only access to calendar and analytics.</w:t>
      </w:r>
    </w:p>
    <w:p w14:paraId="4C4A10DE" w14:textId="77777777" w:rsidR="002854E5" w:rsidRDefault="00000000">
      <w:pPr>
        <w:spacing w:before="60" w:after="80" w:line="300" w:lineRule="auto"/>
      </w:pPr>
      <w:r>
        <w:rPr>
          <w:color w:val="2A2419"/>
        </w:rPr>
        <w:t>Submit for Review for Owners is intentional, not a workaround. Brianna, Michelle, and Christine collaborate on sensitive content. The system supports this without requiring it.</w:t>
      </w:r>
    </w:p>
    <w:p w14:paraId="5075F0F6" w14:textId="77777777" w:rsidR="002854E5" w:rsidRDefault="00000000">
      <w:pPr>
        <w:pStyle w:val="Heading2"/>
      </w:pPr>
      <w:r>
        <w:t>Decision 6: Trend Inbox attribution and lifecycle</w:t>
      </w:r>
    </w:p>
    <w:p w14:paraId="57A9DED0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Submitter labels: </w:t>
      </w:r>
      <w:r>
        <w:rPr>
          <w:color w:val="2A2419"/>
        </w:rPr>
        <w:t xml:space="preserve">"Suggestion from </w:t>
      </w:r>
      <w:proofErr w:type="spellStart"/>
      <w:r>
        <w:rPr>
          <w:color w:val="2A2419"/>
        </w:rPr>
        <w:t>RecurSocial</w:t>
      </w:r>
      <w:proofErr w:type="spellEnd"/>
      <w:r>
        <w:rPr>
          <w:color w:val="2A2419"/>
        </w:rPr>
        <w:t xml:space="preserve"> Team" (internal, generic to scale past Kevin), "Submitted by [First Name] [Last Name]" (client team members, no role designation), "Suggestion from Cadence AI" (Phase 2/3 automated scraping).</w:t>
      </w:r>
    </w:p>
    <w:p w14:paraId="2AD5BC69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lastRenderedPageBreak/>
        <w:t xml:space="preserve">Status indicators, not hard auto-archive: </w:t>
      </w:r>
      <w:r>
        <w:rPr>
          <w:color w:val="2A2419"/>
        </w:rPr>
        <w:t>🔥 Hot (last 7 days</w:t>
      </w:r>
      <w:proofErr w:type="gramStart"/>
      <w:r>
        <w:rPr>
          <w:color w:val="2A2419"/>
        </w:rPr>
        <w:t>), ⏰ Cooling</w:t>
      </w:r>
      <w:proofErr w:type="gramEnd"/>
      <w:r>
        <w:rPr>
          <w:color w:val="2A2419"/>
        </w:rPr>
        <w:t xml:space="preserve"> (7-21 days), 🌿 Evergreen candidate (21+ days). Trends move to Archive tab at 30 days untouched, never deleted.</w:t>
      </w:r>
    </w:p>
    <w:p w14:paraId="64A9E2BB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Year tracking on Packages: </w:t>
      </w:r>
      <w:r>
        <w:rPr>
          <w:color w:val="2A2419"/>
        </w:rPr>
        <w:t xml:space="preserve">Required field for cross-year performance comparison. </w:t>
      </w:r>
      <w:proofErr w:type="spellStart"/>
      <w:r>
        <w:rPr>
          <w:color w:val="2A2419"/>
        </w:rPr>
        <w:t>campaign_id</w:t>
      </w:r>
      <w:proofErr w:type="spellEnd"/>
      <w:r>
        <w:rPr>
          <w:color w:val="2A2419"/>
        </w:rPr>
        <w:t xml:space="preserve"> stable across years ("</w:t>
      </w:r>
      <w:proofErr w:type="spellStart"/>
      <w:r>
        <w:rPr>
          <w:color w:val="2A2419"/>
        </w:rPr>
        <w:t>mothers_day</w:t>
      </w:r>
      <w:proofErr w:type="spellEnd"/>
      <w:r>
        <w:rPr>
          <w:color w:val="2A2419"/>
        </w:rPr>
        <w:t>" identifies all Mother's Day packages 2024-2031).</w:t>
      </w:r>
    </w:p>
    <w:p w14:paraId="646C10EC" w14:textId="77777777" w:rsidR="002854E5" w:rsidRDefault="00000000">
      <w:r>
        <w:br w:type="page"/>
      </w:r>
    </w:p>
    <w:p w14:paraId="20D22AA4" w14:textId="77777777" w:rsidR="002854E5" w:rsidRDefault="00000000">
      <w:pPr>
        <w:pStyle w:val="Heading1"/>
      </w:pPr>
      <w:r>
        <w:lastRenderedPageBreak/>
        <w:t>Phased Roadmap</w:t>
      </w:r>
    </w:p>
    <w:p w14:paraId="39BAA78D" w14:textId="77777777" w:rsidR="002854E5" w:rsidRDefault="00000000">
      <w:pPr>
        <w:pStyle w:val="Heading2"/>
      </w:pPr>
      <w:r>
        <w:t>MVP (Weeks 1-8) — current scope</w:t>
      </w:r>
    </w:p>
    <w:p w14:paraId="48BA9B1F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Brand and visual system unified to luxury cream-and-gold</w:t>
      </w:r>
    </w:p>
    <w:p w14:paraId="39DDD85E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Calendar as home screen with morning briefing top strip</w:t>
      </w:r>
    </w:p>
    <w:p w14:paraId="0EC25B67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7-button post creation flow with cascade logic</w:t>
      </w:r>
    </w:p>
    <w:p w14:paraId="51393C4F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Library: Services, Products, Packages with category-level linking</w:t>
      </w:r>
    </w:p>
    <w:p w14:paraId="1BCB7DE4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Four-role permissions with publish flow buttons gated by role</w:t>
      </w:r>
    </w:p>
    <w:p w14:paraId="68A9497A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Trend Inbox with attribution labels and status indicators</w:t>
      </w:r>
    </w:p>
    <w:p w14:paraId="4174A942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Multi-platform publishing via Upload-Post API</w:t>
      </w:r>
    </w:p>
    <w:p w14:paraId="338E1DF2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Approvals queue with one-click approve/request changes/comment</w:t>
      </w:r>
    </w:p>
    <w:p w14:paraId="6E1FA600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Performance analytics: per-post metrics, per-post-type breakdown</w:t>
      </w:r>
    </w:p>
    <w:p w14:paraId="4F304D14" w14:textId="77777777" w:rsidR="002854E5" w:rsidRDefault="00000000">
      <w:pPr>
        <w:pStyle w:val="Heading2"/>
      </w:pPr>
      <w:r>
        <w:t>Phase 2 (Weeks 9-14)</w:t>
      </w:r>
    </w:p>
    <w:p w14:paraId="0B09D482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Multi-location: full UI, per-location calendars, configurable approval routing (database schema supports this from MVP)</w:t>
      </w:r>
    </w:p>
    <w:p w14:paraId="132A2358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Viral Library: searchable database of proven viral post formats</w:t>
      </w:r>
    </w:p>
    <w:p w14:paraId="529AAF93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 xml:space="preserve">Booking system integration (early): Boulevard, Mindbody, </w:t>
      </w:r>
      <w:proofErr w:type="spellStart"/>
      <w:r>
        <w:rPr>
          <w:color w:val="2A2419"/>
        </w:rPr>
        <w:t>GlossGenius</w:t>
      </w:r>
      <w:proofErr w:type="spellEnd"/>
      <w:r>
        <w:rPr>
          <w:color w:val="2A2419"/>
        </w:rPr>
        <w:t xml:space="preserve">, </w:t>
      </w:r>
      <w:proofErr w:type="spellStart"/>
      <w:r>
        <w:rPr>
          <w:color w:val="2A2419"/>
        </w:rPr>
        <w:t>Vagaro</w:t>
      </w:r>
      <w:proofErr w:type="spellEnd"/>
    </w:p>
    <w:p w14:paraId="134E749E" w14:textId="77777777" w:rsidR="002854E5" w:rsidRDefault="00000000">
      <w:pPr>
        <w:pStyle w:val="Heading2"/>
      </w:pPr>
      <w:r>
        <w:t>Phase 3 (Weeks 15-24)</w:t>
      </w:r>
    </w:p>
    <w:p w14:paraId="43DC9F8C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Cadence AI trend scraping (TikTok and Instagram)</w:t>
      </w:r>
    </w:p>
    <w:p w14:paraId="01E1A903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Auto-suggested Book Now posts when booking integrations detect open slots</w:t>
      </w:r>
    </w:p>
    <w:p w14:paraId="491D81D3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Inventory tracking tied to services performed</w:t>
      </w:r>
    </w:p>
    <w:p w14:paraId="0C0A5C2A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Location-based analytics heatmap</w:t>
      </w:r>
    </w:p>
    <w:p w14:paraId="047E7FF1" w14:textId="77777777" w:rsidR="002854E5" w:rsidRDefault="00000000">
      <w:pPr>
        <w:pStyle w:val="Heading2"/>
      </w:pPr>
      <w:r>
        <w:t>Backlog (no committed phase)</w:t>
      </w:r>
    </w:p>
    <w:p w14:paraId="03FEFB60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Compliance check pass for state-specific advertising rules</w:t>
      </w:r>
    </w:p>
    <w:p w14:paraId="67FE358A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Saved testimonials library with consent tracking</w:t>
      </w:r>
    </w:p>
    <w:p w14:paraId="1E58DAA8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Cross-location campaign coordination</w:t>
      </w:r>
    </w:p>
    <w:p w14:paraId="51C92B9B" w14:textId="77777777" w:rsidR="002854E5" w:rsidRDefault="00000000">
      <w:r>
        <w:br w:type="page"/>
      </w:r>
    </w:p>
    <w:p w14:paraId="2D9ACB93" w14:textId="77777777" w:rsidR="002854E5" w:rsidRDefault="00000000">
      <w:pPr>
        <w:pStyle w:val="Heading1"/>
      </w:pPr>
      <w:r>
        <w:lastRenderedPageBreak/>
        <w:t xml:space="preserve">Open Questions Carrying </w:t>
      </w:r>
      <w:proofErr w:type="gramStart"/>
      <w:r>
        <w:t>Into</w:t>
      </w:r>
      <w:proofErr w:type="gramEnd"/>
      <w:r>
        <w:t xml:space="preserve"> Next Session</w:t>
      </w:r>
    </w:p>
    <w:p w14:paraId="2680A051" w14:textId="77777777" w:rsidR="002854E5" w:rsidRDefault="00000000">
      <w:pPr>
        <w:spacing w:before="60" w:after="80" w:line="300" w:lineRule="auto"/>
      </w:pPr>
      <w:r>
        <w:rPr>
          <w:color w:val="2A2419"/>
        </w:rPr>
        <w:t>These came up during the session and are flagged in Section 8 of the spec. They do not block MVP build but should be resolved before the corresponding feature ships.</w:t>
      </w:r>
    </w:p>
    <w:p w14:paraId="2F931C11" w14:textId="77777777" w:rsidR="002854E5" w:rsidRDefault="00000000">
      <w:pPr>
        <w:pStyle w:val="Heading3"/>
      </w:pPr>
      <w:r>
        <w:t>Approval notification logic</w:t>
      </w:r>
    </w:p>
    <w:p w14:paraId="39A88D72" w14:textId="77777777" w:rsidR="002854E5" w:rsidRDefault="00000000">
      <w:pPr>
        <w:spacing w:before="60" w:after="80" w:line="300" w:lineRule="auto"/>
      </w:pPr>
      <w:r>
        <w:rPr>
          <w:color w:val="2A2419"/>
        </w:rPr>
        <w:t>When a Staff member submits for review, who gets notified, how (in-app, email, both), and what is the escalation if no one approves within X hours? Recommended default: notify all Owners and Managers in-app immediately, email after 4 hours of no response. Configurable per organization.</w:t>
      </w:r>
    </w:p>
    <w:p w14:paraId="12471D04" w14:textId="77777777" w:rsidR="002854E5" w:rsidRDefault="00000000">
      <w:pPr>
        <w:pStyle w:val="Heading3"/>
      </w:pPr>
      <w:r>
        <w:t>Multi-location approval routing</w:t>
      </w:r>
    </w:p>
    <w:p w14:paraId="4D30EAAF" w14:textId="77777777" w:rsidR="002854E5" w:rsidRDefault="00000000">
      <w:pPr>
        <w:spacing w:before="60" w:after="80" w:line="300" w:lineRule="auto"/>
      </w:pPr>
      <w:r>
        <w:rPr>
          <w:color w:val="2A2419"/>
        </w:rPr>
        <w:t xml:space="preserve">When a Lake Wylie Staff member submits a post, does it go to Lake Wylie Owners only, all-organization Owners, or configurable per organization? Recommended default: configurable, default to </w:t>
      </w:r>
      <w:proofErr w:type="gramStart"/>
      <w:r>
        <w:rPr>
          <w:color w:val="2A2419"/>
        </w:rPr>
        <w:t>location-specific</w:t>
      </w:r>
      <w:proofErr w:type="gramEnd"/>
      <w:r>
        <w:rPr>
          <w:color w:val="2A2419"/>
        </w:rPr>
        <w:t>.</w:t>
      </w:r>
    </w:p>
    <w:p w14:paraId="68A8194F" w14:textId="77777777" w:rsidR="002854E5" w:rsidRDefault="00000000">
      <w:pPr>
        <w:pStyle w:val="Heading3"/>
      </w:pPr>
      <w:r>
        <w:t>Trend submission permissions</w:t>
      </w:r>
    </w:p>
    <w:p w14:paraId="13DFCE75" w14:textId="77777777" w:rsidR="002854E5" w:rsidRDefault="00000000">
      <w:pPr>
        <w:spacing w:before="60" w:after="80" w:line="300" w:lineRule="auto"/>
      </w:pPr>
      <w:r>
        <w:rPr>
          <w:color w:val="2A2419"/>
        </w:rPr>
        <w:t>Should Staff members submit trends, or only Owners and Managers? Recommended default: all roles can submit, only Owners and Managers can dismiss or archive.</w:t>
      </w:r>
    </w:p>
    <w:p w14:paraId="0C00216B" w14:textId="77777777" w:rsidR="002854E5" w:rsidRDefault="00000000">
      <w:pPr>
        <w:pStyle w:val="Heading3"/>
      </w:pPr>
      <w:r>
        <w:t>Spotlight: New Launch sustained campaign mechanics</w:t>
      </w:r>
    </w:p>
    <w:p w14:paraId="7C0EC136" w14:textId="77777777" w:rsidR="002854E5" w:rsidRDefault="00000000">
      <w:pPr>
        <w:spacing w:before="60" w:after="80" w:line="300" w:lineRule="auto"/>
      </w:pPr>
      <w:r>
        <w:rPr>
          <w:color w:val="2A2419"/>
        </w:rPr>
        <w:t>The Spotlight: New Launch sub-type includes an optional "Sustained campaign" flag for multi-week efforts with anchor-and-supporting-posts logic. Feature is in scope, UI treatment not yet designed.</w:t>
      </w:r>
    </w:p>
    <w:p w14:paraId="5D172F6C" w14:textId="77777777" w:rsidR="002854E5" w:rsidRDefault="00000000">
      <w:r>
        <w:br w:type="page"/>
      </w:r>
    </w:p>
    <w:p w14:paraId="5D833759" w14:textId="77777777" w:rsidR="002854E5" w:rsidRDefault="00000000">
      <w:pPr>
        <w:pStyle w:val="Heading1"/>
      </w:pPr>
      <w:r>
        <w:lastRenderedPageBreak/>
        <w:t>Companion Documents</w:t>
      </w:r>
    </w:p>
    <w:p w14:paraId="0DEF2781" w14:textId="77777777" w:rsidR="002854E5" w:rsidRDefault="00000000">
      <w:pPr>
        <w:spacing w:before="60" w:after="80" w:line="300" w:lineRule="auto"/>
      </w:pPr>
      <w:r>
        <w:rPr>
          <w:color w:val="2A2419"/>
        </w:rPr>
        <w:t>Two documents were produced during this session. Both should be uploaded alongside this summary into the next chat.</w:t>
      </w:r>
    </w:p>
    <w:p w14:paraId="2ACB2EFF" w14:textId="77777777" w:rsidR="002854E5" w:rsidRDefault="00000000">
      <w:pPr>
        <w:pStyle w:val="Heading2"/>
      </w:pPr>
      <w:r>
        <w:t>1. Cadence Product Spec v1</w:t>
      </w:r>
    </w:p>
    <w:p w14:paraId="4FD6A9C7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Filename: </w:t>
      </w:r>
      <w:r>
        <w:rPr>
          <w:color w:val="2A2419"/>
        </w:rPr>
        <w:t>Cadence_Product_Spec_v1.docx (Word, editable) and Cadence_Product_Spec_v1.pdf (PDF, share-ready)</w:t>
      </w:r>
    </w:p>
    <w:p w14:paraId="793C1985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Length: </w:t>
      </w:r>
      <w:r>
        <w:rPr>
          <w:color w:val="2A2419"/>
        </w:rPr>
        <w:t>8 sections, ~30 pages, fully formatted in the Cadence luxury brand system</w:t>
      </w:r>
    </w:p>
    <w:p w14:paraId="11AC088B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Use: </w:t>
      </w:r>
      <w:r>
        <w:rPr>
          <w:color w:val="2A2419"/>
        </w:rPr>
        <w:t>The source of truth for what Cadence is becoming. Reference document for all future sessions and the foundation Claude Code builds against.</w:t>
      </w:r>
    </w:p>
    <w:p w14:paraId="0FD06E54" w14:textId="77777777" w:rsidR="002854E5" w:rsidRDefault="00000000">
      <w:pPr>
        <w:pStyle w:val="Heading3"/>
      </w:pPr>
      <w:r>
        <w:t>Sections covered</w:t>
      </w:r>
    </w:p>
    <w:p w14:paraId="4A2537F9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Brand and Visual System (palette, typography, voice in the interface)</w:t>
      </w:r>
    </w:p>
    <w:p w14:paraId="10E132C9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Information Architecture (calendar as home, sidebar navigation, morning briefing strip)</w:t>
      </w:r>
    </w:p>
    <w:p w14:paraId="2A660F01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Post Taxonomy (the 7 types, cascade logic, CTA layer)</w:t>
      </w:r>
    </w:p>
    <w:p w14:paraId="285A65DE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Data Model: Services, Products, Packages (category-level linking, package example with retail value math)</w:t>
      </w:r>
    </w:p>
    <w:p w14:paraId="2F02BA95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Permissions and Approval Flow (four roles, publish flow buttons by role)</w:t>
      </w:r>
    </w:p>
    <w:p w14:paraId="16BCC42B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Trend Inbox (attribution, status indicators, archive logic)</w:t>
      </w:r>
    </w:p>
    <w:p w14:paraId="62BE5786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Phased Roadmap (MVP, Phase 2, Phase 3, Backlog)</w:t>
      </w:r>
    </w:p>
    <w:p w14:paraId="3B308878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Open Questions and Decisions to Make</w:t>
      </w:r>
    </w:p>
    <w:p w14:paraId="4FF046CC" w14:textId="77777777" w:rsidR="002854E5" w:rsidRDefault="00000000">
      <w:pPr>
        <w:pStyle w:val="Heading2"/>
      </w:pPr>
      <w:r>
        <w:t>2. Claude Code Kickoff: Section 1</w:t>
      </w:r>
    </w:p>
    <w:p w14:paraId="4FD8ECD4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Filename: </w:t>
      </w:r>
      <w:r>
        <w:rPr>
          <w:color w:val="2A2419"/>
        </w:rPr>
        <w:t>Claude_Code_Kickoff_Section_1.docx</w:t>
      </w:r>
    </w:p>
    <w:p w14:paraId="5002705C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Use: </w:t>
      </w:r>
      <w:r>
        <w:rPr>
          <w:color w:val="2A2419"/>
        </w:rPr>
        <w:t>Implementation prompt for the first scope of work. Brand system unification + calendar-as-home-screen. Ready to paste into Claude Code.</w:t>
      </w:r>
    </w:p>
    <w:p w14:paraId="089D501E" w14:textId="77777777" w:rsidR="002854E5" w:rsidRDefault="00000000">
      <w:pPr>
        <w:pStyle w:val="Heading3"/>
      </w:pPr>
      <w:r>
        <w:t>What it covers</w:t>
      </w:r>
    </w:p>
    <w:p w14:paraId="16174872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Audit-first approach: map the current routing and styling before changing anything</w:t>
      </w:r>
    </w:p>
    <w:p w14:paraId="16430413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Step-by-step order of operations with explicit stop-and-verify checkpoints</w:t>
      </w:r>
    </w:p>
    <w:p w14:paraId="24000B65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Design tokens definition for the cream-and-gold palette and typography</w:t>
      </w:r>
    </w:p>
    <w:p w14:paraId="30C1E7E7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Global brand application before reworking specific pages</w:t>
      </w:r>
    </w:p>
    <w:p w14:paraId="19EA43F7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Calendar-first home screen with morning briefing strip</w:t>
      </w:r>
    </w:p>
    <w:p w14:paraId="4B3E134D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Explicit out-of-scope list to prevent scope creep</w:t>
      </w:r>
    </w:p>
    <w:p w14:paraId="27775022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Final visual QA checklist</w:t>
      </w:r>
    </w:p>
    <w:p w14:paraId="2749F60E" w14:textId="77777777" w:rsidR="002854E5" w:rsidRDefault="00000000">
      <w:pPr>
        <w:pStyle w:val="Heading3"/>
      </w:pPr>
      <w:r>
        <w:lastRenderedPageBreak/>
        <w:t>What it explicitly excludes</w:t>
      </w:r>
    </w:p>
    <w:p w14:paraId="5B71386C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Post taxonomy and creation flow rework (separate scope)</w:t>
      </w:r>
    </w:p>
    <w:p w14:paraId="218E7010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Library restructure (separate scope)</w:t>
      </w:r>
    </w:p>
    <w:p w14:paraId="706DCDB5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Permissions matrix changes (separate scope)</w:t>
      </w:r>
    </w:p>
    <w:p w14:paraId="3F7985ED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Trend inbox attribution rework (separate scope)</w:t>
      </w:r>
    </w:p>
    <w:p w14:paraId="3413A19A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2A2419"/>
        </w:rPr>
        <w:t>Multi-location UI (Phase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54E5" w14:paraId="498A7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961"/>
              <w:left w:val="single" w:sz="4" w:space="0" w:color="C9A961"/>
              <w:bottom w:val="single" w:sz="4" w:space="0" w:color="C9A961"/>
              <w:right w:val="single" w:sz="4" w:space="0" w:color="C9A961"/>
            </w:tcBorders>
            <w:shd w:val="clear" w:color="auto" w:fill="FAF7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02B55E0" w14:textId="77777777" w:rsidR="002854E5" w:rsidRDefault="00000000">
            <w:pPr>
              <w:spacing w:before="60" w:after="80" w:line="300" w:lineRule="auto"/>
            </w:pPr>
            <w:r>
              <w:rPr>
                <w:b/>
                <w:bCs/>
                <w:color w:val="2A2419"/>
              </w:rPr>
              <w:t xml:space="preserve">Recommended next session opener: </w:t>
            </w:r>
            <w:r>
              <w:rPr>
                <w:color w:val="2A2419"/>
              </w:rPr>
              <w:t>Confirm Section 1 of the spec matches what was discussed, then paste the Claude Code Kickoff into a Claude Code session against the Cadence MVP repo. Have Claude Code start with Step 1 (audit) and report back before making any visual changes.</w:t>
            </w:r>
          </w:p>
        </w:tc>
      </w:tr>
    </w:tbl>
    <w:p w14:paraId="5FFB6245" w14:textId="77777777" w:rsidR="002854E5" w:rsidRDefault="00000000">
      <w:r>
        <w:br w:type="page"/>
      </w:r>
    </w:p>
    <w:p w14:paraId="49F5D0D3" w14:textId="77777777" w:rsidR="002854E5" w:rsidRDefault="00000000">
      <w:pPr>
        <w:pStyle w:val="Heading1"/>
      </w:pPr>
      <w:r>
        <w:lastRenderedPageBreak/>
        <w:t>Suggested Next Session Agenda</w:t>
      </w:r>
    </w:p>
    <w:p w14:paraId="76590DBC" w14:textId="77777777" w:rsidR="002854E5" w:rsidRDefault="00000000">
      <w:pPr>
        <w:spacing w:before="60" w:after="80" w:line="300" w:lineRule="auto"/>
      </w:pPr>
      <w:r>
        <w:rPr>
          <w:color w:val="2A2419"/>
        </w:rPr>
        <w:t>In priority order:</w:t>
      </w:r>
    </w:p>
    <w:p w14:paraId="5170D264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Review Cadence Product Spec v1 end-to-end. Catch any details that don't match what was discussed in this session before Claude Code builds against them.</w:t>
      </w:r>
    </w:p>
    <w:p w14:paraId="70443226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Paste the Section 1 kickoff into Claude Code. Run the audit step. Approve the plan.</w:t>
      </w:r>
    </w:p>
    <w:p w14:paraId="0344C442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Let Claude Code execute Steps 2-3 (design tokens + global brand application). Visual review on the deployed preview.</w:t>
      </w:r>
    </w:p>
    <w:p w14:paraId="0029D366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Continue through Steps 4-7 (calendar as home, morning briefing strip, final QA).</w:t>
      </w:r>
    </w:p>
    <w:p w14:paraId="5F9FA51B" w14:textId="77777777" w:rsidR="002854E5" w:rsidRDefault="00000000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2A2419"/>
        </w:rPr>
        <w:t>Once Section 1 is shipped to a feature branch and reviewed, start drafting the Section 3 kickoff (post taxonomy and 7-button creation flow).</w:t>
      </w:r>
    </w:p>
    <w:p w14:paraId="0A8DDE5D" w14:textId="77777777" w:rsidR="002854E5" w:rsidRDefault="00000000">
      <w:pPr>
        <w:pStyle w:val="Heading2"/>
      </w:pPr>
      <w:r>
        <w:t>Things to think about between sessions</w:t>
      </w:r>
    </w:p>
    <w:p w14:paraId="7F984C08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The four open questions in Section 8 of the spec. </w:t>
      </w:r>
      <w:r>
        <w:rPr>
          <w:color w:val="2A2419"/>
        </w:rPr>
        <w:t>Approval notification logic, multi-location routing, trend submission permissions, and sustained campaign mechanics. None block MVP, but having opinions ready will speed Phase 1 ship.</w:t>
      </w:r>
    </w:p>
    <w:p w14:paraId="10A9BC3B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Existing data audit. </w:t>
      </w:r>
      <w:r>
        <w:rPr>
          <w:color w:val="2A2419"/>
        </w:rPr>
        <w:t xml:space="preserve">Section 4 of the spec implies a meaningful migration if current Service/Product data is structured differently. Decide whether to migrate, rebuild, or run parallel until cutover before the </w:t>
      </w:r>
      <w:proofErr w:type="gramStart"/>
      <w:r>
        <w:rPr>
          <w:color w:val="2A2419"/>
        </w:rPr>
        <w:t>Library</w:t>
      </w:r>
      <w:proofErr w:type="gramEnd"/>
      <w:r>
        <w:rPr>
          <w:color w:val="2A2419"/>
        </w:rPr>
        <w:t xml:space="preserve"> section work begins.</w:t>
      </w:r>
    </w:p>
    <w:p w14:paraId="5AA6D782" w14:textId="77777777" w:rsidR="002854E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  <w:color w:val="2A2419"/>
        </w:rPr>
        <w:t xml:space="preserve">Euphoria as test client. </w:t>
      </w:r>
      <w:r>
        <w:rPr>
          <w:color w:val="2A2419"/>
        </w:rPr>
        <w:t>Continue gathering 2025 service menu, promo calendar, and Instagram post history to build the first content calendar and templates. This is the dogfood data that proves the spec works.</w:t>
      </w:r>
    </w:p>
    <w:p w14:paraId="4DA67948" w14:textId="77777777" w:rsidR="002854E5" w:rsidRDefault="002854E5">
      <w:pPr>
        <w:pBdr>
          <w:bottom w:val="single" w:sz="12" w:space="1" w:color="C9A961"/>
        </w:pBdr>
        <w:spacing w:before="240" w:after="240"/>
      </w:pPr>
    </w:p>
    <w:p w14:paraId="06879DF2" w14:textId="77777777" w:rsidR="002854E5" w:rsidRDefault="00000000">
      <w:pPr>
        <w:spacing w:before="60" w:after="80" w:line="300" w:lineRule="auto"/>
        <w:jc w:val="center"/>
      </w:pPr>
      <w:r>
        <w:rPr>
          <w:i/>
          <w:iCs/>
          <w:color w:val="6B6357"/>
        </w:rPr>
        <w:t>End of summary.</w:t>
      </w:r>
    </w:p>
    <w:sectPr w:rsidR="002854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76AF"/>
    <w:multiLevelType w:val="hybridMultilevel"/>
    <w:tmpl w:val="CFDE1994"/>
    <w:lvl w:ilvl="0" w:tplc="A17A490C">
      <w:start w:val="1"/>
      <w:numFmt w:val="bullet"/>
      <w:lvlText w:val="•"/>
      <w:lvlJc w:val="left"/>
      <w:pPr>
        <w:ind w:left="720" w:hanging="360"/>
      </w:pPr>
    </w:lvl>
    <w:lvl w:ilvl="1" w:tplc="E8BAB89A">
      <w:start w:val="1"/>
      <w:numFmt w:val="bullet"/>
      <w:lvlText w:val="◦"/>
      <w:lvlJc w:val="left"/>
      <w:pPr>
        <w:ind w:left="1440" w:hanging="360"/>
      </w:pPr>
    </w:lvl>
    <w:lvl w:ilvl="2" w:tplc="5F76D138">
      <w:numFmt w:val="decimal"/>
      <w:lvlText w:val=""/>
      <w:lvlJc w:val="left"/>
    </w:lvl>
    <w:lvl w:ilvl="3" w:tplc="098ED22E">
      <w:numFmt w:val="decimal"/>
      <w:lvlText w:val=""/>
      <w:lvlJc w:val="left"/>
    </w:lvl>
    <w:lvl w:ilvl="4" w:tplc="EDFEE5DC">
      <w:numFmt w:val="decimal"/>
      <w:lvlText w:val=""/>
      <w:lvlJc w:val="left"/>
    </w:lvl>
    <w:lvl w:ilvl="5" w:tplc="EBD87CA0">
      <w:numFmt w:val="decimal"/>
      <w:lvlText w:val=""/>
      <w:lvlJc w:val="left"/>
    </w:lvl>
    <w:lvl w:ilvl="6" w:tplc="9964F7DE">
      <w:numFmt w:val="decimal"/>
      <w:lvlText w:val=""/>
      <w:lvlJc w:val="left"/>
    </w:lvl>
    <w:lvl w:ilvl="7" w:tplc="BE3A2676">
      <w:numFmt w:val="decimal"/>
      <w:lvlText w:val=""/>
      <w:lvlJc w:val="left"/>
    </w:lvl>
    <w:lvl w:ilvl="8" w:tplc="D29654F4">
      <w:numFmt w:val="decimal"/>
      <w:lvlText w:val=""/>
      <w:lvlJc w:val="left"/>
    </w:lvl>
  </w:abstractNum>
  <w:abstractNum w:abstractNumId="1" w15:restartNumberingAfterBreak="0">
    <w:nsid w:val="5A6D6321"/>
    <w:multiLevelType w:val="hybridMultilevel"/>
    <w:tmpl w:val="72AC89E4"/>
    <w:lvl w:ilvl="0" w:tplc="8306EC7E">
      <w:start w:val="1"/>
      <w:numFmt w:val="decimal"/>
      <w:lvlText w:val="%1."/>
      <w:lvlJc w:val="left"/>
      <w:pPr>
        <w:ind w:left="720" w:hanging="360"/>
      </w:pPr>
    </w:lvl>
    <w:lvl w:ilvl="1" w:tplc="1FE01904">
      <w:numFmt w:val="decimal"/>
      <w:lvlText w:val=""/>
      <w:lvlJc w:val="left"/>
    </w:lvl>
    <w:lvl w:ilvl="2" w:tplc="F23A55BA">
      <w:numFmt w:val="decimal"/>
      <w:lvlText w:val=""/>
      <w:lvlJc w:val="left"/>
    </w:lvl>
    <w:lvl w:ilvl="3" w:tplc="57A6E890">
      <w:numFmt w:val="decimal"/>
      <w:lvlText w:val=""/>
      <w:lvlJc w:val="left"/>
    </w:lvl>
    <w:lvl w:ilvl="4" w:tplc="7960E5CA">
      <w:numFmt w:val="decimal"/>
      <w:lvlText w:val=""/>
      <w:lvlJc w:val="left"/>
    </w:lvl>
    <w:lvl w:ilvl="5" w:tplc="0C08DA2E">
      <w:numFmt w:val="decimal"/>
      <w:lvlText w:val=""/>
      <w:lvlJc w:val="left"/>
    </w:lvl>
    <w:lvl w:ilvl="6" w:tplc="D9DED56A">
      <w:numFmt w:val="decimal"/>
      <w:lvlText w:val=""/>
      <w:lvlJc w:val="left"/>
    </w:lvl>
    <w:lvl w:ilvl="7" w:tplc="D0B8AD4E">
      <w:numFmt w:val="decimal"/>
      <w:lvlText w:val=""/>
      <w:lvlJc w:val="left"/>
    </w:lvl>
    <w:lvl w:ilvl="8" w:tplc="01FA2BF4">
      <w:numFmt w:val="decimal"/>
      <w:lvlText w:val=""/>
      <w:lvlJc w:val="left"/>
    </w:lvl>
  </w:abstractNum>
  <w:abstractNum w:abstractNumId="2" w15:restartNumberingAfterBreak="0">
    <w:nsid w:val="79CE3895"/>
    <w:multiLevelType w:val="hybridMultilevel"/>
    <w:tmpl w:val="C5ACF65C"/>
    <w:lvl w:ilvl="0" w:tplc="F3CEBE6E">
      <w:start w:val="1"/>
      <w:numFmt w:val="bullet"/>
      <w:lvlText w:val="●"/>
      <w:lvlJc w:val="left"/>
      <w:pPr>
        <w:ind w:left="720" w:hanging="360"/>
      </w:pPr>
    </w:lvl>
    <w:lvl w:ilvl="1" w:tplc="36C23E0A">
      <w:start w:val="1"/>
      <w:numFmt w:val="bullet"/>
      <w:lvlText w:val="○"/>
      <w:lvlJc w:val="left"/>
      <w:pPr>
        <w:ind w:left="1440" w:hanging="360"/>
      </w:pPr>
    </w:lvl>
    <w:lvl w:ilvl="2" w:tplc="6FD837F8">
      <w:start w:val="1"/>
      <w:numFmt w:val="bullet"/>
      <w:lvlText w:val="■"/>
      <w:lvlJc w:val="left"/>
      <w:pPr>
        <w:ind w:left="2160" w:hanging="360"/>
      </w:pPr>
    </w:lvl>
    <w:lvl w:ilvl="3" w:tplc="8E3E6CAC">
      <w:start w:val="1"/>
      <w:numFmt w:val="bullet"/>
      <w:lvlText w:val="●"/>
      <w:lvlJc w:val="left"/>
      <w:pPr>
        <w:ind w:left="2880" w:hanging="360"/>
      </w:pPr>
    </w:lvl>
    <w:lvl w:ilvl="4" w:tplc="871E283E">
      <w:start w:val="1"/>
      <w:numFmt w:val="bullet"/>
      <w:lvlText w:val="○"/>
      <w:lvlJc w:val="left"/>
      <w:pPr>
        <w:ind w:left="3600" w:hanging="360"/>
      </w:pPr>
    </w:lvl>
    <w:lvl w:ilvl="5" w:tplc="20A242B8">
      <w:start w:val="1"/>
      <w:numFmt w:val="bullet"/>
      <w:lvlText w:val="■"/>
      <w:lvlJc w:val="left"/>
      <w:pPr>
        <w:ind w:left="4320" w:hanging="360"/>
      </w:pPr>
    </w:lvl>
    <w:lvl w:ilvl="6" w:tplc="D864340E">
      <w:start w:val="1"/>
      <w:numFmt w:val="bullet"/>
      <w:lvlText w:val="●"/>
      <w:lvlJc w:val="left"/>
      <w:pPr>
        <w:ind w:left="5040" w:hanging="360"/>
      </w:pPr>
    </w:lvl>
    <w:lvl w:ilvl="7" w:tplc="78FA8118">
      <w:start w:val="1"/>
      <w:numFmt w:val="bullet"/>
      <w:lvlText w:val="●"/>
      <w:lvlJc w:val="left"/>
      <w:pPr>
        <w:ind w:left="5760" w:hanging="360"/>
      </w:pPr>
    </w:lvl>
    <w:lvl w:ilvl="8" w:tplc="F42A71A6">
      <w:start w:val="1"/>
      <w:numFmt w:val="bullet"/>
      <w:lvlText w:val="●"/>
      <w:lvlJc w:val="left"/>
      <w:pPr>
        <w:ind w:left="6480" w:hanging="360"/>
      </w:pPr>
    </w:lvl>
  </w:abstractNum>
  <w:num w:numId="1" w16cid:durableId="484124674">
    <w:abstractNumId w:val="2"/>
    <w:lvlOverride w:ilvl="0">
      <w:startOverride w:val="1"/>
    </w:lvlOverride>
  </w:num>
  <w:num w:numId="2" w16cid:durableId="45884608">
    <w:abstractNumId w:val="0"/>
    <w:lvlOverride w:ilvl="0">
      <w:startOverride w:val="1"/>
    </w:lvlOverride>
  </w:num>
  <w:num w:numId="3" w16cid:durableId="10329943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4E5"/>
    <w:rsid w:val="002854E5"/>
    <w:rsid w:val="0032065B"/>
    <w:rsid w:val="0060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E563C"/>
  <w15:docId w15:val="{96355BB7-1E04-C547-B6B5-E126CC47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2A2419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40"/>
      <w:outlineLvl w:val="1"/>
    </w:pPr>
    <w:rPr>
      <w:b/>
      <w:bCs/>
      <w:color w:val="2A2419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9E82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1944</Words>
  <Characters>11082</Characters>
  <Application>Microsoft Office Word</Application>
  <DocSecurity>0</DocSecurity>
  <Lines>92</Lines>
  <Paragraphs>25</Paragraphs>
  <ScaleCrop>false</ScaleCrop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2026-05-03T18:33:00Z</dcterms:created>
  <dcterms:modified xsi:type="dcterms:W3CDTF">2026-05-03T18:33:00Z</dcterms:modified>
</cp:coreProperties>
</file>