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923B2" w14:textId="77777777" w:rsidR="00E37A7D" w:rsidRPr="00E37A7D" w:rsidRDefault="00E37A7D" w:rsidP="00E37A7D">
      <w:pPr>
        <w:jc w:val="center"/>
        <w:rPr>
          <w:rFonts w:ascii="Times New Roman" w:hAnsi="Times New Roman" w:cs="Times New Roman"/>
          <w:sz w:val="36"/>
          <w:szCs w:val="36"/>
        </w:rPr>
      </w:pPr>
      <w:r w:rsidRPr="00E37A7D">
        <w:rPr>
          <w:noProof/>
        </w:rPr>
        <w:drawing>
          <wp:anchor distT="0" distB="0" distL="114300" distR="114300" simplePos="0" relativeHeight="251669504" behindDoc="0" locked="0" layoutInCell="1" allowOverlap="1" wp14:anchorId="00D7BF81" wp14:editId="6FDA5E99">
            <wp:simplePos x="0" y="0"/>
            <wp:positionH relativeFrom="margin">
              <wp:posOffset>-652332</wp:posOffset>
            </wp:positionH>
            <wp:positionV relativeFrom="margin">
              <wp:posOffset>-513395</wp:posOffset>
            </wp:positionV>
            <wp:extent cx="1003935" cy="1465580"/>
            <wp:effectExtent l="0" t="0" r="5715" b="1270"/>
            <wp:wrapSquare wrapText="bothSides"/>
            <wp:docPr id="1" name="Imagen 1" descr="Instituto politécnico nacional escom logo escuela superior de ingeniería y  arquitectura escuela superior de medicina, cdr, texto, logo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politécnico nacional escom logo escuela superior de ingeniería y  arquitectura escuela superior de medicina, cdr, texto, logo png | PNG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563" b="100000" l="6667" r="93611">
                                  <a14:foregroundMark x1="46389" y1="16406" x2="46389" y2="16406"/>
                                  <a14:foregroundMark x1="55278" y1="16406" x2="55278" y2="16406"/>
                                  <a14:foregroundMark x1="65000" y1="17188" x2="65000" y2="1718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4" r="27392"/>
                    <a:stretch/>
                  </pic:blipFill>
                  <pic:spPr bwMode="auto">
                    <a:xfrm>
                      <a:off x="0" y="0"/>
                      <a:ext cx="100393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7A7D">
        <w:rPr>
          <w:noProof/>
        </w:rPr>
        <w:drawing>
          <wp:anchor distT="0" distB="0" distL="114300" distR="114300" simplePos="0" relativeHeight="251670528" behindDoc="0" locked="0" layoutInCell="1" allowOverlap="1" wp14:anchorId="276C1044" wp14:editId="68C5B274">
            <wp:simplePos x="0" y="0"/>
            <wp:positionH relativeFrom="column">
              <wp:posOffset>4934649</wp:posOffset>
            </wp:positionH>
            <wp:positionV relativeFrom="margin">
              <wp:posOffset>-512952</wp:posOffset>
            </wp:positionV>
            <wp:extent cx="1384479" cy="1384479"/>
            <wp:effectExtent l="0" t="0" r="6350" b="0"/>
            <wp:wrapSquare wrapText="bothSides"/>
            <wp:docPr id="3" name="Imagen 2" descr="Instituto Politécnico Nacional ESCOM Escuela Superior de Comercio y  Administracion Education Logo, Nw,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ituto Politécnico Nacional ESCOM Escuela Superior de Comercio y  Administracion Education Logo, Nw, png | PNGEg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99713" l="0" r="100000">
                                  <a14:foregroundMark x1="14655" y1="12356" x2="14655" y2="12356"/>
                                  <a14:foregroundMark x1="28448" y1="63506" x2="28448" y2="63506"/>
                                  <a14:foregroundMark x1="20977" y1="68966" x2="20977" y2="68966"/>
                                  <a14:foregroundMark x1="30747" y1="72701" x2="30747" y2="72701"/>
                                  <a14:foregroundMark x1="26724" y1="81034" x2="26724" y2="81034"/>
                                  <a14:foregroundMark x1="43391" y1="78448" x2="43391" y2="78448"/>
                                  <a14:foregroundMark x1="56034" y1="78736" x2="56034" y2="78736"/>
                                  <a14:foregroundMark x1="72126" y1="78448" x2="72126" y2="78448"/>
                                  <a14:foregroundMark x1="19253" y1="86207" x2="19253" y2="86207"/>
                                  <a14:foregroundMark x1="21839" y1="87069" x2="21839" y2="87069"/>
                                  <a14:foregroundMark x1="21839" y1="86207" x2="21839" y2="86207"/>
                                  <a14:foregroundMark x1="23851" y1="86494" x2="23851" y2="86494"/>
                                  <a14:foregroundMark x1="26149" y1="86494" x2="26149" y2="86494"/>
                                  <a14:foregroundMark x1="28448" y1="86494" x2="28448" y2="86494"/>
                                  <a14:foregroundMark x1="26724" y1="87644" x2="26724" y2="87644"/>
                                  <a14:foregroundMark x1="27299" y1="87356" x2="27299" y2="87356"/>
                                  <a14:foregroundMark x1="31609" y1="86782" x2="31609" y2="86782"/>
                                  <a14:foregroundMark x1="33046" y1="86782" x2="33046" y2="86782"/>
                                  <a14:foregroundMark x1="37356" y1="86782" x2="85057" y2="87931"/>
                                  <a14:foregroundMark x1="83333" y1="86494" x2="36782" y2="84770"/>
                                  <a14:foregroundMark x1="83046" y1="75862" x2="19540" y2="77011"/>
                                  <a14:foregroundMark x1="38506" y1="70402" x2="38506" y2="70402"/>
                                  <a14:foregroundMark x1="24138" y1="69253" x2="24138" y2="69253"/>
                                  <a14:foregroundMark x1="25575" y1="81034" x2="25575" y2="81034"/>
                                  <a14:foregroundMark x1="31034" y1="80460" x2="31034" y2="80460"/>
                                  <a14:foregroundMark x1="48851" y1="63218" x2="48851" y2="63218"/>
                                  <a14:foregroundMark x1="40517" y1="12356" x2="40517" y2="12356"/>
                                  <a14:foregroundMark x1="48851" y1="12356" x2="48851" y2="12356"/>
                                  <a14:foregroundMark x1="55460" y1="12356" x2="55460" y2="12356"/>
                                  <a14:foregroundMark x1="68678" y1="12356" x2="68678" y2="12356"/>
                                  <a14:foregroundMark x1="79310" y1="12931" x2="79310" y2="12931"/>
                                  <a14:foregroundMark x1="23276" y1="12644" x2="23276" y2="1264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479" cy="138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7A7D">
        <w:rPr>
          <w:rFonts w:ascii="Times New Roman" w:hAnsi="Times New Roman" w:cs="Times New Roman"/>
          <w:sz w:val="36"/>
          <w:szCs w:val="36"/>
        </w:rPr>
        <w:t>INSTITUTO POLITÉCNICO NACIONAL.</w:t>
      </w:r>
    </w:p>
    <w:p w14:paraId="56FB46CB" w14:textId="77777777" w:rsidR="00E37A7D" w:rsidRPr="00E37A7D" w:rsidRDefault="00E37A7D" w:rsidP="00E37A7D">
      <w:pPr>
        <w:jc w:val="center"/>
        <w:rPr>
          <w:rFonts w:ascii="Times New Roman" w:hAnsi="Times New Roman" w:cs="Times New Roman"/>
          <w:sz w:val="36"/>
          <w:szCs w:val="36"/>
        </w:rPr>
      </w:pPr>
      <w:r w:rsidRPr="00E37A7D">
        <w:rPr>
          <w:rFonts w:ascii="Times New Roman" w:hAnsi="Times New Roman" w:cs="Times New Roman"/>
          <w:sz w:val="36"/>
          <w:szCs w:val="36"/>
        </w:rPr>
        <w:t>Escuela Superior de Cómputo.</w:t>
      </w:r>
    </w:p>
    <w:p w14:paraId="1E3FCB42" w14:textId="77777777" w:rsidR="00E37A7D" w:rsidRDefault="00E37A7D" w:rsidP="003D39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D21064" w14:textId="77777777" w:rsidR="00E37A7D" w:rsidRDefault="00E37A7D" w:rsidP="003D39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995FE19" w14:textId="77777777" w:rsidR="00E37A7D" w:rsidRDefault="00E37A7D" w:rsidP="003D39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73CE78" w14:textId="598529D5" w:rsidR="00C8793C" w:rsidRPr="00E37A7D" w:rsidRDefault="00C8793C" w:rsidP="003D391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37A7D">
        <w:rPr>
          <w:rFonts w:ascii="Times New Roman" w:hAnsi="Times New Roman" w:cs="Times New Roman"/>
          <w:b/>
          <w:bCs/>
          <w:sz w:val="44"/>
          <w:szCs w:val="44"/>
        </w:rPr>
        <w:t>Manual de Usuario de</w:t>
      </w:r>
      <w:r w:rsidR="00E37A7D">
        <w:rPr>
          <w:rFonts w:ascii="Times New Roman" w:hAnsi="Times New Roman" w:cs="Times New Roman"/>
          <w:b/>
          <w:bCs/>
          <w:sz w:val="44"/>
          <w:szCs w:val="44"/>
        </w:rPr>
        <w:t>l Recurso Didáctico</w:t>
      </w:r>
      <w:r w:rsidRPr="00E37A7D">
        <w:rPr>
          <w:rFonts w:ascii="Times New Roman" w:hAnsi="Times New Roman" w:cs="Times New Roman"/>
          <w:b/>
          <w:bCs/>
          <w:sz w:val="44"/>
          <w:szCs w:val="44"/>
        </w:rPr>
        <w:t xml:space="preserve"> de Gestión Empresarial de ESCOM</w:t>
      </w:r>
      <w:r w:rsidR="003D391C" w:rsidRPr="00E37A7D">
        <w:rPr>
          <w:rFonts w:ascii="Times New Roman" w:hAnsi="Times New Roman" w:cs="Times New Roman"/>
          <w:b/>
          <w:bCs/>
          <w:sz w:val="44"/>
          <w:szCs w:val="44"/>
        </w:rPr>
        <w:t>.</w:t>
      </w:r>
    </w:p>
    <w:p w14:paraId="68F90CB3" w14:textId="338CC04A" w:rsidR="00C8793C" w:rsidRPr="00910241" w:rsidRDefault="00C8793C" w:rsidP="00C8793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2571332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97BBFE" w14:textId="45480E3C" w:rsidR="00A82575" w:rsidRDefault="00A82575">
          <w:pPr>
            <w:pStyle w:val="TtuloTDC"/>
            <w:rPr>
              <w:rFonts w:ascii="Times New Roman" w:hAnsi="Times New Roman" w:cs="Times New Roman"/>
              <w:b/>
              <w:bCs/>
              <w:sz w:val="40"/>
              <w:szCs w:val="40"/>
              <w:lang w:val="es-ES"/>
            </w:rPr>
          </w:pPr>
          <w:r w:rsidRPr="00A82575">
            <w:rPr>
              <w:rFonts w:ascii="Times New Roman" w:hAnsi="Times New Roman" w:cs="Times New Roman"/>
              <w:b/>
              <w:bCs/>
              <w:sz w:val="40"/>
              <w:szCs w:val="40"/>
              <w:lang w:val="es-ES"/>
            </w:rPr>
            <w:t>Contenido</w:t>
          </w:r>
        </w:p>
        <w:p w14:paraId="4AC71F76" w14:textId="77777777" w:rsidR="00A82575" w:rsidRPr="00A82575" w:rsidRDefault="00A82575" w:rsidP="00A82575">
          <w:pPr>
            <w:rPr>
              <w:lang w:val="es-ES" w:eastAsia="es-MX"/>
            </w:rPr>
          </w:pPr>
        </w:p>
        <w:p w14:paraId="69CEA99A" w14:textId="3849C9AC" w:rsidR="00A82575" w:rsidRPr="00A82575" w:rsidRDefault="00A82575">
          <w:pPr>
            <w:pStyle w:val="TDC1"/>
            <w:tabs>
              <w:tab w:val="right" w:leader="dot" w:pos="8828"/>
            </w:tabs>
            <w:rPr>
              <w:rFonts w:eastAsiaTheme="minorEastAsia"/>
              <w:b/>
              <w:bCs/>
              <w:noProof/>
              <w:lang w:eastAsia="es-MX"/>
            </w:rPr>
          </w:pPr>
          <w:r w:rsidRPr="00A8257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A82575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A8257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49067846" w:history="1">
            <w:r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Introducción</w:t>
            </w:r>
            <w:r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.</w:t>
            </w:r>
            <w:r w:rsidRPr="00A82575">
              <w:rPr>
                <w:b/>
                <w:bCs/>
                <w:noProof/>
                <w:webHidden/>
              </w:rPr>
              <w:tab/>
            </w:r>
            <w:r w:rsidRPr="00A82575">
              <w:rPr>
                <w:b/>
                <w:bCs/>
                <w:noProof/>
                <w:webHidden/>
              </w:rPr>
              <w:fldChar w:fldCharType="begin"/>
            </w:r>
            <w:r w:rsidRPr="00A82575">
              <w:rPr>
                <w:b/>
                <w:bCs/>
                <w:noProof/>
                <w:webHidden/>
              </w:rPr>
              <w:instrText xml:space="preserve"> PAGEREF _Toc149067846 \h </w:instrText>
            </w:r>
            <w:r w:rsidRPr="00A82575">
              <w:rPr>
                <w:b/>
                <w:bCs/>
                <w:noProof/>
                <w:webHidden/>
              </w:rPr>
            </w:r>
            <w:r w:rsidRPr="00A82575">
              <w:rPr>
                <w:b/>
                <w:bCs/>
                <w:noProof/>
                <w:webHidden/>
              </w:rPr>
              <w:fldChar w:fldCharType="separate"/>
            </w:r>
            <w:r w:rsidR="00FE33F4">
              <w:rPr>
                <w:b/>
                <w:bCs/>
                <w:noProof/>
                <w:webHidden/>
              </w:rPr>
              <w:t>1</w:t>
            </w:r>
            <w:r w:rsidRPr="00A8257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4D7AF2" w14:textId="2E68DB3A" w:rsidR="00A82575" w:rsidRPr="00A82575" w:rsidRDefault="00000000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s-MX"/>
            </w:rPr>
          </w:pPr>
          <w:hyperlink w:anchor="_Toc149067847" w:history="1">
            <w:r w:rsidR="00A82575"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Sección guía.</w:t>
            </w:r>
            <w:r w:rsidR="00A82575" w:rsidRPr="00A8257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A82575" w:rsidRPr="00A8257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A82575" w:rsidRPr="00A8257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_Toc149067847 \h </w:instrText>
            </w:r>
            <w:r w:rsidR="00A82575" w:rsidRPr="00A8257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A82575" w:rsidRPr="00A8257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FE33F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</w:t>
            </w:r>
            <w:r w:rsidR="00A82575" w:rsidRPr="00A8257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27560" w14:textId="628D7C4F" w:rsidR="00A82575" w:rsidRPr="00A82575" w:rsidRDefault="00000000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48" w:history="1">
            <w:r w:rsidR="00A82575"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Conócenos.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_Toc149067848 \h </w:instrTex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33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DA716" w14:textId="778B23EA" w:rsidR="00A82575" w:rsidRPr="00A82575" w:rsidRDefault="00000000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49" w:history="1">
            <w:r w:rsidR="00A82575"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Unidad 1.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_Toc149067849 \h </w:instrTex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33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FCE35" w14:textId="4CE7D6D0" w:rsidR="00A82575" w:rsidRPr="00A82575" w:rsidRDefault="00000000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50" w:history="1">
            <w:r w:rsidR="00A82575"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Fuentes de consulta.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_Toc149067850 \h </w:instrTex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33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6B194" w14:textId="3A249DD6" w:rsidR="00A82575" w:rsidRPr="00A82575" w:rsidRDefault="00000000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51" w:history="1">
            <w:r w:rsidR="00A82575"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Glosario.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_Toc149067851 \h </w:instrTex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33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74AF1" w14:textId="780CFDA4" w:rsidR="00A82575" w:rsidRPr="00A82575" w:rsidRDefault="00000000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52" w:history="1">
            <w:r w:rsidR="00A82575"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Recomendaciones para el Uso de la Página.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_Toc149067852 \h </w:instrTex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33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2C0A9" w14:textId="26FDDDA6" w:rsidR="00A82575" w:rsidRPr="00A82575" w:rsidRDefault="00000000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53" w:history="1">
            <w:r w:rsidR="00A82575"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Sección de Preguntas Frecuentes (FAQs).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_Toc149067853 \h </w:instrTex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33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60DAE" w14:textId="792FCA0A" w:rsidR="00A82575" w:rsidRPr="00A82575" w:rsidRDefault="00000000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54" w:history="1">
            <w:r w:rsidR="00A82575"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Glosario de términos.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_Toc149067854 \h </w:instrTex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33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79079" w14:textId="39B66EB7" w:rsidR="00A82575" w:rsidRPr="00A82575" w:rsidRDefault="00000000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55" w:history="1">
            <w:r w:rsidR="00A82575"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Referencias.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_Toc149067855 \h </w:instrTex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33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82575"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3FBBB" w14:textId="0F9E37A5" w:rsidR="00A82575" w:rsidRDefault="00A82575">
          <w:r w:rsidRPr="00A82575">
            <w:rPr>
              <w:rFonts w:ascii="Times New Roman" w:hAnsi="Times New Roman" w:cs="Times New Roman"/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14:paraId="1C9D7E35" w14:textId="35691A7A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5A94B5ED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6F9DDD52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707D0C60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1D436E11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08816A36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59086796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296CD8AA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31B7251C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504F22D7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062EF39D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26D64B09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2EF64130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153DF5A7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510D6BD0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  <w:sectPr w:rsidR="00C8793C" w:rsidSect="00C8793C">
          <w:footerReference w:type="default" r:id="rId12"/>
          <w:footerReference w:type="first" r:id="rId13"/>
          <w:pgSz w:w="12240" w:h="15840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14:paraId="72981335" w14:textId="4F3F9491" w:rsidR="00910241" w:rsidRDefault="00910241" w:rsidP="00C8793C">
      <w:pPr>
        <w:pStyle w:val="Ttulo1"/>
        <w:rPr>
          <w:rFonts w:ascii="Times New Roman" w:hAnsi="Times New Roman" w:cs="Times New Roman"/>
        </w:rPr>
      </w:pPr>
      <w:bookmarkStart w:id="0" w:name="_Toc149067846"/>
      <w:r w:rsidRPr="00C8793C">
        <w:rPr>
          <w:rFonts w:ascii="Times New Roman" w:hAnsi="Times New Roman" w:cs="Times New Roman"/>
        </w:rPr>
        <w:lastRenderedPageBreak/>
        <w:t>Introducción</w:t>
      </w:r>
      <w:r w:rsidR="00D6720F">
        <w:rPr>
          <w:rFonts w:ascii="Times New Roman" w:hAnsi="Times New Roman" w:cs="Times New Roman"/>
        </w:rPr>
        <w:t>.</w:t>
      </w:r>
      <w:bookmarkEnd w:id="0"/>
    </w:p>
    <w:p w14:paraId="3E3B7EBE" w14:textId="77777777" w:rsidR="003867D3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>La Escuela Superior de Cómputo (ESCOM) del Instituto Politécnico Nacional (IPN) ha creado un espacio digital dedicado a la unidad de aprendizaje "Gestión Empresarial" correspondiente al plan de estudios 2020. Este espacio está diseñado para proporcionar a los estudiantes toda la información y recursos necesarios para su formación académica en esta área.</w:t>
      </w:r>
    </w:p>
    <w:p w14:paraId="1010F5CB" w14:textId="78928E96" w:rsidR="003867D3" w:rsidRDefault="003867D3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Aquí se encontrará la información correspondiente a la unidad 1, la cual contiene los siguientes temas:</w:t>
      </w:r>
    </w:p>
    <w:p w14:paraId="083CCECD" w14:textId="268BDAB9" w:rsidR="003867D3" w:rsidRDefault="003867D3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I.I Organizaciones.</w:t>
      </w:r>
    </w:p>
    <w:p w14:paraId="1E96D715" w14:textId="4A428F24" w:rsidR="003867D3" w:rsidRDefault="003867D3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I.II Administración.</w:t>
      </w:r>
    </w:p>
    <w:p w14:paraId="1773191A" w14:textId="648A5C74" w:rsidR="003867D3" w:rsidRDefault="003867D3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I.III Gestión empresarial.</w:t>
      </w:r>
    </w:p>
    <w:p w14:paraId="2E894252" w14:textId="56513A3F" w:rsidR="003867D3" w:rsidRDefault="003867D3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I.IV Diferencias entre gestionar y administrar.</w:t>
      </w:r>
    </w:p>
    <w:p w14:paraId="5F20F6A7" w14:textId="77777777" w:rsidR="003867D3" w:rsidRDefault="003867D3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recuso didáctico cuenta con los siguientes apartados que lo componen:</w:t>
      </w:r>
    </w:p>
    <w:p w14:paraId="4A840795" w14:textId="3BC9806E" w:rsidR="003867D3" w:rsidRDefault="003867D3" w:rsidP="003867D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Inicio.</w:t>
      </w:r>
    </w:p>
    <w:p w14:paraId="0D5C4BA6" w14:textId="209BFF48" w:rsidR="003867D3" w:rsidRDefault="003867D3" w:rsidP="003867D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Información de las profesoras involucradas en su elaboración.</w:t>
      </w:r>
    </w:p>
    <w:p w14:paraId="775868BE" w14:textId="7DC78AF3" w:rsidR="003867D3" w:rsidRDefault="003867D3" w:rsidP="003867D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Unidad 1.</w:t>
      </w:r>
    </w:p>
    <w:p w14:paraId="5BFA09CE" w14:textId="5B05C2B1" w:rsidR="003867D3" w:rsidRDefault="003867D3" w:rsidP="003867D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Fuentes de consulta.</w:t>
      </w:r>
    </w:p>
    <w:p w14:paraId="61A54EFD" w14:textId="14D69739" w:rsidR="003867D3" w:rsidRDefault="003867D3" w:rsidP="003867D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Glosario.</w:t>
      </w:r>
    </w:p>
    <w:p w14:paraId="316A5D06" w14:textId="77777777" w:rsidR="00D6720F" w:rsidRPr="00D6720F" w:rsidRDefault="00D6720F" w:rsidP="00D672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6599E1" w14:textId="62B5902B" w:rsidR="002C3A05" w:rsidRDefault="002C3A05" w:rsidP="00D6720F">
      <w:pPr>
        <w:pStyle w:val="Ttulo1"/>
        <w:rPr>
          <w:rFonts w:ascii="Times New Roman" w:hAnsi="Times New Roman" w:cs="Times New Roman"/>
        </w:rPr>
      </w:pPr>
      <w:bookmarkStart w:id="1" w:name="_Toc149067847"/>
      <w:r w:rsidRPr="00D6720F">
        <w:rPr>
          <w:rFonts w:ascii="Times New Roman" w:hAnsi="Times New Roman" w:cs="Times New Roman"/>
        </w:rPr>
        <w:t>Sección guía</w:t>
      </w:r>
      <w:r w:rsidR="00D6720F">
        <w:rPr>
          <w:rFonts w:ascii="Times New Roman" w:hAnsi="Times New Roman" w:cs="Times New Roman"/>
        </w:rPr>
        <w:t>.</w:t>
      </w:r>
      <w:bookmarkEnd w:id="1"/>
    </w:p>
    <w:p w14:paraId="5588C7FF" w14:textId="77777777" w:rsidR="00A61F77" w:rsidRDefault="00A61F77" w:rsidP="00D6720F">
      <w:pPr>
        <w:pStyle w:val="Subttul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2AC1BAE4" w14:textId="750B820B" w:rsidR="00910241" w:rsidRPr="00A61F77" w:rsidRDefault="002C3A05" w:rsidP="00D6720F">
      <w:pPr>
        <w:pStyle w:val="Subttul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61F77">
        <w:rPr>
          <w:rFonts w:ascii="Times New Roman" w:hAnsi="Times New Roman" w:cs="Times New Roman"/>
          <w:b/>
          <w:bCs/>
          <w:color w:val="auto"/>
          <w:sz w:val="28"/>
          <w:szCs w:val="28"/>
        </w:rPr>
        <w:t>N</w:t>
      </w:r>
      <w:r w:rsidR="00910241" w:rsidRPr="00A61F77">
        <w:rPr>
          <w:rFonts w:ascii="Times New Roman" w:hAnsi="Times New Roman" w:cs="Times New Roman"/>
          <w:b/>
          <w:bCs/>
          <w:color w:val="auto"/>
          <w:sz w:val="28"/>
          <w:szCs w:val="28"/>
        </w:rPr>
        <w:t>avegación:</w:t>
      </w:r>
    </w:p>
    <w:p w14:paraId="536E193C" w14:textId="76846F7B" w:rsidR="00910241" w:rsidRPr="00C8793C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>La página cuenta con una barra de navegación ubicada en la parte superior. Esta barra es esencial para moverse a través de las diferentes secciones y contenidos de la unidad de aprendizaje. A través de ella, los estudiantes pueden:</w:t>
      </w:r>
    </w:p>
    <w:p w14:paraId="41CAE61E" w14:textId="77777777" w:rsidR="00910241" w:rsidRPr="00C8793C" w:rsidRDefault="00910241" w:rsidP="0091024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>Acceder a los contenidos de las diferentes unidades.</w:t>
      </w:r>
    </w:p>
    <w:p w14:paraId="1FEAE624" w14:textId="192224DD" w:rsidR="00910241" w:rsidRPr="00C8793C" w:rsidRDefault="00910241" w:rsidP="0091024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 xml:space="preserve">Consultar </w:t>
      </w:r>
      <w:r w:rsidR="00D6720F">
        <w:rPr>
          <w:rFonts w:ascii="Times New Roman" w:hAnsi="Times New Roman" w:cs="Times New Roman"/>
          <w:sz w:val="24"/>
          <w:szCs w:val="24"/>
        </w:rPr>
        <w:t>el Inicio, la información de las profesoras, los temas de la unidad 1, fuentes de consulta y el glosario.</w:t>
      </w:r>
    </w:p>
    <w:p w14:paraId="40248B95" w14:textId="77777777" w:rsidR="00D6720F" w:rsidRDefault="00D6720F" w:rsidP="00D6720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DC0A72" wp14:editId="3B3F9E55">
            <wp:simplePos x="0" y="0"/>
            <wp:positionH relativeFrom="margin">
              <wp:align>center</wp:align>
            </wp:positionH>
            <wp:positionV relativeFrom="paragraph">
              <wp:posOffset>159318</wp:posOffset>
            </wp:positionV>
            <wp:extent cx="6692265" cy="688340"/>
            <wp:effectExtent l="0" t="0" r="0" b="0"/>
            <wp:wrapSquare wrapText="bothSides"/>
            <wp:docPr id="562063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68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0E84C" w14:textId="1B9F0F8E" w:rsidR="00D6720F" w:rsidRPr="00D6720F" w:rsidRDefault="00D6720F" w:rsidP="00D6720F">
      <w:pPr>
        <w:jc w:val="center"/>
        <w:rPr>
          <w:rFonts w:ascii="Times New Roman" w:hAnsi="Times New Roman" w:cs="Times New Roman"/>
          <w:sz w:val="20"/>
          <w:szCs w:val="20"/>
        </w:rPr>
      </w:pPr>
      <w:r w:rsidRPr="00D6720F">
        <w:rPr>
          <w:rFonts w:ascii="Times New Roman" w:hAnsi="Times New Roman" w:cs="Times New Roman"/>
          <w:sz w:val="20"/>
          <w:szCs w:val="20"/>
        </w:rPr>
        <w:t>Imagen 1. Menú superior de la página.</w:t>
      </w:r>
    </w:p>
    <w:p w14:paraId="5B38E003" w14:textId="61432B30" w:rsidR="00D6720F" w:rsidRDefault="00D6720F" w:rsidP="00D6720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Así mismo, al acceder al apartado de Unidad 1, encontraremos un menú del lado izquierdo de la pantalla, el cual nos permitirá acceder a los </w:t>
      </w:r>
      <w:r w:rsidR="00A61F77">
        <w:rPr>
          <w:rFonts w:ascii="Times New Roman" w:hAnsi="Times New Roman" w:cs="Times New Roman"/>
          <w:sz w:val="24"/>
          <w:szCs w:val="24"/>
        </w:rPr>
        <w:t>componentes</w:t>
      </w:r>
      <w:r>
        <w:rPr>
          <w:rFonts w:ascii="Times New Roman" w:hAnsi="Times New Roman" w:cs="Times New Roman"/>
          <w:sz w:val="24"/>
          <w:szCs w:val="24"/>
        </w:rPr>
        <w:t xml:space="preserve"> de cada tema que </w:t>
      </w:r>
      <w:r w:rsidR="00A61F77">
        <w:rPr>
          <w:rFonts w:ascii="Times New Roman" w:hAnsi="Times New Roman" w:cs="Times New Roman"/>
          <w:sz w:val="24"/>
          <w:szCs w:val="24"/>
        </w:rPr>
        <w:t xml:space="preserve">constituye </w:t>
      </w:r>
      <w:r>
        <w:rPr>
          <w:rFonts w:ascii="Times New Roman" w:hAnsi="Times New Roman" w:cs="Times New Roman"/>
          <w:sz w:val="24"/>
          <w:szCs w:val="24"/>
        </w:rPr>
        <w:t xml:space="preserve">a la </w:t>
      </w:r>
      <w:r w:rsidR="00A61F77">
        <w:rPr>
          <w:rFonts w:ascii="Times New Roman" w:hAnsi="Times New Roman" w:cs="Times New Roman"/>
          <w:sz w:val="24"/>
          <w:szCs w:val="24"/>
        </w:rPr>
        <w:t>misma.</w:t>
      </w:r>
    </w:p>
    <w:p w14:paraId="5BBC2775" w14:textId="68DCAC5F" w:rsidR="00A61F77" w:rsidRDefault="00A61F77" w:rsidP="00D6720F">
      <w:pPr>
        <w:jc w:val="both"/>
        <w:rPr>
          <w:rFonts w:ascii="Times New Roman" w:hAnsi="Times New Roman" w:cs="Times New Roman"/>
          <w:sz w:val="24"/>
          <w:szCs w:val="24"/>
        </w:rPr>
      </w:pPr>
      <w:r w:rsidRPr="00A61F7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23E3783" wp14:editId="1B697802">
            <wp:simplePos x="0" y="0"/>
            <wp:positionH relativeFrom="column">
              <wp:posOffset>1186140</wp:posOffset>
            </wp:positionH>
            <wp:positionV relativeFrom="paragraph">
              <wp:posOffset>-2540</wp:posOffset>
            </wp:positionV>
            <wp:extent cx="3077004" cy="3705742"/>
            <wp:effectExtent l="0" t="0" r="9525" b="9525"/>
            <wp:wrapSquare wrapText="bothSides"/>
            <wp:docPr id="1621862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6297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91114" w14:textId="668A6781" w:rsidR="00D6720F" w:rsidRPr="00D6720F" w:rsidRDefault="00D6720F" w:rsidP="00D672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FF7BE6" w14:textId="128836CF" w:rsidR="003867D3" w:rsidRDefault="003867D3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6DCF72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63BED0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50F4C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38929B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6C283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858EC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5F8472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35D4E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47AFC6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D8EE8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C0E51" w14:textId="63565293" w:rsidR="00A61F77" w:rsidRPr="00A61F77" w:rsidRDefault="00A61F77" w:rsidP="00A61F77">
      <w:pPr>
        <w:jc w:val="center"/>
        <w:rPr>
          <w:rFonts w:ascii="Times New Roman" w:hAnsi="Times New Roman" w:cs="Times New Roman"/>
          <w:sz w:val="20"/>
          <w:szCs w:val="20"/>
        </w:rPr>
      </w:pPr>
      <w:r w:rsidRPr="00A61F77">
        <w:rPr>
          <w:rFonts w:ascii="Times New Roman" w:hAnsi="Times New Roman" w:cs="Times New Roman"/>
          <w:sz w:val="20"/>
          <w:szCs w:val="20"/>
        </w:rPr>
        <w:t>Imagen 2.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61F77">
        <w:rPr>
          <w:rFonts w:ascii="Times New Roman" w:hAnsi="Times New Roman" w:cs="Times New Roman"/>
          <w:sz w:val="20"/>
          <w:szCs w:val="20"/>
        </w:rPr>
        <w:t>Menú lateral.</w:t>
      </w:r>
    </w:p>
    <w:p w14:paraId="0A9E6E09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174A0" w14:textId="0D444F18" w:rsidR="00A61F77" w:rsidRPr="00A61F77" w:rsidRDefault="00A61F77" w:rsidP="00A61F77">
      <w:pPr>
        <w:pStyle w:val="Subttul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61F77">
        <w:rPr>
          <w:rFonts w:ascii="Times New Roman" w:hAnsi="Times New Roman" w:cs="Times New Roman"/>
          <w:b/>
          <w:bCs/>
          <w:color w:val="auto"/>
          <w:sz w:val="28"/>
          <w:szCs w:val="28"/>
        </w:rPr>
        <w:t>Inicio:</w:t>
      </w:r>
    </w:p>
    <w:p w14:paraId="02605254" w14:textId="051C042D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  <w:r w:rsidRPr="00A61F77">
        <w:rPr>
          <w:rFonts w:ascii="Times New Roman" w:hAnsi="Times New Roman" w:cs="Times New Roman"/>
          <w:sz w:val="24"/>
          <w:szCs w:val="24"/>
        </w:rPr>
        <w:t>En este apartado encontraremos la bienvenida y guía de la asignatura.</w:t>
      </w:r>
    </w:p>
    <w:p w14:paraId="6AD63349" w14:textId="109AF3F5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4572940" wp14:editId="7BB6C56A">
            <wp:simplePos x="0" y="0"/>
            <wp:positionH relativeFrom="margin">
              <wp:align>center</wp:align>
            </wp:positionH>
            <wp:positionV relativeFrom="paragraph">
              <wp:posOffset>6106</wp:posOffset>
            </wp:positionV>
            <wp:extent cx="4795520" cy="2220595"/>
            <wp:effectExtent l="0" t="0" r="5080" b="8255"/>
            <wp:wrapSquare wrapText="bothSides"/>
            <wp:docPr id="8575161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222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0FEC3" w14:textId="2D331634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E42C9A" w14:textId="77777777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A34C2D" w14:textId="77777777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D659D" w14:textId="77777777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1EF086" w14:textId="77777777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207F7B" w14:textId="77777777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51EFE2" w14:textId="77777777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0106E0" w14:textId="3099967B" w:rsidR="00A61F77" w:rsidRPr="00152BAC" w:rsidRDefault="00A61F77" w:rsidP="00152BAC">
      <w:pPr>
        <w:jc w:val="center"/>
        <w:rPr>
          <w:rFonts w:ascii="Times New Roman" w:hAnsi="Times New Roman" w:cs="Times New Roman"/>
          <w:sz w:val="20"/>
          <w:szCs w:val="20"/>
        </w:rPr>
      </w:pPr>
      <w:r w:rsidRPr="00152BAC">
        <w:rPr>
          <w:rFonts w:ascii="Times New Roman" w:hAnsi="Times New Roman" w:cs="Times New Roman"/>
          <w:sz w:val="20"/>
          <w:szCs w:val="20"/>
        </w:rPr>
        <w:t xml:space="preserve">Imagen 3. </w:t>
      </w:r>
      <w:r w:rsidR="00152BAC" w:rsidRPr="00152BAC">
        <w:rPr>
          <w:rFonts w:ascii="Times New Roman" w:hAnsi="Times New Roman" w:cs="Times New Roman"/>
          <w:sz w:val="20"/>
          <w:szCs w:val="20"/>
        </w:rPr>
        <w:t>Inicio.</w:t>
      </w:r>
    </w:p>
    <w:p w14:paraId="48F48BC6" w14:textId="1E298295" w:rsidR="003867D3" w:rsidRPr="00A61F77" w:rsidRDefault="003867D3" w:rsidP="003867D3">
      <w:pPr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A61F77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Bienvenida:</w:t>
      </w:r>
    </w:p>
    <w:p w14:paraId="68A30E35" w14:textId="26393AA5" w:rsidR="003867D3" w:rsidRDefault="003867D3" w:rsidP="003867D3">
      <w:p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>Al acceder a la página, los estudiantes son recibidos con un mensaje de bienvenida. Este mensaje resalta la importancia de este espacio como herramienta de aprendizaje y fuente de información para la unidad.</w:t>
      </w:r>
    </w:p>
    <w:p w14:paraId="11156DC2" w14:textId="4475C0EE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7BB1113" wp14:editId="094721E4">
            <wp:simplePos x="0" y="0"/>
            <wp:positionH relativeFrom="column">
              <wp:posOffset>1273851</wp:posOffset>
            </wp:positionH>
            <wp:positionV relativeFrom="paragraph">
              <wp:posOffset>46990</wp:posOffset>
            </wp:positionV>
            <wp:extent cx="2917825" cy="2515235"/>
            <wp:effectExtent l="0" t="0" r="0" b="0"/>
            <wp:wrapSquare wrapText="bothSides"/>
            <wp:docPr id="19391954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51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5C68F" w14:textId="77777777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EA5B29" w14:textId="77777777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7593AE" w14:textId="77777777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46D343" w14:textId="77777777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F0B6D2" w14:textId="77777777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F9E763" w14:textId="77777777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BA75CA" w14:textId="7AE22589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D76F1E" w14:textId="1E683E04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3AA7DD" w14:textId="6A6E2402" w:rsidR="00152BAC" w:rsidRPr="00152BAC" w:rsidRDefault="00152BAC" w:rsidP="00152BAC">
      <w:pPr>
        <w:jc w:val="center"/>
        <w:rPr>
          <w:rFonts w:ascii="Times New Roman" w:hAnsi="Times New Roman" w:cs="Times New Roman"/>
          <w:sz w:val="20"/>
          <w:szCs w:val="20"/>
        </w:rPr>
      </w:pPr>
      <w:r w:rsidRPr="00152BAC">
        <w:rPr>
          <w:rFonts w:ascii="Times New Roman" w:hAnsi="Times New Roman" w:cs="Times New Roman"/>
          <w:sz w:val="20"/>
          <w:szCs w:val="20"/>
        </w:rPr>
        <w:t>Imagen 4. Bienvenida.</w:t>
      </w:r>
    </w:p>
    <w:p w14:paraId="4286B2F5" w14:textId="308FB05D" w:rsidR="00152BAC" w:rsidRDefault="00152BAC" w:rsidP="00910241">
      <w:pPr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696BE3AB" w14:textId="53D5E7A5" w:rsidR="00910241" w:rsidRPr="00C8793C" w:rsidRDefault="00910241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1F77">
        <w:rPr>
          <w:rFonts w:ascii="Times New Roman" w:hAnsi="Times New Roman" w:cs="Times New Roman"/>
          <w:b/>
          <w:bCs/>
          <w:color w:val="0070C0"/>
          <w:sz w:val="24"/>
          <w:szCs w:val="24"/>
        </w:rPr>
        <w:t>Guía de la Asignatura:</w:t>
      </w:r>
    </w:p>
    <w:p w14:paraId="573DA1C1" w14:textId="6995BFD1" w:rsidR="009C3DB0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 xml:space="preserve">Además de los contenidos de las unidades, </w:t>
      </w:r>
      <w:r w:rsidR="006B4A34">
        <w:rPr>
          <w:rFonts w:ascii="Times New Roman" w:hAnsi="Times New Roman" w:cs="Times New Roman"/>
          <w:sz w:val="24"/>
          <w:szCs w:val="24"/>
        </w:rPr>
        <w:t>el material didáctico</w:t>
      </w:r>
      <w:r w:rsidRPr="00C8793C">
        <w:rPr>
          <w:rFonts w:ascii="Times New Roman" w:hAnsi="Times New Roman" w:cs="Times New Roman"/>
          <w:sz w:val="24"/>
          <w:szCs w:val="24"/>
        </w:rPr>
        <w:t xml:space="preserve"> ofrece una guía detallada de la asignatura. </w:t>
      </w:r>
      <w:r w:rsidR="00152BAC">
        <w:rPr>
          <w:rFonts w:ascii="Times New Roman" w:hAnsi="Times New Roman" w:cs="Times New Roman"/>
          <w:sz w:val="24"/>
          <w:szCs w:val="24"/>
        </w:rPr>
        <w:t>En esta encontraremos los siguientes puntos</w:t>
      </w:r>
      <w:r w:rsidRPr="00C8793C">
        <w:rPr>
          <w:rFonts w:ascii="Times New Roman" w:hAnsi="Times New Roman" w:cs="Times New Roman"/>
          <w:sz w:val="24"/>
          <w:szCs w:val="24"/>
        </w:rPr>
        <w:t>:</w:t>
      </w:r>
    </w:p>
    <w:p w14:paraId="29CE8B35" w14:textId="2C8FF5CD" w:rsidR="00152BAC" w:rsidRDefault="00152BAC" w:rsidP="0091024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Intención educativa.</w:t>
      </w:r>
    </w:p>
    <w:p w14:paraId="48C81F9E" w14:textId="2114D647" w:rsidR="00910241" w:rsidRDefault="00152BAC" w:rsidP="0091024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Metodología</w:t>
      </w:r>
      <w:r w:rsidR="00910241" w:rsidRPr="00C8793C">
        <w:rPr>
          <w:rFonts w:ascii="Times New Roman" w:hAnsi="Times New Roman" w:cs="Times New Roman"/>
          <w:sz w:val="24"/>
          <w:szCs w:val="24"/>
        </w:rPr>
        <w:t>.</w:t>
      </w:r>
    </w:p>
    <w:p w14:paraId="7E75E560" w14:textId="406D1430" w:rsidR="00152BAC" w:rsidRDefault="00152BAC" w:rsidP="0091024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Unidad de competencia.</w:t>
      </w:r>
    </w:p>
    <w:p w14:paraId="5304CDDB" w14:textId="3D2FE192" w:rsidR="00152BAC" w:rsidRDefault="00152BAC" w:rsidP="0091024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Propósito de la unidad de aprendizaje.</w:t>
      </w:r>
    </w:p>
    <w:p w14:paraId="7952CCC8" w14:textId="6EB4FAAE" w:rsidR="009C3DB0" w:rsidRPr="009C3DB0" w:rsidRDefault="00152BAC" w:rsidP="009C3DB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Evaluación.</w:t>
      </w:r>
    </w:p>
    <w:p w14:paraId="6C948447" w14:textId="0B40C4D6" w:rsidR="00152BAC" w:rsidRDefault="00152BAC" w:rsidP="0091024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Introducción a la gestión empresarial.</w:t>
      </w:r>
    </w:p>
    <w:p w14:paraId="7439AD63" w14:textId="5BB4DC6A" w:rsidR="009C3DB0" w:rsidRDefault="009C3DB0" w:rsidP="009C3D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153D9A" w14:textId="27CCE0C0" w:rsidR="009C3DB0" w:rsidRDefault="009C3DB0" w:rsidP="009C3D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2287FB" w14:textId="2F32A1A4" w:rsidR="009C3DB0" w:rsidRDefault="009C3DB0" w:rsidP="009C3D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23EBB3" w14:textId="77777777" w:rsidR="009C3DB0" w:rsidRDefault="009C3DB0" w:rsidP="009C3D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8CC167" w14:textId="71F3653C" w:rsidR="009C3DB0" w:rsidRDefault="009C3DB0" w:rsidP="009C3D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C32629" w14:textId="77777777" w:rsidR="009C3DB0" w:rsidRPr="009C3DB0" w:rsidRDefault="009C3DB0" w:rsidP="009C3D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6BB077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8801D9" w14:textId="6DB51BE4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240BE00" wp14:editId="7A507895">
            <wp:simplePos x="0" y="0"/>
            <wp:positionH relativeFrom="column">
              <wp:posOffset>788299</wp:posOffset>
            </wp:positionH>
            <wp:positionV relativeFrom="paragraph">
              <wp:posOffset>0</wp:posOffset>
            </wp:positionV>
            <wp:extent cx="3904179" cy="3627144"/>
            <wp:effectExtent l="0" t="0" r="1270" b="0"/>
            <wp:wrapSquare wrapText="bothSides"/>
            <wp:docPr id="4598039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" t="5058" r="379"/>
                    <a:stretch/>
                  </pic:blipFill>
                  <pic:spPr bwMode="auto">
                    <a:xfrm>
                      <a:off x="0" y="0"/>
                      <a:ext cx="3904179" cy="362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00932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1C3532" w14:textId="3C50400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022146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811EF9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15B4A8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9CD581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64C85A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E937D0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8CB83E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51A151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0C301B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FBE344" w14:textId="77777777" w:rsidR="00DC403C" w:rsidRDefault="00DC403C" w:rsidP="00DC403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3A4E6CA" w14:textId="20A11DAB" w:rsidR="00DC403C" w:rsidRPr="00DC403C" w:rsidRDefault="00DC403C" w:rsidP="00DC403C">
      <w:pPr>
        <w:jc w:val="center"/>
        <w:rPr>
          <w:rFonts w:ascii="Times New Roman" w:hAnsi="Times New Roman" w:cs="Times New Roman"/>
          <w:sz w:val="20"/>
          <w:szCs w:val="20"/>
        </w:rPr>
      </w:pPr>
      <w:r w:rsidRPr="00DC403C">
        <w:rPr>
          <w:rFonts w:ascii="Times New Roman" w:hAnsi="Times New Roman" w:cs="Times New Roman"/>
          <w:sz w:val="20"/>
          <w:szCs w:val="20"/>
        </w:rPr>
        <w:t>Imagen 5. Guía de la asignatura.</w:t>
      </w:r>
    </w:p>
    <w:p w14:paraId="71A1F1DA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B28D8E" w14:textId="3AEEAE4F" w:rsidR="009C3DB0" w:rsidRDefault="00152BAC" w:rsidP="00152B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Encontraremo</w:t>
      </w:r>
      <w:r w:rsidR="001F5BDE">
        <w:rPr>
          <w:rFonts w:ascii="Times New Roman" w:hAnsi="Times New Roman" w:cs="Times New Roman"/>
          <w:sz w:val="24"/>
          <w:szCs w:val="24"/>
        </w:rPr>
        <w:t xml:space="preserve">s los puntos anteriores organizados con una herramienta llamada Genially, por lo </w:t>
      </w:r>
      <w:r w:rsidR="009C3DB0">
        <w:rPr>
          <w:rFonts w:ascii="Times New Roman" w:hAnsi="Times New Roman" w:cs="Times New Roman"/>
          <w:sz w:val="24"/>
          <w:szCs w:val="24"/>
        </w:rPr>
        <w:t>tanto,</w:t>
      </w:r>
      <w:r w:rsidR="001F5BDE">
        <w:rPr>
          <w:rFonts w:ascii="Times New Roman" w:hAnsi="Times New Roman" w:cs="Times New Roman"/>
          <w:sz w:val="24"/>
          <w:szCs w:val="24"/>
        </w:rPr>
        <w:t xml:space="preserve"> podremos interactuar con ellos </w:t>
      </w:r>
      <w:r w:rsidR="009C3DB0">
        <w:rPr>
          <w:rFonts w:ascii="Times New Roman" w:hAnsi="Times New Roman" w:cs="Times New Roman"/>
          <w:sz w:val="24"/>
          <w:szCs w:val="24"/>
        </w:rPr>
        <w:t>presionando en donde veamos el siguiente símbolo:</w:t>
      </w:r>
    </w:p>
    <w:p w14:paraId="055EE188" w14:textId="1CE065A2" w:rsidR="009C3DB0" w:rsidRDefault="009C3DB0" w:rsidP="00152BAC">
      <w:pPr>
        <w:jc w:val="both"/>
        <w:rPr>
          <w:rFonts w:ascii="Times New Roman" w:hAnsi="Times New Roman" w:cs="Times New Roman"/>
          <w:sz w:val="24"/>
          <w:szCs w:val="24"/>
        </w:rPr>
      </w:pPr>
      <w:r w:rsidRPr="009C3DB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95320EE" wp14:editId="239AA467">
            <wp:simplePos x="0" y="0"/>
            <wp:positionH relativeFrom="margin">
              <wp:align>center</wp:align>
            </wp:positionH>
            <wp:positionV relativeFrom="paragraph">
              <wp:posOffset>96163</wp:posOffset>
            </wp:positionV>
            <wp:extent cx="775970" cy="667385"/>
            <wp:effectExtent l="0" t="0" r="5080" b="0"/>
            <wp:wrapSquare wrapText="bothSides"/>
            <wp:docPr id="244024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2461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87CD7" w14:textId="5B9B42BB" w:rsidR="009C3DB0" w:rsidRPr="00152BAC" w:rsidRDefault="009C3DB0" w:rsidP="00152B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071FF6" w14:textId="2A0730AE" w:rsidR="00910241" w:rsidRPr="00C8793C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B3A9C8" w14:textId="244AED70" w:rsidR="009C3DB0" w:rsidRDefault="00DC403C" w:rsidP="00DC403C">
      <w:pPr>
        <w:jc w:val="center"/>
        <w:rPr>
          <w:rFonts w:ascii="Times New Roman" w:hAnsi="Times New Roman" w:cs="Times New Roman"/>
          <w:sz w:val="20"/>
          <w:szCs w:val="20"/>
        </w:rPr>
      </w:pPr>
      <w:r w:rsidRPr="00DC403C">
        <w:rPr>
          <w:rFonts w:ascii="Times New Roman" w:hAnsi="Times New Roman" w:cs="Times New Roman"/>
          <w:sz w:val="20"/>
          <w:szCs w:val="20"/>
        </w:rPr>
        <w:t>Imagen 6. Símbolo para interactuar con la información.</w:t>
      </w:r>
    </w:p>
    <w:p w14:paraId="75E4D1F2" w14:textId="77777777" w:rsidR="00E22E29" w:rsidRPr="00DC403C" w:rsidRDefault="00E22E29" w:rsidP="00DC403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FB20BB2" w14:textId="5CDFE46C" w:rsidR="009C3DB0" w:rsidRDefault="00E22E29" w:rsidP="00E22E29">
      <w:pPr>
        <w:pStyle w:val="Ttulo1"/>
        <w:rPr>
          <w:rFonts w:ascii="Times New Roman" w:hAnsi="Times New Roman" w:cs="Times New Roman"/>
          <w:b/>
          <w:bCs/>
        </w:rPr>
      </w:pPr>
      <w:bookmarkStart w:id="2" w:name="_Toc149067848"/>
      <w:r w:rsidRPr="00E22E29">
        <w:rPr>
          <w:rFonts w:ascii="Times New Roman" w:hAnsi="Times New Roman" w:cs="Times New Roman"/>
          <w:b/>
          <w:bCs/>
        </w:rPr>
        <w:t>Conócenos</w:t>
      </w:r>
      <w:r>
        <w:rPr>
          <w:rFonts w:ascii="Times New Roman" w:hAnsi="Times New Roman" w:cs="Times New Roman"/>
          <w:b/>
          <w:bCs/>
        </w:rPr>
        <w:t>.</w:t>
      </w:r>
      <w:bookmarkEnd w:id="2"/>
    </w:p>
    <w:p w14:paraId="18DBDEE2" w14:textId="6657250D" w:rsidR="00E22E29" w:rsidRPr="00E22E29" w:rsidRDefault="00E22E29" w:rsidP="00E22E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apartado se encuentra la información correspondiente a las profesoras involucradas en el desarrollo de este recurso didáctico, y podemos acceder a este en la barra superior.</w:t>
      </w:r>
    </w:p>
    <w:p w14:paraId="77927757" w14:textId="27A80A7B" w:rsidR="00E22E29" w:rsidRDefault="005A46AD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4A6C62E" wp14:editId="3690B6E8">
            <wp:extent cx="5612130" cy="2216785"/>
            <wp:effectExtent l="0" t="0" r="7620" b="0"/>
            <wp:docPr id="8188309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30902" name="Imagen 1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1531" w14:textId="75FB0B7A" w:rsidR="009C3DB0" w:rsidRDefault="00E22E29" w:rsidP="00E22E29">
      <w:pPr>
        <w:jc w:val="center"/>
        <w:rPr>
          <w:rFonts w:ascii="Times New Roman" w:hAnsi="Times New Roman" w:cs="Times New Roman"/>
          <w:sz w:val="20"/>
          <w:szCs w:val="20"/>
        </w:rPr>
      </w:pPr>
      <w:r w:rsidRPr="00E22E29">
        <w:rPr>
          <w:rFonts w:ascii="Times New Roman" w:hAnsi="Times New Roman" w:cs="Times New Roman"/>
          <w:sz w:val="20"/>
          <w:szCs w:val="20"/>
        </w:rPr>
        <w:t>Imagen 7. Apartado de “conócenos”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439D800" w14:textId="77777777" w:rsidR="00E22E29" w:rsidRPr="00E22E29" w:rsidRDefault="00E22E29" w:rsidP="00E22E29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178FDAA" w14:textId="676E2B40" w:rsidR="0070702A" w:rsidRPr="00E22E29" w:rsidRDefault="00E22E29" w:rsidP="00E22E29">
      <w:pPr>
        <w:pStyle w:val="Ttulo1"/>
        <w:rPr>
          <w:rFonts w:ascii="Times New Roman" w:hAnsi="Times New Roman" w:cs="Times New Roman"/>
          <w:b/>
          <w:bCs/>
        </w:rPr>
      </w:pPr>
      <w:bookmarkStart w:id="3" w:name="_Toc149067849"/>
      <w:r w:rsidRPr="00E22E29">
        <w:rPr>
          <w:rFonts w:ascii="Times New Roman" w:hAnsi="Times New Roman" w:cs="Times New Roman"/>
          <w:b/>
          <w:bCs/>
        </w:rPr>
        <w:t>Unidad 1.</w:t>
      </w:r>
      <w:bookmarkEnd w:id="3"/>
    </w:p>
    <w:p w14:paraId="67F9CB7D" w14:textId="1844E482" w:rsidR="00E22E29" w:rsidRPr="00E22E29" w:rsidRDefault="00E22E29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22E29">
        <w:rPr>
          <w:rFonts w:ascii="Times New Roman" w:hAnsi="Times New Roman" w:cs="Times New Roman"/>
          <w:sz w:val="24"/>
          <w:szCs w:val="24"/>
        </w:rPr>
        <w:t>Aquí encontraremos los siguientes temas y subtemas.</w:t>
      </w:r>
    </w:p>
    <w:p w14:paraId="0786D64A" w14:textId="77777777" w:rsidR="00E22E29" w:rsidRPr="00E22E29" w:rsidRDefault="00E22E29" w:rsidP="00E22E29">
      <w:pPr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 Las organizaciones.</w:t>
      </w:r>
    </w:p>
    <w:p w14:paraId="5AD78C07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I.I.I Clasificación.</w:t>
      </w:r>
    </w:p>
    <w:p w14:paraId="1A23DCC2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I.I.II Constitución legal.</w:t>
      </w:r>
    </w:p>
    <w:p w14:paraId="6CD8CDC0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Evaluación del tema.</w:t>
      </w:r>
    </w:p>
    <w:p w14:paraId="06123703" w14:textId="708C27F3" w:rsidR="009C3DB0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Actividad 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CC11D3" w14:textId="77777777" w:rsidR="00E22E29" w:rsidRPr="00E22E29" w:rsidRDefault="00E22E29" w:rsidP="00E22E29">
      <w:pPr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I.II Administración.</w:t>
      </w:r>
    </w:p>
    <w:p w14:paraId="75D4D298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I.II.I Objetivo de la administración.</w:t>
      </w:r>
    </w:p>
    <w:p w14:paraId="00A016AC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Evaluación del tema.</w:t>
      </w:r>
    </w:p>
    <w:p w14:paraId="25267077" w14:textId="6BC7F197" w:rsid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Actividad 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144A22" w14:textId="77777777" w:rsidR="00E22E29" w:rsidRPr="00E22E29" w:rsidRDefault="00E22E29" w:rsidP="00E22E29">
      <w:pPr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I.III Gestión empresarial.</w:t>
      </w:r>
    </w:p>
    <w:p w14:paraId="686CBF5C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I.III.I Objetivo de la gestión empresarial.</w:t>
      </w:r>
    </w:p>
    <w:p w14:paraId="2EF6116D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I.III.II Funciones básicas.</w:t>
      </w:r>
    </w:p>
    <w:p w14:paraId="310756BE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I.III.III Clasificación.</w:t>
      </w:r>
    </w:p>
    <w:p w14:paraId="01979031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Evaluación del tema.</w:t>
      </w:r>
    </w:p>
    <w:p w14:paraId="609FB943" w14:textId="77777777" w:rsid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Actividad 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1FC29E" w14:textId="4D1CB02E" w:rsidR="00E22E29" w:rsidRPr="00E22E29" w:rsidRDefault="00E22E29" w:rsidP="00E22E29">
      <w:pPr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I.IV Diferencias entre Administrar y Gestionar.</w:t>
      </w:r>
    </w:p>
    <w:p w14:paraId="2F7A2F3F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lastRenderedPageBreak/>
        <w:t>Evaluación del tema.</w:t>
      </w:r>
    </w:p>
    <w:p w14:paraId="40682FA8" w14:textId="7D73437F" w:rsid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Actividad 4</w:t>
      </w:r>
    </w:p>
    <w:p w14:paraId="62010A11" w14:textId="704A8D38" w:rsidR="00270A68" w:rsidRPr="00E22E29" w:rsidRDefault="00270A68" w:rsidP="00270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acceder a estos únicamente necesitamos dar click en los temas o subtemas deseados, de esta manera se desplegará la información perteneciente al mismo.</w:t>
      </w:r>
    </w:p>
    <w:p w14:paraId="24F3ACA4" w14:textId="121FC926" w:rsidR="009C3DB0" w:rsidRDefault="00270A68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0A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74609D" wp14:editId="141584F5">
            <wp:extent cx="5612130" cy="2606040"/>
            <wp:effectExtent l="0" t="0" r="7620" b="3810"/>
            <wp:docPr id="1314409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099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B872" w14:textId="1FBD758E" w:rsidR="009C3DB0" w:rsidRPr="00270A68" w:rsidRDefault="00270A68" w:rsidP="00270A68">
      <w:pPr>
        <w:jc w:val="center"/>
        <w:rPr>
          <w:rFonts w:ascii="Times New Roman" w:hAnsi="Times New Roman" w:cs="Times New Roman"/>
          <w:sz w:val="20"/>
          <w:szCs w:val="20"/>
        </w:rPr>
      </w:pPr>
      <w:r w:rsidRPr="00270A68">
        <w:rPr>
          <w:rFonts w:ascii="Times New Roman" w:hAnsi="Times New Roman" w:cs="Times New Roman"/>
          <w:sz w:val="20"/>
          <w:szCs w:val="20"/>
        </w:rPr>
        <w:t>Imagen 8.</w:t>
      </w:r>
      <w:r>
        <w:rPr>
          <w:rFonts w:ascii="Times New Roman" w:hAnsi="Times New Roman" w:cs="Times New Roman"/>
          <w:sz w:val="20"/>
          <w:szCs w:val="20"/>
        </w:rPr>
        <w:t xml:space="preserve"> Tema I.I “las organizaciones, seleccionado en el subtema I.I.I “Clasificaciones”.</w:t>
      </w:r>
    </w:p>
    <w:p w14:paraId="745F340A" w14:textId="77777777" w:rsidR="00EB1380" w:rsidRPr="00EB1380" w:rsidRDefault="00EB1380" w:rsidP="00EB13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5C5920" w14:textId="77777777" w:rsidR="00EB1380" w:rsidRPr="00EB1380" w:rsidRDefault="00EB1380" w:rsidP="00EB1380">
      <w:pPr>
        <w:pStyle w:val="Subttul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B138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Recursos Multimedia.</w:t>
      </w:r>
    </w:p>
    <w:p w14:paraId="08D3CCE9" w14:textId="5C932ED9" w:rsidR="00EB1380" w:rsidRPr="00EB1380" w:rsidRDefault="00EB1380" w:rsidP="00EB1380">
      <w:pPr>
        <w:jc w:val="both"/>
        <w:rPr>
          <w:rFonts w:ascii="Times New Roman" w:hAnsi="Times New Roman" w:cs="Times New Roman"/>
          <w:sz w:val="24"/>
          <w:szCs w:val="24"/>
        </w:rPr>
      </w:pPr>
      <w:r w:rsidRPr="00EB1380">
        <w:rPr>
          <w:rFonts w:ascii="Times New Roman" w:hAnsi="Times New Roman" w:cs="Times New Roman"/>
          <w:sz w:val="24"/>
          <w:szCs w:val="24"/>
        </w:rPr>
        <w:t>En algunas secciones de la página, los estudiantes podrán encontrar videos, infografías y otros recursos multimedia que complementan la teoría presentada. Estos recursos buscan enriquecer la experiencia de aprendizaje y ofrecer diferentes perspectivas sobre los temas tratados.</w:t>
      </w:r>
    </w:p>
    <w:p w14:paraId="4068C788" w14:textId="51478330" w:rsidR="00EB1380" w:rsidRDefault="00EB1380" w:rsidP="00EB1380">
      <w:pPr>
        <w:jc w:val="both"/>
        <w:rPr>
          <w:rFonts w:ascii="Times New Roman" w:hAnsi="Times New Roman" w:cs="Times New Roman"/>
          <w:sz w:val="24"/>
          <w:szCs w:val="24"/>
        </w:rPr>
      </w:pPr>
      <w:r w:rsidRPr="00270A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BE1BEB9" wp14:editId="60448AE0">
            <wp:simplePos x="0" y="0"/>
            <wp:positionH relativeFrom="column">
              <wp:posOffset>1188720</wp:posOffset>
            </wp:positionH>
            <wp:positionV relativeFrom="paragraph">
              <wp:posOffset>3175</wp:posOffset>
            </wp:positionV>
            <wp:extent cx="2952115" cy="1076325"/>
            <wp:effectExtent l="0" t="0" r="635" b="9525"/>
            <wp:wrapSquare wrapText="bothSides"/>
            <wp:docPr id="1576575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75082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88"/>
                    <a:stretch/>
                  </pic:blipFill>
                  <pic:spPr bwMode="auto">
                    <a:xfrm>
                      <a:off x="0" y="0"/>
                      <a:ext cx="295211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520F" w14:textId="1D21DC4B" w:rsidR="00EB1380" w:rsidRDefault="00EB1380" w:rsidP="00EB13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E3C0ED" w14:textId="51DD961F" w:rsidR="00EB1380" w:rsidRDefault="00EB1380" w:rsidP="00EB13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ADA7BC" w14:textId="4A343E51" w:rsidR="00EB1380" w:rsidRDefault="00EB1380" w:rsidP="00EB13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596760" w14:textId="77777777" w:rsidR="00EB1380" w:rsidRPr="00270A68" w:rsidRDefault="00EB1380" w:rsidP="00EB1380">
      <w:pPr>
        <w:jc w:val="center"/>
        <w:rPr>
          <w:rFonts w:ascii="Times New Roman" w:hAnsi="Times New Roman" w:cs="Times New Roman"/>
          <w:sz w:val="20"/>
          <w:szCs w:val="20"/>
        </w:rPr>
      </w:pPr>
      <w:r w:rsidRPr="00270A68">
        <w:rPr>
          <w:rFonts w:ascii="Times New Roman" w:hAnsi="Times New Roman" w:cs="Times New Roman"/>
          <w:sz w:val="20"/>
          <w:szCs w:val="20"/>
        </w:rPr>
        <w:t>Imagen 9. Otros recursos.</w:t>
      </w:r>
    </w:p>
    <w:p w14:paraId="63CE7315" w14:textId="77777777" w:rsidR="00EB1380" w:rsidRDefault="00EB1380" w:rsidP="00EB1380">
      <w:pPr>
        <w:pStyle w:val="Subttul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0EBB91CA" w14:textId="499E9532" w:rsidR="00EB1380" w:rsidRPr="00EB1380" w:rsidRDefault="00EB1380" w:rsidP="00EB1380">
      <w:pPr>
        <w:pStyle w:val="Subttul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B1380">
        <w:rPr>
          <w:rFonts w:ascii="Times New Roman" w:hAnsi="Times New Roman" w:cs="Times New Roman"/>
          <w:b/>
          <w:bCs/>
          <w:color w:val="0070C0"/>
          <w:sz w:val="24"/>
          <w:szCs w:val="24"/>
        </w:rPr>
        <w:t>Herramientas de Evaluación:</w:t>
      </w:r>
    </w:p>
    <w:p w14:paraId="18B9E1C3" w14:textId="323766DB" w:rsidR="009C3DB0" w:rsidRDefault="00EB1380" w:rsidP="00EB138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1380">
        <w:rPr>
          <w:rFonts w:ascii="Times New Roman" w:hAnsi="Times New Roman" w:cs="Times New Roman"/>
          <w:sz w:val="24"/>
          <w:szCs w:val="24"/>
        </w:rPr>
        <w:t>Dentro de la plataforma, los estudiantes tendrán acceso a diferentes tipos de evaluaciones, desde cuestionarios en línea hasta proyectos y tareas que pueden ser enviadas digitalmente. Estas herramientas permiten a los docentes medir el avance y comprensión de los estudiantes sobre la materia.</w:t>
      </w:r>
    </w:p>
    <w:p w14:paraId="383C0526" w14:textId="078E124F" w:rsidR="009C3DB0" w:rsidRDefault="00EB1380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138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06124E2" wp14:editId="7735E79C">
            <wp:extent cx="5612130" cy="2602230"/>
            <wp:effectExtent l="0" t="0" r="7620" b="7620"/>
            <wp:docPr id="1505913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30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4794" w14:textId="5359B055" w:rsidR="009C3DB0" w:rsidRPr="00EB1380" w:rsidRDefault="00EB1380" w:rsidP="00EB1380">
      <w:pPr>
        <w:jc w:val="center"/>
        <w:rPr>
          <w:rFonts w:ascii="Times New Roman" w:hAnsi="Times New Roman" w:cs="Times New Roman"/>
          <w:sz w:val="20"/>
          <w:szCs w:val="20"/>
        </w:rPr>
      </w:pPr>
      <w:r w:rsidRPr="00EB1380">
        <w:rPr>
          <w:rFonts w:ascii="Times New Roman" w:hAnsi="Times New Roman" w:cs="Times New Roman"/>
          <w:sz w:val="20"/>
          <w:szCs w:val="20"/>
        </w:rPr>
        <w:t>Imagen 10. Evaluaciones de la unidad.</w:t>
      </w:r>
    </w:p>
    <w:p w14:paraId="31C14F61" w14:textId="77777777" w:rsidR="00270A68" w:rsidRDefault="00270A68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EA476" w14:textId="32D45084" w:rsidR="009C3DB0" w:rsidRPr="00270A68" w:rsidRDefault="00270A68" w:rsidP="00270A68">
      <w:pPr>
        <w:pStyle w:val="Ttulo1"/>
        <w:rPr>
          <w:rFonts w:ascii="Times New Roman" w:hAnsi="Times New Roman" w:cs="Times New Roman"/>
          <w:b/>
          <w:bCs/>
        </w:rPr>
      </w:pPr>
      <w:bookmarkStart w:id="4" w:name="_Toc149067850"/>
      <w:r w:rsidRPr="00270A68">
        <w:rPr>
          <w:rFonts w:ascii="Times New Roman" w:hAnsi="Times New Roman" w:cs="Times New Roman"/>
          <w:b/>
          <w:bCs/>
        </w:rPr>
        <w:t>Fuentes de consulta.</w:t>
      </w:r>
      <w:bookmarkEnd w:id="4"/>
    </w:p>
    <w:p w14:paraId="6588C1BC" w14:textId="53A80B98" w:rsidR="009C3DB0" w:rsidRPr="00270A68" w:rsidRDefault="00270A68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270A68">
        <w:rPr>
          <w:rFonts w:ascii="Times New Roman" w:hAnsi="Times New Roman" w:cs="Times New Roman"/>
          <w:sz w:val="24"/>
          <w:szCs w:val="24"/>
        </w:rPr>
        <w:t>Aquí encontraremos todas aquellas fuentes bibliográficas de donde se obtuvo información, para acceder a este apartado debemos dar click en la barra de navegación superior.</w:t>
      </w:r>
    </w:p>
    <w:p w14:paraId="3DDC45D6" w14:textId="77777777" w:rsidR="009C3DB0" w:rsidRDefault="009C3DB0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B2E05" w14:textId="3CFE51BC" w:rsidR="00270A68" w:rsidRDefault="00270A68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0A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925B2A" wp14:editId="6C0A2D31">
            <wp:extent cx="5612130" cy="2611120"/>
            <wp:effectExtent l="0" t="0" r="7620" b="0"/>
            <wp:docPr id="484242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428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CF0B" w14:textId="7492D86D" w:rsidR="00270A68" w:rsidRDefault="00270A68" w:rsidP="00270A68">
      <w:pPr>
        <w:jc w:val="center"/>
        <w:rPr>
          <w:rFonts w:ascii="Times New Roman" w:hAnsi="Times New Roman" w:cs="Times New Roman"/>
          <w:sz w:val="20"/>
          <w:szCs w:val="20"/>
        </w:rPr>
      </w:pPr>
      <w:r w:rsidRPr="00270A68">
        <w:rPr>
          <w:rFonts w:ascii="Times New Roman" w:hAnsi="Times New Roman" w:cs="Times New Roman"/>
          <w:sz w:val="20"/>
          <w:szCs w:val="20"/>
        </w:rPr>
        <w:t>Imagen 1</w:t>
      </w:r>
      <w:r w:rsidR="00B15F14">
        <w:rPr>
          <w:rFonts w:ascii="Times New Roman" w:hAnsi="Times New Roman" w:cs="Times New Roman"/>
          <w:sz w:val="20"/>
          <w:szCs w:val="20"/>
        </w:rPr>
        <w:t>1</w:t>
      </w:r>
      <w:r w:rsidRPr="00270A68">
        <w:rPr>
          <w:rFonts w:ascii="Times New Roman" w:hAnsi="Times New Roman" w:cs="Times New Roman"/>
          <w:sz w:val="20"/>
          <w:szCs w:val="20"/>
        </w:rPr>
        <w:t>. Fuentes de consulta.</w:t>
      </w:r>
    </w:p>
    <w:p w14:paraId="2FCE6AF1" w14:textId="77777777" w:rsidR="00792546" w:rsidRPr="00270A68" w:rsidRDefault="00792546" w:rsidP="00270A6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F7F05B7" w14:textId="51BB5CF7" w:rsidR="009C3DB0" w:rsidRPr="00270A68" w:rsidRDefault="00270A68" w:rsidP="00270A68">
      <w:pPr>
        <w:pStyle w:val="Ttulo1"/>
        <w:rPr>
          <w:rFonts w:ascii="Times New Roman" w:hAnsi="Times New Roman" w:cs="Times New Roman"/>
          <w:b/>
          <w:bCs/>
        </w:rPr>
      </w:pPr>
      <w:bookmarkStart w:id="5" w:name="_Toc149067851"/>
      <w:r w:rsidRPr="00270A68">
        <w:rPr>
          <w:rFonts w:ascii="Times New Roman" w:hAnsi="Times New Roman" w:cs="Times New Roman"/>
          <w:b/>
          <w:bCs/>
        </w:rPr>
        <w:lastRenderedPageBreak/>
        <w:t>Glosario.</w:t>
      </w:r>
      <w:bookmarkEnd w:id="5"/>
    </w:p>
    <w:p w14:paraId="62985348" w14:textId="59203541" w:rsidR="009C3DB0" w:rsidRPr="00270A68" w:rsidRDefault="00792546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79254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A06C387" wp14:editId="3AB46B9A">
            <wp:simplePos x="0" y="0"/>
            <wp:positionH relativeFrom="margin">
              <wp:align>right</wp:align>
            </wp:positionH>
            <wp:positionV relativeFrom="paragraph">
              <wp:posOffset>512071</wp:posOffset>
            </wp:positionV>
            <wp:extent cx="5612130" cy="2616835"/>
            <wp:effectExtent l="0" t="0" r="7620" b="0"/>
            <wp:wrapSquare wrapText="bothSides"/>
            <wp:docPr id="928773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7341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A68" w:rsidRPr="00270A68">
        <w:rPr>
          <w:rFonts w:ascii="Times New Roman" w:hAnsi="Times New Roman" w:cs="Times New Roman"/>
          <w:sz w:val="24"/>
          <w:szCs w:val="24"/>
        </w:rPr>
        <w:t>En este apartado encontraremos una definición de las palabras que se ocupan dentro del recurso didáctico.</w:t>
      </w:r>
    </w:p>
    <w:p w14:paraId="709829C0" w14:textId="662F9A7F" w:rsidR="00792546" w:rsidRPr="00792546" w:rsidRDefault="00792546" w:rsidP="00792546">
      <w:pPr>
        <w:jc w:val="center"/>
        <w:rPr>
          <w:rFonts w:ascii="Times New Roman" w:hAnsi="Times New Roman" w:cs="Times New Roman"/>
          <w:sz w:val="20"/>
          <w:szCs w:val="20"/>
        </w:rPr>
      </w:pPr>
      <w:r w:rsidRPr="00792546">
        <w:rPr>
          <w:rFonts w:ascii="Times New Roman" w:hAnsi="Times New Roman" w:cs="Times New Roman"/>
          <w:sz w:val="20"/>
          <w:szCs w:val="20"/>
        </w:rPr>
        <w:t>Imagen 1</w:t>
      </w:r>
      <w:r w:rsidR="00B15F14">
        <w:rPr>
          <w:rFonts w:ascii="Times New Roman" w:hAnsi="Times New Roman" w:cs="Times New Roman"/>
          <w:sz w:val="20"/>
          <w:szCs w:val="20"/>
        </w:rPr>
        <w:t>2</w:t>
      </w:r>
      <w:r w:rsidRPr="00792546">
        <w:rPr>
          <w:rFonts w:ascii="Times New Roman" w:hAnsi="Times New Roman" w:cs="Times New Roman"/>
          <w:sz w:val="20"/>
          <w:szCs w:val="20"/>
        </w:rPr>
        <w:t>. Glosario.</w:t>
      </w:r>
    </w:p>
    <w:p w14:paraId="43336AE4" w14:textId="77777777" w:rsidR="00792546" w:rsidRDefault="00792546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53E6F" w14:textId="2BE622DC" w:rsidR="00910241" w:rsidRPr="00792546" w:rsidRDefault="00910241" w:rsidP="00792546">
      <w:pPr>
        <w:pStyle w:val="Ttulo1"/>
        <w:rPr>
          <w:rFonts w:ascii="Times New Roman" w:hAnsi="Times New Roman" w:cs="Times New Roman"/>
          <w:b/>
          <w:bCs/>
        </w:rPr>
      </w:pPr>
      <w:bookmarkStart w:id="6" w:name="_Toc149067852"/>
      <w:r w:rsidRPr="00792546">
        <w:rPr>
          <w:rFonts w:ascii="Times New Roman" w:hAnsi="Times New Roman" w:cs="Times New Roman"/>
          <w:b/>
          <w:bCs/>
        </w:rPr>
        <w:t>Recomendaciones para el Uso de la Página</w:t>
      </w:r>
      <w:r w:rsidR="00792546">
        <w:rPr>
          <w:rFonts w:ascii="Times New Roman" w:hAnsi="Times New Roman" w:cs="Times New Roman"/>
          <w:b/>
          <w:bCs/>
        </w:rPr>
        <w:t>.</w:t>
      </w:r>
      <w:bookmarkEnd w:id="6"/>
    </w:p>
    <w:p w14:paraId="54E96457" w14:textId="4DDE6956" w:rsidR="00910241" w:rsidRPr="00C8793C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>Interacción: Se recomienda a los estudiantes participar activamente en l</w:t>
      </w:r>
      <w:r w:rsidR="00792546">
        <w:rPr>
          <w:rFonts w:ascii="Times New Roman" w:hAnsi="Times New Roman" w:cs="Times New Roman"/>
          <w:sz w:val="24"/>
          <w:szCs w:val="24"/>
        </w:rPr>
        <w:t>as actividades interactivas de cada unidad y de la misma manera en las evaluaciones</w:t>
      </w:r>
      <w:r w:rsidRPr="00C8793C">
        <w:rPr>
          <w:rFonts w:ascii="Times New Roman" w:hAnsi="Times New Roman" w:cs="Times New Roman"/>
          <w:sz w:val="24"/>
          <w:szCs w:val="24"/>
        </w:rPr>
        <w:t>.</w:t>
      </w:r>
    </w:p>
    <w:p w14:paraId="18BB502C" w14:textId="0C8D0805" w:rsidR="00910241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>Feedback: Si los estudiantes encuentran algún error o tienen sugerencias para mejorar la página, es importante comunicarlo a los responsables del curso.</w:t>
      </w:r>
    </w:p>
    <w:p w14:paraId="71894939" w14:textId="32A85135" w:rsidR="00792546" w:rsidRPr="00C8793C" w:rsidRDefault="00792546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Usabilidad: Se recomienda al alumno que utilice el recurso dinámico como una herramienta en el estudio</w:t>
      </w:r>
      <w:r w:rsidR="00192E8F">
        <w:rPr>
          <w:rFonts w:ascii="Times New Roman" w:hAnsi="Times New Roman" w:cs="Times New Roman"/>
          <w:sz w:val="24"/>
          <w:szCs w:val="24"/>
        </w:rPr>
        <w:t>, no como una evaluación total del curso.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11108A" w14:textId="0C9650BF" w:rsidR="00910241" w:rsidRPr="00C8793C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21C55A" w14:textId="7BC4CC51" w:rsidR="00910241" w:rsidRPr="00192E8F" w:rsidRDefault="00910241" w:rsidP="00192E8F">
      <w:pPr>
        <w:pStyle w:val="Ttulo1"/>
        <w:rPr>
          <w:rFonts w:ascii="Times New Roman" w:hAnsi="Times New Roman" w:cs="Times New Roman"/>
          <w:b/>
          <w:bCs/>
        </w:rPr>
      </w:pPr>
      <w:bookmarkStart w:id="7" w:name="_Toc149067853"/>
      <w:r w:rsidRPr="00192E8F">
        <w:rPr>
          <w:rFonts w:ascii="Times New Roman" w:hAnsi="Times New Roman" w:cs="Times New Roman"/>
          <w:b/>
          <w:bCs/>
        </w:rPr>
        <w:t>Sección de Preguntas Frecuentes (FAQs)</w:t>
      </w:r>
      <w:r w:rsidR="00192E8F">
        <w:rPr>
          <w:rFonts w:ascii="Times New Roman" w:hAnsi="Times New Roman" w:cs="Times New Roman"/>
          <w:b/>
          <w:bCs/>
        </w:rPr>
        <w:t>.</w:t>
      </w:r>
      <w:bookmarkEnd w:id="7"/>
    </w:p>
    <w:p w14:paraId="3219D108" w14:textId="77777777" w:rsidR="00192E8F" w:rsidRDefault="00192E8F" w:rsidP="00910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665547" w14:textId="12E3394C" w:rsidR="00192E8F" w:rsidRPr="00192E8F" w:rsidRDefault="00192E8F" w:rsidP="00192E8F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2E8F">
        <w:rPr>
          <w:rFonts w:ascii="Times New Roman" w:hAnsi="Times New Roman" w:cs="Times New Roman"/>
          <w:b/>
          <w:bCs/>
          <w:sz w:val="24"/>
          <w:szCs w:val="24"/>
        </w:rPr>
        <w:t>¿Debo registrarme para acceder al recurso?</w:t>
      </w:r>
    </w:p>
    <w:p w14:paraId="347679B1" w14:textId="4B303161" w:rsidR="00192E8F" w:rsidRPr="00192E8F" w:rsidRDefault="00192E8F" w:rsidP="00192E8F">
      <w:pPr>
        <w:jc w:val="both"/>
        <w:rPr>
          <w:rFonts w:ascii="Times New Roman" w:hAnsi="Times New Roman" w:cs="Times New Roman"/>
          <w:sz w:val="24"/>
          <w:szCs w:val="24"/>
        </w:rPr>
      </w:pPr>
      <w:r w:rsidRPr="00192E8F">
        <w:rPr>
          <w:rFonts w:ascii="Times New Roman" w:hAnsi="Times New Roman" w:cs="Times New Roman"/>
          <w:sz w:val="24"/>
          <w:szCs w:val="24"/>
        </w:rPr>
        <w:t>R: No, puedes acceder al recurso sin necesidad de registrarte en ningún sitio.</w:t>
      </w:r>
    </w:p>
    <w:p w14:paraId="42AEF90D" w14:textId="0B01B582" w:rsidR="00192E8F" w:rsidRPr="00192E8F" w:rsidRDefault="00192E8F" w:rsidP="00192E8F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2E8F">
        <w:rPr>
          <w:rFonts w:ascii="Times New Roman" w:hAnsi="Times New Roman" w:cs="Times New Roman"/>
          <w:b/>
          <w:bCs/>
          <w:sz w:val="24"/>
          <w:szCs w:val="24"/>
        </w:rPr>
        <w:t>¿Las evaluaciones en el recurso afectan mi calificación de la unidad de aprendizaje?</w:t>
      </w:r>
    </w:p>
    <w:p w14:paraId="310BC263" w14:textId="79B9B95A" w:rsidR="00192E8F" w:rsidRPr="00192E8F" w:rsidRDefault="00192E8F" w:rsidP="00192E8F">
      <w:pPr>
        <w:jc w:val="both"/>
        <w:rPr>
          <w:rFonts w:ascii="Times New Roman" w:hAnsi="Times New Roman" w:cs="Times New Roman"/>
          <w:sz w:val="24"/>
          <w:szCs w:val="24"/>
        </w:rPr>
      </w:pPr>
      <w:r w:rsidRPr="00192E8F">
        <w:rPr>
          <w:rFonts w:ascii="Times New Roman" w:hAnsi="Times New Roman" w:cs="Times New Roman"/>
          <w:sz w:val="24"/>
          <w:szCs w:val="24"/>
        </w:rPr>
        <w:t>R: Si, las evaluaciones serán parte de la evaluación.</w:t>
      </w:r>
    </w:p>
    <w:p w14:paraId="585354EE" w14:textId="45B54DC2" w:rsidR="00192E8F" w:rsidRPr="00192E8F" w:rsidRDefault="00192E8F" w:rsidP="00192E8F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2E8F">
        <w:rPr>
          <w:rFonts w:ascii="Times New Roman" w:hAnsi="Times New Roman" w:cs="Times New Roman"/>
          <w:b/>
          <w:bCs/>
          <w:sz w:val="24"/>
          <w:szCs w:val="24"/>
        </w:rPr>
        <w:lastRenderedPageBreak/>
        <w:t>¿Debo estar cursando la unidad de aprendizaje para acceder al recuso dinámico?</w:t>
      </w:r>
    </w:p>
    <w:p w14:paraId="62FCBA44" w14:textId="474C5DBF" w:rsidR="00192E8F" w:rsidRPr="00192E8F" w:rsidRDefault="00192E8F" w:rsidP="00192E8F">
      <w:pPr>
        <w:jc w:val="both"/>
        <w:rPr>
          <w:rFonts w:ascii="Times New Roman" w:hAnsi="Times New Roman" w:cs="Times New Roman"/>
          <w:sz w:val="24"/>
          <w:szCs w:val="24"/>
        </w:rPr>
      </w:pPr>
      <w:r w:rsidRPr="00192E8F">
        <w:rPr>
          <w:rFonts w:ascii="Times New Roman" w:hAnsi="Times New Roman" w:cs="Times New Roman"/>
          <w:sz w:val="24"/>
          <w:szCs w:val="24"/>
        </w:rPr>
        <w:t>R: No, puedes acceder al recurso, aunque aún no curses la unidad de aprendizaje.</w:t>
      </w:r>
    </w:p>
    <w:p w14:paraId="34025A8A" w14:textId="6274FD50" w:rsidR="00192E8F" w:rsidRPr="00192E8F" w:rsidRDefault="00192E8F" w:rsidP="00192E8F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2E8F">
        <w:rPr>
          <w:rFonts w:ascii="Times New Roman" w:hAnsi="Times New Roman" w:cs="Times New Roman"/>
          <w:b/>
          <w:bCs/>
          <w:sz w:val="24"/>
          <w:szCs w:val="24"/>
        </w:rPr>
        <w:t>¿Es necesario saber de gestión empresarial para entender el recurso dinámico?</w:t>
      </w:r>
    </w:p>
    <w:p w14:paraId="675BD51C" w14:textId="6D714A49" w:rsidR="00192E8F" w:rsidRDefault="00192E8F" w:rsidP="00192E8F">
      <w:pPr>
        <w:jc w:val="both"/>
        <w:rPr>
          <w:rFonts w:ascii="Times New Roman" w:hAnsi="Times New Roman" w:cs="Times New Roman"/>
          <w:sz w:val="24"/>
          <w:szCs w:val="24"/>
        </w:rPr>
      </w:pPr>
      <w:r w:rsidRPr="00192E8F">
        <w:rPr>
          <w:rFonts w:ascii="Times New Roman" w:hAnsi="Times New Roman" w:cs="Times New Roman"/>
          <w:sz w:val="24"/>
          <w:szCs w:val="24"/>
        </w:rPr>
        <w:t>R: No, no es necesario tener conocimientos previos.</w:t>
      </w:r>
    </w:p>
    <w:p w14:paraId="37344F5D" w14:textId="77777777" w:rsidR="00EB1380" w:rsidRPr="00192E8F" w:rsidRDefault="00EB1380" w:rsidP="00192E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D35DBF" w14:textId="584F6541" w:rsidR="005F19F7" w:rsidRDefault="00EB1380" w:rsidP="00EB1380">
      <w:pPr>
        <w:pStyle w:val="Ttulo1"/>
        <w:rPr>
          <w:rFonts w:ascii="Times New Roman" w:hAnsi="Times New Roman" w:cs="Times New Roman"/>
          <w:b/>
          <w:bCs/>
        </w:rPr>
      </w:pPr>
      <w:bookmarkStart w:id="8" w:name="_Toc149067854"/>
      <w:r w:rsidRPr="00EB1380">
        <w:rPr>
          <w:rFonts w:ascii="Times New Roman" w:hAnsi="Times New Roman" w:cs="Times New Roman"/>
          <w:b/>
          <w:bCs/>
        </w:rPr>
        <w:t>Glosario de términos.</w:t>
      </w:r>
      <w:bookmarkEnd w:id="8"/>
    </w:p>
    <w:p w14:paraId="6E5000C4" w14:textId="77777777" w:rsidR="00B15F14" w:rsidRDefault="00B15F14" w:rsidP="00EB1380">
      <w:pPr>
        <w:rPr>
          <w:rFonts w:ascii="Times New Roman" w:hAnsi="Times New Roman" w:cs="Times New Roman"/>
        </w:rPr>
      </w:pPr>
    </w:p>
    <w:p w14:paraId="7D66A990" w14:textId="7BC55136" w:rsidR="00B15F14" w:rsidRPr="00B15F14" w:rsidRDefault="00EB1380" w:rsidP="00B15F14">
      <w:pPr>
        <w:jc w:val="both"/>
        <w:rPr>
          <w:rFonts w:ascii="Times New Roman" w:hAnsi="Times New Roman" w:cs="Times New Roman"/>
          <w:sz w:val="24"/>
          <w:szCs w:val="24"/>
        </w:rPr>
      </w:pPr>
      <w:r w:rsidRPr="00B15F14">
        <w:rPr>
          <w:rFonts w:ascii="Times New Roman" w:hAnsi="Times New Roman" w:cs="Times New Roman"/>
          <w:b/>
          <w:bCs/>
          <w:sz w:val="24"/>
          <w:szCs w:val="24"/>
        </w:rPr>
        <w:t>Navegación.</w:t>
      </w:r>
      <w:r w:rsidR="00B15F14" w:rsidRPr="00B15F14">
        <w:rPr>
          <w:rFonts w:ascii="Times New Roman" w:hAnsi="Times New Roman" w:cs="Times New Roman"/>
          <w:sz w:val="24"/>
          <w:szCs w:val="24"/>
        </w:rPr>
        <w:t xml:space="preserve"> Es la manera en la que un usuario puede ir pasando de página en página en internet, para encontrar aquello que busca o algo que sea de su interés</w:t>
      </w:r>
      <w:r w:rsidR="00A82575">
        <w:rPr>
          <w:rFonts w:ascii="Times New Roman" w:hAnsi="Times New Roman" w:cs="Times New Roman"/>
          <w:sz w:val="24"/>
          <w:szCs w:val="24"/>
        </w:rPr>
        <w:t xml:space="preserve"> [1]</w:t>
      </w:r>
      <w:r w:rsidR="00B15F14" w:rsidRPr="00B15F14">
        <w:rPr>
          <w:rFonts w:ascii="Times New Roman" w:hAnsi="Times New Roman" w:cs="Times New Roman"/>
          <w:sz w:val="24"/>
          <w:szCs w:val="24"/>
        </w:rPr>
        <w:t>.</w:t>
      </w:r>
    </w:p>
    <w:p w14:paraId="5674FEC2" w14:textId="3A3B8BDE" w:rsidR="00EB1380" w:rsidRPr="00B15F14" w:rsidRDefault="00EB1380" w:rsidP="00B15F1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5F14">
        <w:rPr>
          <w:rFonts w:ascii="Times New Roman" w:hAnsi="Times New Roman" w:cs="Times New Roman"/>
          <w:b/>
          <w:bCs/>
          <w:sz w:val="24"/>
          <w:szCs w:val="24"/>
        </w:rPr>
        <w:t>Gestión empresarial.</w:t>
      </w:r>
      <w:r w:rsidR="00B15F14" w:rsidRPr="00B15F14">
        <w:rPr>
          <w:sz w:val="24"/>
          <w:szCs w:val="24"/>
        </w:rPr>
        <w:t xml:space="preserve"> </w:t>
      </w:r>
      <w:r w:rsidR="00B15F14" w:rsidRPr="00B15F14">
        <w:rPr>
          <w:rFonts w:ascii="Times New Roman" w:hAnsi="Times New Roman" w:cs="Times New Roman"/>
          <w:sz w:val="24"/>
          <w:szCs w:val="24"/>
        </w:rPr>
        <w:t>La gestión empresarial o management se define como el proceso que dirige y guía las operaciones de una organización para hacer realidad los objetivos establecidos. Es decir, esta área de actuación se encarga de organizar todos los recursos existentes para diseñar y poner en marcha acciones que permitan alcanzar las metas de la empresa</w:t>
      </w:r>
      <w:r w:rsidR="00A82575">
        <w:rPr>
          <w:rFonts w:ascii="Times New Roman" w:hAnsi="Times New Roman" w:cs="Times New Roman"/>
          <w:sz w:val="24"/>
          <w:szCs w:val="24"/>
        </w:rPr>
        <w:t xml:space="preserve"> [2]</w:t>
      </w:r>
      <w:r w:rsidR="00B15F14" w:rsidRPr="00B15F14">
        <w:rPr>
          <w:rFonts w:ascii="Times New Roman" w:hAnsi="Times New Roman" w:cs="Times New Roman"/>
          <w:sz w:val="24"/>
          <w:szCs w:val="24"/>
        </w:rPr>
        <w:t>.</w:t>
      </w:r>
    </w:p>
    <w:p w14:paraId="67DBA9FB" w14:textId="372F3086" w:rsidR="00EB1380" w:rsidRPr="00B15F14" w:rsidRDefault="00B15F14" w:rsidP="00B15F1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5F14">
        <w:rPr>
          <w:rFonts w:ascii="Times New Roman" w:hAnsi="Times New Roman" w:cs="Times New Roman"/>
          <w:b/>
          <w:bCs/>
          <w:sz w:val="24"/>
          <w:szCs w:val="24"/>
        </w:rPr>
        <w:t>Click.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15F14">
        <w:rPr>
          <w:rFonts w:ascii="Times New Roman" w:hAnsi="Times New Roman" w:cs="Times New Roman"/>
          <w:sz w:val="24"/>
          <w:szCs w:val="24"/>
        </w:rPr>
        <w:t>e asocia específicamente a la acción de pulsar un botón de un mouse (ratón), el periférico que se utiliza para dar instrucciones a una computadora (ordenador)</w:t>
      </w:r>
      <w:r w:rsidR="00A82575">
        <w:rPr>
          <w:rFonts w:ascii="Times New Roman" w:hAnsi="Times New Roman" w:cs="Times New Roman"/>
          <w:sz w:val="24"/>
          <w:szCs w:val="24"/>
        </w:rPr>
        <w:t xml:space="preserve"> [3]</w:t>
      </w:r>
      <w:r w:rsidRPr="00B15F14">
        <w:rPr>
          <w:rFonts w:ascii="Times New Roman" w:hAnsi="Times New Roman" w:cs="Times New Roman"/>
          <w:sz w:val="24"/>
          <w:szCs w:val="24"/>
        </w:rPr>
        <w:t>.</w:t>
      </w:r>
    </w:p>
    <w:p w14:paraId="224BCD92" w14:textId="4C55CAB4" w:rsidR="00B15F14" w:rsidRPr="00B15F14" w:rsidRDefault="00B15F14" w:rsidP="00B15F1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5F14">
        <w:rPr>
          <w:rFonts w:ascii="Times New Roman" w:hAnsi="Times New Roman" w:cs="Times New Roman"/>
          <w:b/>
          <w:bCs/>
          <w:sz w:val="24"/>
          <w:szCs w:val="24"/>
        </w:rPr>
        <w:t>Genially.</w:t>
      </w:r>
      <w:r w:rsidR="00A82575" w:rsidRPr="00A82575">
        <w:t xml:space="preserve"> </w:t>
      </w:r>
      <w:r w:rsidR="00A82575" w:rsidRPr="00A82575">
        <w:rPr>
          <w:rFonts w:ascii="Times New Roman" w:hAnsi="Times New Roman" w:cs="Times New Roman"/>
          <w:sz w:val="24"/>
          <w:szCs w:val="24"/>
        </w:rPr>
        <w:t>Genial.ly es una herramienta online para la creación de “recursos interactivos”</w:t>
      </w:r>
      <w:r w:rsidR="00A82575">
        <w:rPr>
          <w:rFonts w:ascii="Times New Roman" w:hAnsi="Times New Roman" w:cs="Times New Roman"/>
          <w:sz w:val="24"/>
          <w:szCs w:val="24"/>
        </w:rPr>
        <w:t xml:space="preserve"> [4]</w:t>
      </w:r>
      <w:r w:rsidR="00A82575" w:rsidRPr="00A82575">
        <w:rPr>
          <w:rFonts w:ascii="Times New Roman" w:hAnsi="Times New Roman" w:cs="Times New Roman"/>
          <w:sz w:val="24"/>
          <w:szCs w:val="24"/>
        </w:rPr>
        <w:t>.</w:t>
      </w:r>
    </w:p>
    <w:p w14:paraId="219000DC" w14:textId="77777777" w:rsidR="00B15F14" w:rsidRDefault="00B15F14" w:rsidP="00EB1380">
      <w:pPr>
        <w:rPr>
          <w:rFonts w:ascii="Times New Roman" w:hAnsi="Times New Roman" w:cs="Times New Roman"/>
        </w:rPr>
      </w:pPr>
    </w:p>
    <w:p w14:paraId="5EFDB75A" w14:textId="453A86AE" w:rsidR="00A82575" w:rsidRDefault="00A82575" w:rsidP="00A82575">
      <w:pPr>
        <w:pStyle w:val="Ttulo1"/>
        <w:rPr>
          <w:rFonts w:ascii="Times New Roman" w:hAnsi="Times New Roman" w:cs="Times New Roman"/>
          <w:b/>
          <w:bCs/>
        </w:rPr>
      </w:pPr>
      <w:bookmarkStart w:id="9" w:name="_Toc149067855"/>
      <w:r w:rsidRPr="00A82575">
        <w:rPr>
          <w:rFonts w:ascii="Times New Roman" w:hAnsi="Times New Roman" w:cs="Times New Roman"/>
          <w:b/>
          <w:bCs/>
        </w:rPr>
        <w:t>Referencias.</w:t>
      </w:r>
      <w:bookmarkEnd w:id="9"/>
    </w:p>
    <w:p w14:paraId="084989F6" w14:textId="77777777" w:rsidR="00A82575" w:rsidRDefault="00A82575" w:rsidP="00A82575"/>
    <w:p w14:paraId="5B8404B9" w14:textId="3B6F22AE" w:rsidR="00A82575" w:rsidRDefault="00A82575" w:rsidP="00A825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 w:rsidRPr="00A82575">
        <w:rPr>
          <w:rFonts w:ascii="Times New Roman" w:hAnsi="Times New Roman" w:cs="Times New Roman"/>
          <w:sz w:val="24"/>
          <w:szCs w:val="24"/>
        </w:rPr>
        <w:t>“Qué es la navegación web y cómo mejorarla en tu sitio”. Blog de HubSpot | Marketing, Ventas, Servicio al Cliente y Sitio Web. Accedido el 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A82575">
        <w:rPr>
          <w:rFonts w:ascii="Times New Roman" w:hAnsi="Times New Roman" w:cs="Times New Roman"/>
          <w:sz w:val="24"/>
          <w:szCs w:val="24"/>
        </w:rPr>
        <w:t xml:space="preserve"> de octubre de 2023. [En línea]. Disponible: https://blog.hubspot.es/website/que-es-navegacion-web</w:t>
      </w:r>
    </w:p>
    <w:p w14:paraId="53130F77" w14:textId="2B166440" w:rsidR="00A82575" w:rsidRDefault="00A82575" w:rsidP="00A825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</w:t>
      </w:r>
      <w:r w:rsidRPr="00A82575">
        <w:rPr>
          <w:rFonts w:ascii="Times New Roman" w:hAnsi="Times New Roman" w:cs="Times New Roman"/>
          <w:sz w:val="24"/>
          <w:szCs w:val="24"/>
        </w:rPr>
        <w:t>Santander Universidades. “¿Qué es la gestión empresarial? Claves del management en 2022”. Accedido el 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A82575">
        <w:rPr>
          <w:rFonts w:ascii="Times New Roman" w:hAnsi="Times New Roman" w:cs="Times New Roman"/>
          <w:sz w:val="24"/>
          <w:szCs w:val="24"/>
        </w:rPr>
        <w:t xml:space="preserve"> de octubre de 2023. [En línea]. Disponible: https://www.becas-santander.com/es/blog/gestion-empresarial.html</w:t>
      </w:r>
    </w:p>
    <w:p w14:paraId="6D6BB8BD" w14:textId="59F70F49" w:rsidR="00A82575" w:rsidRDefault="00A82575" w:rsidP="00A825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[3]</w:t>
      </w:r>
      <w:r w:rsidRPr="00A82575">
        <w:t xml:space="preserve"> </w:t>
      </w:r>
      <w:r w:rsidRPr="00A82575">
        <w:rPr>
          <w:rFonts w:ascii="Times New Roman" w:hAnsi="Times New Roman" w:cs="Times New Roman"/>
          <w:sz w:val="24"/>
          <w:szCs w:val="24"/>
        </w:rPr>
        <w:t>J. P. Porto y A. Gardey. “</w:t>
      </w:r>
      <w:proofErr w:type="spellStart"/>
      <w:r w:rsidRPr="00A82575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A8257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82575">
        <w:rPr>
          <w:rFonts w:ascii="Times New Roman" w:hAnsi="Times New Roman" w:cs="Times New Roman"/>
          <w:sz w:val="24"/>
          <w:szCs w:val="24"/>
        </w:rPr>
        <w:t>definicion.de</w:t>
      </w:r>
      <w:proofErr w:type="spellEnd"/>
      <w:r w:rsidRPr="00A82575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A82575">
        <w:rPr>
          <w:rFonts w:ascii="Times New Roman" w:hAnsi="Times New Roman" w:cs="Times New Roman"/>
          <w:sz w:val="24"/>
          <w:szCs w:val="24"/>
        </w:rPr>
        <w:t>Definición.de</w:t>
      </w:r>
      <w:proofErr w:type="spellEnd"/>
      <w:r w:rsidRPr="00A82575">
        <w:rPr>
          <w:rFonts w:ascii="Times New Roman" w:hAnsi="Times New Roman" w:cs="Times New Roman"/>
          <w:sz w:val="24"/>
          <w:szCs w:val="24"/>
        </w:rPr>
        <w:t>. Accedido el 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A82575">
        <w:rPr>
          <w:rFonts w:ascii="Times New Roman" w:hAnsi="Times New Roman" w:cs="Times New Roman"/>
          <w:sz w:val="24"/>
          <w:szCs w:val="24"/>
        </w:rPr>
        <w:t xml:space="preserve"> de octubre de 2023. [En línea]. Disponible: https://definicion.de/click/</w:t>
      </w:r>
    </w:p>
    <w:p w14:paraId="7EEF74F9" w14:textId="6F7ECC50" w:rsidR="00A82575" w:rsidRPr="00A82575" w:rsidRDefault="00A82575" w:rsidP="00A82575">
      <w:pPr>
        <w:jc w:val="both"/>
      </w:pPr>
      <w:r w:rsidRPr="00A82575">
        <w:rPr>
          <w:rFonts w:ascii="Times New Roman" w:hAnsi="Times New Roman" w:cs="Times New Roman"/>
          <w:sz w:val="24"/>
          <w:szCs w:val="24"/>
          <w:lang w:val="en-US"/>
        </w:rPr>
        <w:t>[4]</w:t>
      </w:r>
      <w:r w:rsidRPr="00A82575">
        <w:rPr>
          <w:lang w:val="en-US"/>
        </w:rPr>
        <w:t xml:space="preserve"> </w:t>
      </w:r>
      <w:r w:rsidRPr="00A82575">
        <w:rPr>
          <w:rFonts w:ascii="Times New Roman" w:hAnsi="Times New Roman" w:cs="Times New Roman"/>
          <w:sz w:val="24"/>
          <w:szCs w:val="24"/>
          <w:lang w:val="en-US"/>
        </w:rPr>
        <w:t xml:space="preserve">“Genial.ly”. Google Chrome - The Fast &amp; Secure Web Browser Built to be Yours. </w:t>
      </w:r>
      <w:r w:rsidRPr="00A82575">
        <w:rPr>
          <w:rFonts w:ascii="Times New Roman" w:hAnsi="Times New Roman" w:cs="Times New Roman"/>
          <w:sz w:val="24"/>
          <w:szCs w:val="24"/>
        </w:rPr>
        <w:t>Accedido el 25 de octubre de 2023. [En línea]. Disponible: https://chrome.google.com/webstore/detail/genially/pgcnmppepanemnlhlcpiokadehlbegma?hl=es</w:t>
      </w:r>
    </w:p>
    <w:sectPr w:rsidR="00A82575" w:rsidRPr="00A82575" w:rsidSect="00C8793C">
      <w:pgSz w:w="12240" w:h="15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315EB" w14:textId="77777777" w:rsidR="00AE2CF2" w:rsidRDefault="00AE2CF2" w:rsidP="00C8793C">
      <w:pPr>
        <w:spacing w:after="0" w:line="240" w:lineRule="auto"/>
      </w:pPr>
      <w:r>
        <w:separator/>
      </w:r>
    </w:p>
  </w:endnote>
  <w:endnote w:type="continuationSeparator" w:id="0">
    <w:p w14:paraId="45017D92" w14:textId="77777777" w:rsidR="00AE2CF2" w:rsidRDefault="00AE2CF2" w:rsidP="00C87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A1605" w14:textId="7538D0DC" w:rsidR="00C8793C" w:rsidRDefault="00C8793C" w:rsidP="00C8793C">
    <w:pPr>
      <w:pStyle w:val="Piedepgina"/>
    </w:pPr>
  </w:p>
  <w:p w14:paraId="439011DE" w14:textId="77777777" w:rsidR="00C8793C" w:rsidRDefault="00C8793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AD617" w14:textId="1AF33575" w:rsidR="00C8793C" w:rsidRDefault="00C8793C" w:rsidP="00C8793C">
    <w:pPr>
      <w:pStyle w:val="Piedepgina"/>
    </w:pPr>
  </w:p>
  <w:p w14:paraId="0CDD3E64" w14:textId="77777777" w:rsidR="00C8793C" w:rsidRDefault="00C879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A01D1" w14:textId="77777777" w:rsidR="00AE2CF2" w:rsidRDefault="00AE2CF2" w:rsidP="00C8793C">
      <w:pPr>
        <w:spacing w:after="0" w:line="240" w:lineRule="auto"/>
      </w:pPr>
      <w:r>
        <w:separator/>
      </w:r>
    </w:p>
  </w:footnote>
  <w:footnote w:type="continuationSeparator" w:id="0">
    <w:p w14:paraId="5CDC0CDD" w14:textId="77777777" w:rsidR="00AE2CF2" w:rsidRDefault="00AE2CF2" w:rsidP="00C87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C65"/>
    <w:multiLevelType w:val="hybridMultilevel"/>
    <w:tmpl w:val="F5B85EF0"/>
    <w:lvl w:ilvl="0" w:tplc="0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3A272FB6"/>
    <w:multiLevelType w:val="hybridMultilevel"/>
    <w:tmpl w:val="102CCB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4B1E65"/>
    <w:multiLevelType w:val="hybridMultilevel"/>
    <w:tmpl w:val="60AABE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6C4B31"/>
    <w:multiLevelType w:val="hybridMultilevel"/>
    <w:tmpl w:val="CE3A02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0834940">
    <w:abstractNumId w:val="3"/>
  </w:num>
  <w:num w:numId="2" w16cid:durableId="1236933434">
    <w:abstractNumId w:val="1"/>
  </w:num>
  <w:num w:numId="3" w16cid:durableId="2074154866">
    <w:abstractNumId w:val="0"/>
  </w:num>
  <w:num w:numId="4" w16cid:durableId="8599696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241"/>
    <w:rsid w:val="00152BAC"/>
    <w:rsid w:val="00192E8F"/>
    <w:rsid w:val="001F5BDE"/>
    <w:rsid w:val="00270A68"/>
    <w:rsid w:val="002C3A05"/>
    <w:rsid w:val="003867D3"/>
    <w:rsid w:val="003D391C"/>
    <w:rsid w:val="005A46AD"/>
    <w:rsid w:val="005F19F7"/>
    <w:rsid w:val="006B4A34"/>
    <w:rsid w:val="0070702A"/>
    <w:rsid w:val="00792546"/>
    <w:rsid w:val="00910241"/>
    <w:rsid w:val="009C3DB0"/>
    <w:rsid w:val="00A61F77"/>
    <w:rsid w:val="00A82575"/>
    <w:rsid w:val="00AE2CF2"/>
    <w:rsid w:val="00B15F14"/>
    <w:rsid w:val="00C70021"/>
    <w:rsid w:val="00C8793C"/>
    <w:rsid w:val="00D6720F"/>
    <w:rsid w:val="00DC403C"/>
    <w:rsid w:val="00E22E29"/>
    <w:rsid w:val="00E37A7D"/>
    <w:rsid w:val="00EB1380"/>
    <w:rsid w:val="00F54B87"/>
    <w:rsid w:val="00FE3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018504"/>
  <w15:chartTrackingRefBased/>
  <w15:docId w15:val="{A07EC9C2-AE7B-428E-B6D0-0644CAA01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79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024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8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793C"/>
  </w:style>
  <w:style w:type="paragraph" w:styleId="Piedepgina">
    <w:name w:val="footer"/>
    <w:basedOn w:val="Normal"/>
    <w:link w:val="PiedepginaCar"/>
    <w:uiPriority w:val="99"/>
    <w:unhideWhenUsed/>
    <w:rsid w:val="00C8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793C"/>
  </w:style>
  <w:style w:type="character" w:customStyle="1" w:styleId="Ttulo1Car">
    <w:name w:val="Título 1 Car"/>
    <w:basedOn w:val="Fuentedeprrafopredeter"/>
    <w:link w:val="Ttulo1"/>
    <w:uiPriority w:val="9"/>
    <w:rsid w:val="00C879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D6720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6720F"/>
    <w:rPr>
      <w:rFonts w:eastAsiaTheme="minorEastAsia"/>
      <w:color w:val="5A5A5A" w:themeColor="text1" w:themeTint="A5"/>
      <w:spacing w:val="15"/>
    </w:rPr>
  </w:style>
  <w:style w:type="paragraph" w:styleId="TtuloTDC">
    <w:name w:val="TOC Heading"/>
    <w:basedOn w:val="Ttulo1"/>
    <w:next w:val="Normal"/>
    <w:uiPriority w:val="39"/>
    <w:unhideWhenUsed/>
    <w:qFormat/>
    <w:rsid w:val="00A82575"/>
    <w:pPr>
      <w:outlineLvl w:val="9"/>
    </w:pPr>
    <w:rPr>
      <w:kern w:val="0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8257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25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6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97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48258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60161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0945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11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78058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4382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0052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46444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18724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590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62706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6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4EB6D-7E5C-4264-95A4-5077BFB33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</Pages>
  <Words>1277</Words>
  <Characters>7027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Trinidad</dc:creator>
  <cp:keywords/>
  <dc:description/>
  <cp:lastModifiedBy>Norman Ricardo Roa Cruz</cp:lastModifiedBy>
  <cp:revision>7</cp:revision>
  <cp:lastPrinted>2023-11-22T19:32:00Z</cp:lastPrinted>
  <dcterms:created xsi:type="dcterms:W3CDTF">2023-10-24T03:58:00Z</dcterms:created>
  <dcterms:modified xsi:type="dcterms:W3CDTF">2023-11-22T19:32:00Z</dcterms:modified>
</cp:coreProperties>
</file>