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PERTURBANISMO</w:t>
      </w:r>
    </w:p>
    <w:p>
      <w:r>
        <w:t>Resumen editorial del libro</w:t>
        <w:br/>
      </w:r>
    </w:p>
    <w:p>
      <w:r>
        <w:t>María Alejandra Pastor Peralta</w:t>
        <w:br/>
        <w:t>Cajamarca, Perú</w:t>
      </w:r>
    </w:p>
    <w:p>
      <w:pPr>
        <w:pStyle w:val="Heading2"/>
      </w:pPr>
      <w:r>
        <w:t>1. Prólogo</w:t>
      </w:r>
    </w:p>
    <w:p>
      <w:r>
        <w:t>Reflexión crítica sobre la pérdida progresiva de coherencia visual en la ciudad contemporánea y la normalización del desorden urbano.</w:t>
      </w:r>
    </w:p>
    <w:p>
      <w:pPr>
        <w:pStyle w:val="Heading2"/>
      </w:pPr>
      <w:r>
        <w:t>2. Dedicatoria</w:t>
      </w:r>
    </w:p>
    <w:p>
      <w:r>
        <w:t>Declaración de intención dirigida a quienes observan, cuestionan y creen en la posibilidad de ciudades más humanas.</w:t>
      </w:r>
    </w:p>
    <w:p>
      <w:pPr>
        <w:pStyle w:val="Heading2"/>
      </w:pPr>
      <w:r>
        <w:t>3. El nacimiento del Perturbanismo</w:t>
      </w:r>
    </w:p>
    <w:p>
      <w:r>
        <w:t>Origen del término a partir de la observación directa del paisaje urbano y la necesidad de nombrar la distorsión visual normalizada.</w:t>
      </w:r>
    </w:p>
    <w:p>
      <w:pPr>
        <w:pStyle w:val="Heading2"/>
      </w:pPr>
      <w:r>
        <w:t>4. Diferencias entre Perturbanismo y otros conceptos</w:t>
      </w:r>
    </w:p>
    <w:p>
      <w:r>
        <w:t>Clarificación conceptual que diferencia el Perturbanismo del mal urbanismo, la informalidad o la pobreza.</w:t>
      </w:r>
    </w:p>
    <w:p>
      <w:pPr>
        <w:pStyle w:val="Heading2"/>
      </w:pPr>
      <w:r>
        <w:t>5. Impacto psicológico y ambiental</w:t>
      </w:r>
    </w:p>
    <w:p>
      <w:r>
        <w:t>Análisis de los efectos emocionales, mentales y ambientales del caos visual constante en la ciudad.</w:t>
      </w:r>
    </w:p>
    <w:p>
      <w:pPr>
        <w:pStyle w:val="Heading2"/>
      </w:pPr>
      <w:r>
        <w:t>6. Ejemplos de Perturbanismo</w:t>
      </w:r>
    </w:p>
    <w:p>
      <w:r>
        <w:t>Casos reales que evidencian cómo el Perturbanismo se manifiesta en calles y barrios cotidianos.</w:t>
      </w:r>
    </w:p>
    <w:p>
      <w:pPr>
        <w:pStyle w:val="Heading2"/>
      </w:pPr>
      <w:r>
        <w:t>7. El Perturbanismo ciudadano</w:t>
      </w:r>
    </w:p>
    <w:p>
      <w:r>
        <w:t>Exposición del rol del ciudadano como agente activo del deterioro del espacio común.</w:t>
      </w:r>
    </w:p>
    <w:p>
      <w:pPr>
        <w:pStyle w:val="Heading2"/>
      </w:pPr>
      <w:r>
        <w:t>8. Responsabilidad ciudadana</w:t>
      </w:r>
    </w:p>
    <w:p>
      <w:r>
        <w:t>Reflexión sobre la ética urbana y la necesidad de conciencia colectiva.</w:t>
      </w:r>
    </w:p>
    <w:p>
      <w:pPr>
        <w:pStyle w:val="Heading2"/>
      </w:pPr>
      <w:r>
        <w:t>9. Comparaciones: Disfuncional, Grotesco, Disruptivo</w:t>
      </w:r>
    </w:p>
    <w:p>
      <w:r>
        <w:t>Análisis comparativo que distingue el Perturbanismo de otros estados urbanos.</w:t>
      </w:r>
    </w:p>
    <w:p>
      <w:pPr>
        <w:pStyle w:val="Heading2"/>
      </w:pPr>
      <w:r>
        <w:t>10. Cómo combatir el Perturbanismo</w:t>
      </w:r>
    </w:p>
    <w:p>
      <w:r>
        <w:t>Propuestas integrales que combinan educación, normativa y reprogramación cultural.</w:t>
      </w:r>
    </w:p>
    <w:p>
      <w:pPr>
        <w:pStyle w:val="Heading2"/>
      </w:pPr>
      <w:r>
        <w:t>11. De Townscape al Perturbanismo</w:t>
      </w:r>
    </w:p>
    <w:p>
      <w:r>
        <w:t>Vínculo teórico entre la tradición del Townscape y la lectura crítica contemporánea.</w:t>
      </w:r>
    </w:p>
    <w:p>
      <w:pPr>
        <w:pStyle w:val="Heading2"/>
      </w:pPr>
      <w:r>
        <w:t>12. Derechos de autor y protección</w:t>
      </w:r>
    </w:p>
    <w:p>
      <w:r>
        <w:t>Justificación de la protección intelectual del término Perturbanismo.</w:t>
      </w:r>
    </w:p>
    <w:p>
      <w:pPr>
        <w:pStyle w:val="Heading2"/>
      </w:pPr>
      <w:r>
        <w:t>13. Comentario final</w:t>
      </w:r>
    </w:p>
    <w:p>
      <w:r>
        <w:t>Cierre reflexivo que reafirma el valor del concepto como herramienta crítica.</w:t>
      </w:r>
    </w:p>
    <w:p>
      <w:pPr>
        <w:pStyle w:val="Heading2"/>
      </w:pPr>
      <w:r>
        <w:t>14. Defensa de la autora</w:t>
      </w:r>
    </w:p>
    <w:p>
      <w:r>
        <w:t>Posicionamiento intelectual y ético desde el cual se desarrolla la obra.</w:t>
      </w:r>
    </w:p>
    <w:p>
      <w:pPr>
        <w:pStyle w:val="Heading2"/>
      </w:pPr>
      <w:r>
        <w:t>15. Conclusiones</w:t>
      </w:r>
    </w:p>
    <w:p>
      <w:r>
        <w:t>Síntesis del fenómeno como enfermedad urbana de origen cultural.</w:t>
      </w:r>
    </w:p>
    <w:p>
      <w:pPr>
        <w:pStyle w:val="Heading2"/>
      </w:pPr>
      <w:r>
        <w:t>16. Biografía profesional de la autora</w:t>
      </w:r>
    </w:p>
    <w:p>
      <w:r>
        <w:t>Contextualización del recorrido profesional que sustenta la mirada del libro.</w:t>
      </w:r>
    </w:p>
    <w:p>
      <w:pPr>
        <w:pStyle w:val="Heading2"/>
      </w:pPr>
      <w:r>
        <w:t>17. Glosario del Perturbanismo</w:t>
      </w:r>
    </w:p>
    <w:p>
      <w:r>
        <w:t>Definiciones clave que consolidan el Perturbanismo como campo conceptual.</w:t>
      </w:r>
    </w:p>
    <w:p>
      <w:r>
        <w:br/>
        <w:t>“El Perturbanismo se ve en los muros, pero se cura en la conciencia.”</w:t>
      </w:r>
    </w:p>
    <w:sectPr w:rsidR="00FC693F" w:rsidRPr="0006063C" w:rsidSect="00034616">
      <w:pgSz w:w="5102" w:h="8504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