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B0261">
      <w:pPr>
        <w:jc w:val="center"/>
        <w:rPr>
          <w:rFonts w:hint="default"/>
          <w:lang w:val="en-US" w:eastAsia="zh-CN"/>
        </w:rPr>
      </w:pPr>
      <w:r>
        <w:rPr>
          <w:rFonts w:hint="eastAsia"/>
          <w:sz w:val="32"/>
          <w:szCs w:val="32"/>
          <w:lang w:val="en-US" w:eastAsia="zh-CN"/>
        </w:rPr>
        <w:t>深度学习与空间智能 第二次作业</w:t>
      </w:r>
    </w:p>
    <w:p w14:paraId="1D61C19A">
      <w:pPr>
        <w:jc w:val="right"/>
        <w:rPr>
          <w:rFonts w:hint="default"/>
          <w:lang w:val="en-US" w:eastAsia="zh-CN"/>
        </w:rPr>
      </w:pPr>
      <w:r>
        <w:rPr>
          <w:rFonts w:hint="eastAsia"/>
          <w:lang w:val="en-US" w:eastAsia="zh-CN"/>
        </w:rPr>
        <w:t>韩晓汀 黄奕为 衣世鸿</w:t>
      </w:r>
    </w:p>
    <w:p w14:paraId="3092F134">
      <w:pPr>
        <w:rPr>
          <w:rFonts w:hint="eastAsia"/>
          <w:lang w:val="en-US" w:eastAsia="zh-CN"/>
        </w:rPr>
      </w:pPr>
    </w:p>
    <w:p w14:paraId="0EA97FF9">
      <w:pPr>
        <w:rPr>
          <w:rFonts w:hint="eastAsia" w:ascii="楷体" w:hAnsi="楷体" w:eastAsia="楷体" w:cs="楷体"/>
          <w:lang w:val="en-US" w:eastAsia="zh-CN"/>
        </w:rPr>
      </w:pPr>
      <w:r>
        <w:rPr>
          <w:rFonts w:hint="eastAsia" w:ascii="楷体" w:hAnsi="楷体" w:eastAsia="楷体" w:cs="楷体"/>
          <w:lang w:val="en-US" w:eastAsia="zh-CN"/>
        </w:rPr>
        <w:t>任务2：场景目标检测与视频多目标跟踪</w:t>
      </w:r>
    </w:p>
    <w:p w14:paraId="3DC00B62">
      <w:pPr>
        <w:rPr>
          <w:rFonts w:hint="eastAsia"/>
          <w:lang w:val="en-US" w:eastAsia="zh-CN"/>
        </w:rPr>
      </w:pPr>
    </w:p>
    <w:p w14:paraId="072FADE1">
      <w:pPr>
        <w:rPr>
          <w:rFonts w:hint="default"/>
          <w:lang w:val="en-US" w:eastAsia="zh-CN"/>
        </w:rPr>
      </w:pPr>
      <w:r>
        <w:rPr>
          <w:rFonts w:hint="eastAsia"/>
          <w:lang w:val="en-US" w:eastAsia="zh-CN"/>
        </w:rPr>
        <w:t>说明：本项目用到的视频素材来自 B 站Up主@荷埃迪的视频《原声车水马龙》。</w:t>
      </w:r>
    </w:p>
    <w:p w14:paraId="06DBF64F">
      <w:pPr>
        <w:rPr>
          <w:rFonts w:hint="eastAsia"/>
          <w:lang w:val="en-US" w:eastAsia="zh-CN"/>
        </w:rPr>
      </w:pPr>
      <w:r>
        <w:rPr>
          <w:rFonts w:hint="eastAsia"/>
          <w:lang w:val="en-US" w:eastAsia="zh-CN"/>
        </w:rPr>
        <w:t>链接：</w:t>
      </w:r>
      <w:r>
        <w:rPr>
          <w:rFonts w:hint="eastAsia"/>
          <w:lang w:val="en-US" w:eastAsia="zh-CN"/>
        </w:rPr>
        <w:fldChar w:fldCharType="begin"/>
      </w:r>
      <w:r>
        <w:rPr>
          <w:rFonts w:hint="eastAsia"/>
          <w:lang w:val="en-US" w:eastAsia="zh-CN"/>
        </w:rPr>
        <w:instrText xml:space="preserve"> HYPERLINK "https://www.bilibili.com/video/BV1EJ411c7ZJ/?spm_id_from=333.337.search-card.all.click。" </w:instrText>
      </w:r>
      <w:r>
        <w:rPr>
          <w:rFonts w:hint="eastAsia"/>
          <w:lang w:val="en-US" w:eastAsia="zh-CN"/>
        </w:rPr>
        <w:fldChar w:fldCharType="separate"/>
      </w:r>
      <w:r>
        <w:rPr>
          <w:rStyle w:val="7"/>
          <w:rFonts w:hint="eastAsia"/>
          <w:lang w:val="en-US" w:eastAsia="zh-CN"/>
        </w:rPr>
        <w:t>https://www.bilibili.com/video/BV1EJ411c7ZJ/?spm_id_from=333.337.search-card.all.click。</w:t>
      </w:r>
      <w:r>
        <w:rPr>
          <w:rFonts w:hint="eastAsia"/>
          <w:lang w:val="en-US" w:eastAsia="zh-CN"/>
        </w:rPr>
        <w:fldChar w:fldCharType="end"/>
      </w:r>
    </w:p>
    <w:p w14:paraId="148B6C15">
      <w:pPr>
        <w:rPr>
          <w:rFonts w:hint="eastAsia"/>
          <w:lang w:val="en-US" w:eastAsia="zh-CN"/>
        </w:rPr>
      </w:pPr>
      <w:r>
        <w:rPr>
          <w:rFonts w:hint="eastAsia"/>
          <w:lang w:val="en-US" w:eastAsia="zh-CN"/>
        </w:rPr>
        <w:t>本项目的github 仓库地址：</w:t>
      </w:r>
      <w:r>
        <w:rPr>
          <w:rFonts w:hint="eastAsia"/>
          <w:lang w:val="en-US" w:eastAsia="zh-CN"/>
        </w:rPr>
        <w:fldChar w:fldCharType="begin"/>
      </w:r>
      <w:r>
        <w:rPr>
          <w:rFonts w:hint="eastAsia"/>
          <w:lang w:val="en-US" w:eastAsia="zh-CN"/>
        </w:rPr>
        <w:instrText xml:space="preserve"> HYPERLINK "https://github.com/Red-Brickk/2026-Spring-DL-HW2" </w:instrText>
      </w:r>
      <w:r>
        <w:rPr>
          <w:rFonts w:hint="eastAsia"/>
          <w:lang w:val="en-US" w:eastAsia="zh-CN"/>
        </w:rPr>
        <w:fldChar w:fldCharType="separate"/>
      </w:r>
      <w:r>
        <w:rPr>
          <w:rStyle w:val="7"/>
          <w:rFonts w:hint="eastAsia"/>
          <w:lang w:val="en-US" w:eastAsia="zh-CN"/>
        </w:rPr>
        <w:t>https://github.com/Red-Brickk/2026-Spring-DL-HW2</w:t>
      </w:r>
      <w:r>
        <w:rPr>
          <w:rFonts w:hint="eastAsia"/>
          <w:lang w:val="en-US" w:eastAsia="zh-CN"/>
        </w:rPr>
        <w:fldChar w:fldCharType="end"/>
      </w:r>
    </w:p>
    <w:p w14:paraId="38387652">
      <w:pPr>
        <w:rPr>
          <w:rFonts w:hint="eastAsia"/>
          <w:lang w:val="en-US" w:eastAsia="zh-CN"/>
        </w:rPr>
      </w:pPr>
      <w:r>
        <w:rPr>
          <w:rFonts w:hint="eastAsia"/>
          <w:lang w:val="en-US" w:eastAsia="zh-CN"/>
        </w:rPr>
        <w:t>本项目的 colab 笔记本地址：</w:t>
      </w:r>
    </w:p>
    <w:p w14:paraId="34CE4F7C">
      <w:pPr>
        <w:rPr>
          <w:rFonts w:hint="eastAsia"/>
          <w:lang w:val="en-US" w:eastAsia="zh-CN"/>
        </w:rPr>
      </w:pPr>
      <w:r>
        <w:rPr>
          <w:rFonts w:hint="eastAsia"/>
          <w:lang w:val="en-US" w:eastAsia="zh-CN"/>
        </w:rPr>
        <w:fldChar w:fldCharType="begin"/>
      </w:r>
      <w:r>
        <w:rPr>
          <w:rFonts w:hint="eastAsia"/>
          <w:lang w:val="en-US" w:eastAsia="zh-CN"/>
        </w:rPr>
        <w:instrText xml:space="preserve"> HYPERLINK "https://colab.research.google.com/drive/1MwsL3crRavym41wXqRECwwQWfXZ_zF9K#scrollTo=DhnU9S3734pU" </w:instrText>
      </w:r>
      <w:r>
        <w:rPr>
          <w:rFonts w:hint="eastAsia"/>
          <w:lang w:val="en-US" w:eastAsia="zh-CN"/>
        </w:rPr>
        <w:fldChar w:fldCharType="separate"/>
      </w:r>
      <w:r>
        <w:rPr>
          <w:rStyle w:val="7"/>
          <w:rFonts w:hint="eastAsia"/>
          <w:lang w:val="en-US" w:eastAsia="zh-CN"/>
        </w:rPr>
        <w:t>https://colab.research.google.com/drive/1MwsL3crRavym41wXqRECwwQWfXZ_zF9K#scrollTo=DhnU9S3734pU</w:t>
      </w:r>
      <w:r>
        <w:rPr>
          <w:rFonts w:hint="eastAsia"/>
          <w:lang w:val="en-US" w:eastAsia="zh-CN"/>
        </w:rPr>
        <w:fldChar w:fldCharType="end"/>
      </w:r>
    </w:p>
    <w:p w14:paraId="0106910A">
      <w:pPr>
        <w:rPr>
          <w:rFonts w:hint="eastAsia"/>
          <w:lang w:val="en-US" w:eastAsia="zh-CN"/>
        </w:rPr>
      </w:pPr>
      <w:bookmarkStart w:id="0" w:name="_GoBack"/>
      <w:bookmarkEnd w:id="0"/>
      <w:r>
        <w:rPr>
          <w:rFonts w:hint="eastAsia"/>
          <w:lang w:val="en-US" w:eastAsia="zh-CN"/>
        </w:rPr>
        <w:t>训练好的模型权重保存在：</w:t>
      </w:r>
    </w:p>
    <w:p w14:paraId="2BAA34F1">
      <w:pPr>
        <w:rPr>
          <w:rFonts w:hint="eastAsia"/>
          <w:lang w:val="en-US" w:eastAsia="zh-CN"/>
        </w:rPr>
      </w:pPr>
      <w:r>
        <w:rPr>
          <w:rFonts w:hint="eastAsia"/>
          <w:lang w:val="en-US" w:eastAsia="zh-CN"/>
        </w:rPr>
        <w:fldChar w:fldCharType="begin"/>
      </w:r>
      <w:r>
        <w:rPr>
          <w:rFonts w:hint="eastAsia"/>
          <w:lang w:val="en-US" w:eastAsia="zh-CN"/>
        </w:rPr>
        <w:instrText xml:space="preserve"> HYPERLINK "https://drive.google.com/file/d/1U81Pb17IljXAw076cvt6N6uaUjMPXSPq/view?usp=drive_link" </w:instrText>
      </w:r>
      <w:r>
        <w:rPr>
          <w:rFonts w:hint="eastAsia"/>
          <w:lang w:val="en-US" w:eastAsia="zh-CN"/>
        </w:rPr>
        <w:fldChar w:fldCharType="separate"/>
      </w:r>
      <w:r>
        <w:rPr>
          <w:rStyle w:val="7"/>
          <w:rFonts w:hint="eastAsia"/>
          <w:lang w:val="en-US" w:eastAsia="zh-CN"/>
        </w:rPr>
        <w:t>https://drive.google.com/file/d/1U81Pb17IljXAw076cvt6N6uaUjMPXSPq/view?usp=drive_link</w:t>
      </w:r>
      <w:r>
        <w:rPr>
          <w:rFonts w:hint="eastAsia"/>
          <w:lang w:val="en-US" w:eastAsia="zh-CN"/>
        </w:rPr>
        <w:fldChar w:fldCharType="end"/>
      </w:r>
    </w:p>
    <w:p w14:paraId="334C9C2E">
      <w:pPr>
        <w:rPr>
          <w:rFonts w:hint="eastAsia"/>
          <w:lang w:val="en-US" w:eastAsia="zh-CN"/>
        </w:rPr>
      </w:pPr>
    </w:p>
    <w:p w14:paraId="28F08AFF">
      <w:pPr>
        <w:rPr>
          <w:rFonts w:hint="eastAsia" w:ascii="楷体" w:hAnsi="楷体" w:eastAsia="楷体" w:cs="楷体"/>
          <w:lang w:val="en-US" w:eastAsia="zh-CN"/>
        </w:rPr>
      </w:pPr>
      <w:r>
        <w:rPr>
          <w:rFonts w:hint="eastAsia" w:ascii="楷体" w:hAnsi="楷体" w:eastAsia="楷体" w:cs="楷体"/>
          <w:b/>
          <w:bCs/>
          <w:lang w:val="en-US" w:eastAsia="zh-CN"/>
        </w:rPr>
        <w:t>基本要求：</w:t>
      </w:r>
    </w:p>
    <w:p w14:paraId="074E35E9">
      <w:pPr>
        <w:rPr>
          <w:rFonts w:hint="eastAsia" w:ascii="楷体" w:hAnsi="楷体" w:eastAsia="楷体" w:cs="楷体"/>
          <w:lang w:val="en-US" w:eastAsia="zh-CN"/>
        </w:rPr>
      </w:pPr>
      <w:r>
        <w:rPr>
          <w:rFonts w:hint="eastAsia" w:ascii="楷体" w:hAnsi="楷体" w:eastAsia="楷体" w:cs="楷体"/>
          <w:lang w:val="en-US" w:eastAsia="zh-CN"/>
        </w:rPr>
        <w:t>（1） 使用 Road Vehicle Images Dataset 数据集，微调训练 YOLOv8 或同类现代单</w:t>
      </w:r>
    </w:p>
    <w:p w14:paraId="79AECE03">
      <w:pPr>
        <w:rPr>
          <w:rFonts w:hint="default"/>
          <w:lang w:val="en-US" w:eastAsia="zh-CN"/>
        </w:rPr>
      </w:pPr>
      <w:r>
        <w:rPr>
          <w:rFonts w:hint="eastAsia" w:ascii="楷体" w:hAnsi="楷体" w:eastAsia="楷体" w:cs="楷体"/>
          <w:lang w:val="en-US" w:eastAsia="zh-CN"/>
        </w:rPr>
        <w:t>阶段模型，得到你的专属检测模型。</w:t>
      </w:r>
    </w:p>
    <w:p w14:paraId="7E737EFE">
      <w:pPr>
        <w:rPr>
          <w:rFonts w:hint="default"/>
          <w:lang w:val="en-US" w:eastAsia="zh-CN"/>
        </w:rPr>
      </w:pPr>
    </w:p>
    <w:p w14:paraId="0FAB61FC">
      <w:pPr>
        <w:rPr>
          <w:rFonts w:hint="default"/>
          <w:b/>
          <w:bCs/>
          <w:lang w:val="en-US" w:eastAsia="zh-CN"/>
        </w:rPr>
      </w:pPr>
      <w:r>
        <w:rPr>
          <w:rFonts w:hint="default"/>
          <w:b/>
          <w:bCs/>
          <w:lang w:val="en-US" w:eastAsia="zh-CN"/>
        </w:rPr>
        <w:t>实验训练设定</w:t>
      </w:r>
    </w:p>
    <w:p w14:paraId="54F43C89">
      <w:pPr>
        <w:ind w:firstLine="420" w:firstLineChars="0"/>
        <w:rPr>
          <w:rFonts w:hint="default"/>
          <w:lang w:val="en-US" w:eastAsia="zh-CN"/>
        </w:rPr>
      </w:pPr>
      <w:r>
        <w:rPr>
          <w:rFonts w:hint="default"/>
          <w:lang w:val="en-US" w:eastAsia="zh-CN"/>
        </w:rPr>
        <w:t>本次实验在 Google Colab 云端交互式环境中进行。首先通过 KaggleHub 接口获取 road-vehicle-images-dataset（道路车辆图像数据集），并将其从 Google Drive 映射至 Colab 本地运行时（Local Runtime）以提升数据读取效率。模型构建基于 Ultralytics 框架，采用轻量级的 YOLOv8n 预训练权重进行迁移学习。</w:t>
      </w:r>
    </w:p>
    <w:p w14:paraId="0CA85C85">
      <w:pPr>
        <w:ind w:firstLine="420" w:firstLineChars="0"/>
        <w:rPr>
          <w:rFonts w:hint="default"/>
          <w:lang w:val="en-US" w:eastAsia="zh-CN"/>
        </w:rPr>
      </w:pPr>
      <w:r>
        <w:rPr>
          <w:rFonts w:hint="default"/>
          <w:lang w:val="en-US" w:eastAsia="zh-CN"/>
        </w:rPr>
        <w:t>在训练配置上，输入图像尺寸统一缩放为 640×640 像素，批次大小（Batch Size）设为 16，总计迭代 100 个 Epochs。计算资源方面，指定调用单块 GPU（device=0）进行加速，确保了模型在复杂交通场景下的收敛速度与检测性能。</w:t>
      </w:r>
      <w:r>
        <w:rPr>
          <w:rFonts w:hint="eastAsia"/>
          <w:lang w:val="en-US" w:eastAsia="zh-CN"/>
        </w:rPr>
        <w:t>按照 YOLOv8 的默认配置，置信度阈值设为 0.25，非极大值抑制阈值设置为0.70。</w:t>
      </w:r>
    </w:p>
    <w:p w14:paraId="1E30CC08">
      <w:pPr>
        <w:rPr>
          <w:rFonts w:hint="default"/>
          <w:lang w:val="en-US" w:eastAsia="zh-CN"/>
        </w:rPr>
      </w:pPr>
    </w:p>
    <w:p w14:paraId="2837B835">
      <w:pPr>
        <w:rPr>
          <w:rFonts w:hint="default"/>
          <w:lang w:val="en-US" w:eastAsia="zh-CN"/>
        </w:rPr>
      </w:pPr>
    </w:p>
    <w:p w14:paraId="39AE11B6">
      <w:pPr>
        <w:rPr>
          <w:rFonts w:hint="default"/>
          <w:lang w:val="en-US" w:eastAsia="zh-CN"/>
        </w:rPr>
      </w:pPr>
      <w:r>
        <w:rPr>
          <w:rFonts w:hint="default"/>
          <w:lang w:val="en-US" w:eastAsia="zh-CN"/>
        </w:rPr>
        <w:drawing>
          <wp:inline distT="0" distB="0" distL="114300" distR="114300">
            <wp:extent cx="5266690" cy="2633345"/>
            <wp:effectExtent l="0" t="0" r="635" b="5080"/>
            <wp:docPr id="1" name="图片 1"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sults"/>
                    <pic:cNvPicPr>
                      <a:picLocks noChangeAspect="1"/>
                    </pic:cNvPicPr>
                  </pic:nvPicPr>
                  <pic:blipFill>
                    <a:blip r:embed="rId4"/>
                    <a:stretch>
                      <a:fillRect/>
                    </a:stretch>
                  </pic:blipFill>
                  <pic:spPr>
                    <a:xfrm>
                      <a:off x="0" y="0"/>
                      <a:ext cx="5266690" cy="2633345"/>
                    </a:xfrm>
                    <a:prstGeom prst="rect">
                      <a:avLst/>
                    </a:prstGeom>
                  </pic:spPr>
                </pic:pic>
              </a:graphicData>
            </a:graphic>
          </wp:inline>
        </w:drawing>
      </w:r>
    </w:p>
    <w:p w14:paraId="6B5EEEBD">
      <w:pPr>
        <w:jc w:val="center"/>
        <w:rPr>
          <w:rFonts w:hint="default"/>
          <w:lang w:val="en-US" w:eastAsia="zh-CN"/>
        </w:rPr>
      </w:pPr>
      <w:r>
        <w:rPr>
          <w:rFonts w:hint="eastAsia"/>
          <w:lang w:val="en-US" w:eastAsia="zh-CN"/>
        </w:rPr>
        <w:t>图：训练结果曲线</w:t>
      </w:r>
    </w:p>
    <w:p w14:paraId="5F9FD6B8">
      <w:pPr>
        <w:rPr>
          <w:rFonts w:hint="default"/>
          <w:lang w:val="en-US" w:eastAsia="zh-CN"/>
        </w:rPr>
      </w:pPr>
    </w:p>
    <w:p w14:paraId="3FB85331">
      <w:pPr>
        <w:rPr>
          <w:rFonts w:hint="eastAsia"/>
          <w:b/>
          <w:bCs/>
          <w:lang w:val="en-US" w:eastAsia="zh-CN"/>
        </w:rPr>
      </w:pPr>
      <w:r>
        <w:rPr>
          <w:rFonts w:hint="eastAsia"/>
          <w:b/>
          <w:bCs/>
          <w:lang w:val="en-US" w:eastAsia="zh-CN"/>
        </w:rPr>
        <w:t>训练结果</w:t>
      </w:r>
    </w:p>
    <w:p w14:paraId="4E7B04A8">
      <w:pPr>
        <w:rPr>
          <w:rFonts w:hint="eastAsia"/>
          <w:b/>
          <w:bCs/>
          <w:lang w:val="en-US" w:eastAsia="zh-CN"/>
        </w:rPr>
      </w:pPr>
    </w:p>
    <w:p w14:paraId="7EE19E40">
      <w:pPr>
        <w:rPr>
          <w:rFonts w:hint="default"/>
          <w:b w:val="0"/>
          <w:bCs w:val="0"/>
          <w:lang w:val="en-US" w:eastAsia="zh-CN"/>
        </w:rPr>
      </w:pPr>
      <w:r>
        <w:rPr>
          <w:rFonts w:hint="default"/>
          <w:b w:val="0"/>
          <w:bCs w:val="0"/>
          <w:lang w:val="en-US" w:eastAsia="zh-CN"/>
        </w:rPr>
        <w:t>1. 损失函数分析</w:t>
      </w:r>
    </w:p>
    <w:p w14:paraId="088CAF51">
      <w:pPr>
        <w:ind w:firstLine="420" w:firstLineChars="0"/>
        <w:rPr>
          <w:rFonts w:hint="default"/>
          <w:b w:val="0"/>
          <w:bCs w:val="0"/>
          <w:lang w:val="en-US" w:eastAsia="zh-CN"/>
        </w:rPr>
      </w:pPr>
      <w:r>
        <w:rPr>
          <w:rFonts w:hint="default"/>
          <w:b w:val="0"/>
          <w:bCs w:val="0"/>
          <w:lang w:val="en-US" w:eastAsia="zh-CN"/>
        </w:rPr>
        <w:t>从训练集损失曲线来看，train/box_loss、train/cls_loss 和 train/dfl_loss 均呈现出平滑且持续的下降趋势。这表明模型在训练过程中有效地最小化了边界框回归误差和分类误差，学习到了有效的特征表示。</w:t>
      </w:r>
    </w:p>
    <w:p w14:paraId="69A6CBBC">
      <w:pPr>
        <w:ind w:firstLine="420" w:firstLineChars="0"/>
        <w:rPr>
          <w:rFonts w:hint="default"/>
          <w:b w:val="0"/>
          <w:bCs w:val="0"/>
          <w:lang w:val="en-US" w:eastAsia="zh-CN"/>
        </w:rPr>
      </w:pPr>
      <w:r>
        <w:rPr>
          <w:rFonts w:hint="default"/>
          <w:b w:val="0"/>
          <w:bCs w:val="0"/>
          <w:lang w:val="en-US" w:eastAsia="zh-CN"/>
        </w:rPr>
        <w:t>验证集损失方面，val/cls_loss 同样表现出良好的下降趋势并在后期趋于收敛，说明模型具备较好的泛化能力。值得注意的是，val/box_loss 在训练初期迅速下降后，在 1.30 至 1.35 之间呈现出一定的震荡</w:t>
      </w:r>
      <w:r>
        <w:rPr>
          <w:rFonts w:hint="eastAsia"/>
          <w:b w:val="0"/>
          <w:bCs w:val="0"/>
          <w:lang w:val="en-US" w:eastAsia="zh-CN"/>
        </w:rPr>
        <w:t>，在迭代步数继续增大时上升</w:t>
      </w:r>
      <w:r>
        <w:rPr>
          <w:rFonts w:hint="default"/>
          <w:b w:val="0"/>
          <w:bCs w:val="0"/>
          <w:lang w:val="en-US" w:eastAsia="zh-CN"/>
        </w:rPr>
        <w:t>。val/dfl_loss</w:t>
      </w:r>
      <w:r>
        <w:rPr>
          <w:rFonts w:hint="eastAsia"/>
          <w:b w:val="0"/>
          <w:bCs w:val="0"/>
          <w:lang w:val="en-US" w:eastAsia="zh-CN"/>
        </w:rPr>
        <w:t>（distribution focal loss, 分布焦点损失）</w:t>
      </w:r>
      <w:r>
        <w:rPr>
          <w:rFonts w:hint="default"/>
          <w:b w:val="0"/>
          <w:bCs w:val="0"/>
          <w:lang w:val="en-US" w:eastAsia="zh-CN"/>
        </w:rPr>
        <w:t xml:space="preserve"> 在训练初期迅速下降后，在 1.</w:t>
      </w:r>
      <w:r>
        <w:rPr>
          <w:rFonts w:hint="eastAsia"/>
          <w:b w:val="0"/>
          <w:bCs w:val="0"/>
          <w:lang w:val="en-US" w:eastAsia="zh-CN"/>
        </w:rPr>
        <w:t>10</w:t>
      </w:r>
      <w:r>
        <w:rPr>
          <w:rFonts w:hint="default"/>
          <w:b w:val="0"/>
          <w:bCs w:val="0"/>
          <w:lang w:val="en-US" w:eastAsia="zh-CN"/>
        </w:rPr>
        <w:t xml:space="preserve"> 至 1.</w:t>
      </w:r>
      <w:r>
        <w:rPr>
          <w:rFonts w:hint="eastAsia"/>
          <w:b w:val="0"/>
          <w:bCs w:val="0"/>
          <w:lang w:val="en-US" w:eastAsia="zh-CN"/>
        </w:rPr>
        <w:t>12</w:t>
      </w:r>
      <w:r>
        <w:rPr>
          <w:rFonts w:hint="default"/>
          <w:b w:val="0"/>
          <w:bCs w:val="0"/>
          <w:lang w:val="en-US" w:eastAsia="zh-CN"/>
        </w:rPr>
        <w:t xml:space="preserve"> 之间呈现出一定的震荡。这种波动可能源于数据集中目标尺度的多样性或背景复杂性。</w:t>
      </w:r>
      <w:r>
        <w:rPr>
          <w:rFonts w:hint="eastAsia"/>
          <w:b w:val="0"/>
          <w:bCs w:val="0"/>
          <w:lang w:val="en-US" w:eastAsia="zh-CN"/>
        </w:rPr>
        <w:t>最终，模型表现出过拟合。</w:t>
      </w:r>
    </w:p>
    <w:p w14:paraId="1F9A221B">
      <w:pPr>
        <w:rPr>
          <w:rFonts w:hint="default"/>
          <w:b w:val="0"/>
          <w:bCs w:val="0"/>
          <w:lang w:val="en-US" w:eastAsia="zh-CN"/>
        </w:rPr>
      </w:pPr>
    </w:p>
    <w:p w14:paraId="0AFB103B">
      <w:pPr>
        <w:rPr>
          <w:rFonts w:hint="default"/>
          <w:b w:val="0"/>
          <w:bCs w:val="0"/>
          <w:lang w:val="en-US" w:eastAsia="zh-CN"/>
        </w:rPr>
      </w:pPr>
      <w:r>
        <w:rPr>
          <w:rFonts w:hint="default"/>
          <w:b w:val="0"/>
          <w:bCs w:val="0"/>
          <w:lang w:val="en-US" w:eastAsia="zh-CN"/>
        </w:rPr>
        <w:t>2. 评估指标分析</w:t>
      </w:r>
    </w:p>
    <w:p w14:paraId="672D692D">
      <w:pPr>
        <w:ind w:firstLine="420" w:firstLineChars="0"/>
        <w:rPr>
          <w:rFonts w:hint="default"/>
          <w:b w:val="0"/>
          <w:bCs w:val="0"/>
          <w:lang w:val="en-US" w:eastAsia="zh-CN"/>
        </w:rPr>
      </w:pPr>
      <w:r>
        <w:rPr>
          <w:rFonts w:hint="default"/>
          <w:b w:val="0"/>
          <w:bCs w:val="0"/>
          <w:lang w:val="en-US" w:eastAsia="zh-CN"/>
        </w:rPr>
        <w:t>精确率与召回率：metrics/precision(B) 存在一定波动（这是目标检测任务中常见的现象，通常与置信度阈值有关），但整体趋势向上</w:t>
      </w:r>
      <w:r>
        <w:rPr>
          <w:rFonts w:hint="eastAsia"/>
          <w:b w:val="0"/>
          <w:bCs w:val="0"/>
          <w:lang w:val="en-US" w:eastAsia="zh-CN"/>
        </w:rPr>
        <w:t>。</w:t>
      </w:r>
      <w:r>
        <w:rPr>
          <w:rFonts w:hint="default"/>
          <w:b w:val="0"/>
          <w:bCs w:val="0"/>
          <w:lang w:val="en-US" w:eastAsia="zh-CN"/>
        </w:rPr>
        <w:t>metrics/recall(B) 曲线均随训练轮数增加而稳步上升。这表明模型在准确识别目标的同时，漏检率也在不断降低。</w:t>
      </w:r>
    </w:p>
    <w:p w14:paraId="717FDFD9">
      <w:pPr>
        <w:ind w:firstLine="420" w:firstLineChars="0"/>
        <w:rPr>
          <w:rFonts w:hint="default"/>
          <w:b w:val="0"/>
          <w:bCs w:val="0"/>
          <w:lang w:val="en-US" w:eastAsia="zh-CN"/>
        </w:rPr>
      </w:pPr>
      <w:r>
        <w:rPr>
          <w:rFonts w:hint="eastAsia"/>
          <w:b w:val="0"/>
          <w:bCs w:val="0"/>
          <w:lang w:val="en-US" w:eastAsia="zh-CN"/>
        </w:rPr>
        <w:t>先看两个指标的定义：</w:t>
      </w:r>
      <w:r>
        <w:rPr>
          <w:rFonts w:hint="default"/>
          <w:b w:val="0"/>
          <w:bCs w:val="0"/>
          <w:lang w:val="en-US" w:eastAsia="zh-CN"/>
        </w:rPr>
        <w:t>平均精度均值</w:t>
      </w:r>
      <w:r>
        <w:rPr>
          <w:rFonts w:hint="eastAsia"/>
          <w:b w:val="0"/>
          <w:bCs w:val="0"/>
          <w:lang w:val="en-US" w:eastAsia="zh-CN"/>
        </w:rPr>
        <w:t>（</w:t>
      </w:r>
      <w:r>
        <w:rPr>
          <w:rFonts w:hint="default"/>
          <w:b w:val="0"/>
          <w:bCs w:val="0"/>
          <w:lang w:val="en-US" w:eastAsia="zh-CN"/>
        </w:rPr>
        <w:t>metrics/mAP50(B)</w:t>
      </w:r>
      <w:r>
        <w:rPr>
          <w:rFonts w:hint="eastAsia"/>
          <w:b w:val="0"/>
          <w:bCs w:val="0"/>
          <w:lang w:val="en-US" w:eastAsia="zh-CN"/>
        </w:rPr>
        <w:t>，Mean Average Precision at IoU=0.50），只要预测框和真实框的重叠面积超过了一半（50%），就算检测正确。</w:t>
      </w:r>
      <w:r>
        <w:rPr>
          <w:rFonts w:hint="default"/>
          <w:b w:val="0"/>
          <w:bCs w:val="0"/>
          <w:lang w:val="en-US" w:eastAsia="zh-CN"/>
        </w:rPr>
        <w:t>metrics/mAP50-95(B) 是衡量检测性能的核心指标。它会在 IoU 阈值从 0.50 到 0.95 之间，以 0.05 为步长进行多次计算（即分别在 0.50, 0.55, 0.60, ..., 0.95 这 10 个阈值下计算 AP），最后取这 10 次结果的平均值。</w:t>
      </w:r>
    </w:p>
    <w:p w14:paraId="23E3F805">
      <w:pPr>
        <w:ind w:firstLine="420" w:firstLineChars="0"/>
        <w:rPr>
          <w:rFonts w:hint="default"/>
          <w:b w:val="0"/>
          <w:bCs w:val="0"/>
          <w:lang w:val="en-US" w:eastAsia="zh-CN"/>
        </w:rPr>
      </w:pPr>
      <w:r>
        <w:rPr>
          <w:rFonts w:hint="default"/>
          <w:b w:val="0"/>
          <w:bCs w:val="0"/>
          <w:lang w:val="en-US" w:eastAsia="zh-CN"/>
        </w:rPr>
        <w:t>如图所示，mAP50 曲线快速上升并最终收敛至约 0.45 以上，显示出模型在 IoU 阈值为 0.5 时具有较高的检测准确度。同时，更为严格的 mAP50-95 指标也呈现出一致的增长趋势，最终达到约 0.26，进一步验证了模型在不同 IoU 阈值下的鲁棒性。</w:t>
      </w:r>
    </w:p>
    <w:p w14:paraId="1D041836">
      <w:pPr>
        <w:rPr>
          <w:rFonts w:hint="default"/>
          <w:b w:val="0"/>
          <w:bCs w:val="0"/>
          <w:lang w:val="en-US" w:eastAsia="zh-CN"/>
        </w:rPr>
      </w:pPr>
    </w:p>
    <w:p w14:paraId="4269C82D">
      <w:pPr>
        <w:rPr>
          <w:rFonts w:hint="default"/>
          <w:b w:val="0"/>
          <w:bCs w:val="0"/>
          <w:lang w:val="en-US" w:eastAsia="zh-CN"/>
        </w:rPr>
      </w:pPr>
      <w:r>
        <w:rPr>
          <w:rFonts w:hint="default"/>
          <w:b w:val="0"/>
          <w:bCs w:val="0"/>
          <w:lang w:val="en-US" w:eastAsia="zh-CN"/>
        </w:rPr>
        <w:t>3. 结论</w:t>
      </w:r>
    </w:p>
    <w:p w14:paraId="150D8B09">
      <w:pPr>
        <w:ind w:firstLine="420" w:firstLineChars="0"/>
        <w:rPr>
          <w:rFonts w:hint="default"/>
          <w:b w:val="0"/>
          <w:bCs w:val="0"/>
          <w:lang w:val="en-US" w:eastAsia="zh-CN"/>
        </w:rPr>
      </w:pPr>
      <w:r>
        <w:rPr>
          <w:rFonts w:hint="default"/>
          <w:b w:val="0"/>
          <w:bCs w:val="0"/>
          <w:lang w:val="en-US" w:eastAsia="zh-CN"/>
        </w:rPr>
        <w:t>综合各项指标来看，模型在 100 个 Epochs 的训练过程中表现良好，损失函数收敛稳定，评估指标持续提升。尽管验证集边界框损失存在轻微波动，但整体检测性能（特别是 mAP50）达到了预期效果，表明该 YOLOv8n 模型已成功习得交通场景下的车辆检测特征。</w:t>
      </w:r>
    </w:p>
    <w:p w14:paraId="3A7F10A9">
      <w:pPr>
        <w:rPr>
          <w:rFonts w:hint="default"/>
          <w:lang w:val="en-US" w:eastAsia="zh-CN"/>
        </w:rPr>
      </w:pPr>
      <w:r>
        <w:rPr>
          <w:rFonts w:hint="default"/>
          <w:lang w:val="en-US" w:eastAsia="zh-CN"/>
        </w:rPr>
        <w:drawing>
          <wp:inline distT="0" distB="0" distL="114300" distR="114300">
            <wp:extent cx="5266690" cy="3950335"/>
            <wp:effectExtent l="0" t="0" r="635" b="2540"/>
            <wp:docPr id="3" name="图片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fusion_matrix"/>
                    <pic:cNvPicPr>
                      <a:picLocks noChangeAspect="1"/>
                    </pic:cNvPicPr>
                  </pic:nvPicPr>
                  <pic:blipFill>
                    <a:blip r:embed="rId5"/>
                    <a:stretch>
                      <a:fillRect/>
                    </a:stretch>
                  </pic:blipFill>
                  <pic:spPr>
                    <a:xfrm>
                      <a:off x="0" y="0"/>
                      <a:ext cx="5266690" cy="3950335"/>
                    </a:xfrm>
                    <a:prstGeom prst="rect">
                      <a:avLst/>
                    </a:prstGeom>
                  </pic:spPr>
                </pic:pic>
              </a:graphicData>
            </a:graphic>
          </wp:inline>
        </w:drawing>
      </w:r>
    </w:p>
    <w:p w14:paraId="354A503E">
      <w:pPr>
        <w:jc w:val="center"/>
        <w:rPr>
          <w:rFonts w:hint="default"/>
          <w:lang w:val="en-US" w:eastAsia="zh-CN"/>
        </w:rPr>
      </w:pPr>
      <w:r>
        <w:rPr>
          <w:rFonts w:hint="eastAsia"/>
          <w:lang w:val="en-US" w:eastAsia="zh-CN"/>
        </w:rPr>
        <w:t>图：混淆矩阵</w:t>
      </w:r>
    </w:p>
    <w:p w14:paraId="26F940BD">
      <w:pPr>
        <w:rPr>
          <w:rFonts w:hint="default"/>
          <w:lang w:val="en-US" w:eastAsia="zh-CN"/>
        </w:rPr>
      </w:pPr>
    </w:p>
    <w:p w14:paraId="3EE5ECD8">
      <w:pPr>
        <w:rPr>
          <w:rFonts w:hint="default"/>
          <w:lang w:val="en-US" w:eastAsia="zh-CN"/>
        </w:rPr>
      </w:pPr>
      <w:r>
        <w:rPr>
          <w:rFonts w:hint="eastAsia"/>
          <w:b/>
          <w:bCs/>
          <w:lang w:val="en-US" w:eastAsia="zh-CN"/>
        </w:rPr>
        <w:t>混淆矩阵分析</w:t>
      </w:r>
    </w:p>
    <w:p w14:paraId="757B56E6">
      <w:pPr>
        <w:ind w:firstLine="420" w:firstLineChars="0"/>
        <w:rPr>
          <w:rFonts w:hint="default"/>
          <w:lang w:val="en-US" w:eastAsia="zh-CN"/>
        </w:rPr>
      </w:pPr>
      <w:r>
        <w:rPr>
          <w:rFonts w:hint="default"/>
          <w:lang w:val="en-US" w:eastAsia="zh-CN"/>
        </w:rPr>
        <w:t>高识别率类别：</w:t>
      </w:r>
      <w:r>
        <w:rPr>
          <w:rFonts w:hint="eastAsia"/>
          <w:lang w:val="en-US" w:eastAsia="zh-CN"/>
        </w:rPr>
        <w:t>bus</w:t>
      </w:r>
      <w:r>
        <w:rPr>
          <w:rFonts w:hint="default"/>
          <w:lang w:val="en-US" w:eastAsia="zh-CN"/>
        </w:rPr>
        <w:t>（</w:t>
      </w:r>
      <w:r>
        <w:rPr>
          <w:rFonts w:hint="eastAsia"/>
          <w:lang w:val="en-US" w:eastAsia="zh-CN"/>
        </w:rPr>
        <w:t>232</w:t>
      </w:r>
      <w:r>
        <w:rPr>
          <w:rFonts w:hint="default"/>
          <w:lang w:val="en-US" w:eastAsia="zh-CN"/>
        </w:rPr>
        <w:t xml:space="preserve">）和 </w:t>
      </w:r>
      <w:r>
        <w:rPr>
          <w:rFonts w:hint="eastAsia"/>
          <w:lang w:val="en-US" w:eastAsia="zh-CN"/>
        </w:rPr>
        <w:t>car</w:t>
      </w:r>
      <w:r>
        <w:rPr>
          <w:rFonts w:hint="default"/>
          <w:lang w:val="en-US" w:eastAsia="zh-CN"/>
        </w:rPr>
        <w:t>（</w:t>
      </w:r>
      <w:r>
        <w:rPr>
          <w:rFonts w:hint="eastAsia"/>
          <w:lang w:val="en-US" w:eastAsia="zh-CN"/>
        </w:rPr>
        <w:t>605</w:t>
      </w:r>
      <w:r>
        <w:rPr>
          <w:rFonts w:hint="default"/>
          <w:lang w:val="en-US" w:eastAsia="zh-CN"/>
        </w:rPr>
        <w:t>）的对角线数值较高，表明模型对这些特征明显的类别具有较好的</w:t>
      </w:r>
      <w:r>
        <w:rPr>
          <w:rFonts w:hint="eastAsia"/>
          <w:lang w:val="en-US" w:eastAsia="zh-CN"/>
        </w:rPr>
        <w:t>识别</w:t>
      </w:r>
      <w:r>
        <w:rPr>
          <w:rFonts w:hint="default"/>
          <w:lang w:val="en-US" w:eastAsia="zh-CN"/>
        </w:rPr>
        <w:t>。</w:t>
      </w:r>
    </w:p>
    <w:p w14:paraId="7A32F96C">
      <w:pPr>
        <w:ind w:firstLine="420" w:firstLineChars="0"/>
        <w:rPr>
          <w:rFonts w:hint="default"/>
          <w:lang w:val="en-US" w:eastAsia="zh-CN"/>
        </w:rPr>
      </w:pPr>
      <w:r>
        <w:rPr>
          <w:rFonts w:hint="default"/>
          <w:lang w:val="en-US" w:eastAsia="zh-CN"/>
        </w:rPr>
        <w:t>低识别率与背景误判：许多类别的对角线数值较低（如</w:t>
      </w:r>
      <w:r>
        <w:rPr>
          <w:rFonts w:hint="eastAsia"/>
          <w:lang w:val="en-US" w:eastAsia="zh-CN"/>
        </w:rPr>
        <w:t>pickup32, van13</w:t>
      </w:r>
      <w:r>
        <w:rPr>
          <w:rFonts w:hint="default"/>
          <w:lang w:val="en-US" w:eastAsia="zh-CN"/>
        </w:rPr>
        <w:t>），且最底行的 background 列存在大量非零值（如</w:t>
      </w:r>
      <w:r>
        <w:rPr>
          <w:rFonts w:hint="eastAsia"/>
          <w:lang w:val="en-US" w:eastAsia="zh-CN"/>
        </w:rPr>
        <w:t xml:space="preserve"> bus 165, car194, motorbike 123</w:t>
      </w:r>
      <w:r>
        <w:rPr>
          <w:rFonts w:hint="default"/>
          <w:lang w:val="en-US" w:eastAsia="zh-CN"/>
        </w:rPr>
        <w:t>）。这说明模型存在显著的漏检问题，即大量真实目标被错误地预测为背景（未检测到）。</w:t>
      </w:r>
    </w:p>
    <w:p w14:paraId="52842072">
      <w:pPr>
        <w:ind w:firstLine="420" w:firstLineChars="0"/>
        <w:rPr>
          <w:rFonts w:hint="default"/>
          <w:lang w:val="en-US" w:eastAsia="zh-CN"/>
        </w:rPr>
      </w:pPr>
      <w:r>
        <w:rPr>
          <w:rFonts w:hint="default"/>
          <w:lang w:val="en-US" w:eastAsia="zh-CN"/>
        </w:rPr>
        <w:t>汽车类混淆：</w:t>
      </w:r>
      <w:r>
        <w:rPr>
          <w:rFonts w:hint="eastAsia"/>
          <w:lang w:val="en-US" w:eastAsia="zh-CN"/>
        </w:rPr>
        <w:t>bus</w:t>
      </w:r>
      <w:r>
        <w:rPr>
          <w:rFonts w:hint="default"/>
          <w:lang w:val="en-US" w:eastAsia="zh-CN"/>
        </w:rPr>
        <w:t xml:space="preserve"> 类别有相当一部分被误分类为 </w:t>
      </w:r>
      <w:r>
        <w:rPr>
          <w:rFonts w:hint="eastAsia"/>
          <w:lang w:val="en-US" w:eastAsia="zh-CN"/>
        </w:rPr>
        <w:t>truck</w:t>
      </w:r>
      <w:r>
        <w:rPr>
          <w:rFonts w:hint="default"/>
          <w:lang w:val="en-US" w:eastAsia="zh-CN"/>
        </w:rPr>
        <w:t>（</w:t>
      </w:r>
      <w:r>
        <w:rPr>
          <w:rFonts w:hint="eastAsia"/>
          <w:lang w:val="en-US" w:eastAsia="zh-CN"/>
        </w:rPr>
        <w:t>20</w:t>
      </w:r>
      <w:r>
        <w:rPr>
          <w:rFonts w:hint="default"/>
          <w:lang w:val="en-US" w:eastAsia="zh-CN"/>
        </w:rPr>
        <w:t>）</w:t>
      </w:r>
      <w:r>
        <w:rPr>
          <w:rFonts w:hint="eastAsia"/>
          <w:lang w:val="en-US" w:eastAsia="zh-CN"/>
        </w:rPr>
        <w:t>，可能是因为 bus 和 truck 都是大型车辆。car类别有相当一部分被误分类为</w:t>
      </w:r>
      <w:r>
        <w:rPr>
          <w:rFonts w:hint="default"/>
          <w:lang w:val="en-US" w:eastAsia="zh-CN"/>
        </w:rPr>
        <w:t xml:space="preserve"> suv（</w:t>
      </w:r>
      <w:r>
        <w:rPr>
          <w:rFonts w:hint="eastAsia"/>
          <w:lang w:val="en-US" w:eastAsia="zh-CN"/>
        </w:rPr>
        <w:t>13</w:t>
      </w:r>
      <w:r>
        <w:rPr>
          <w:rFonts w:hint="default"/>
          <w:lang w:val="en-US" w:eastAsia="zh-CN"/>
        </w:rPr>
        <w:t>）。这是因为SUV本质上也是汽车，</w:t>
      </w:r>
      <w:r>
        <w:rPr>
          <w:rFonts w:hint="eastAsia"/>
          <w:lang w:val="en-US" w:eastAsia="zh-CN"/>
        </w:rPr>
        <w:t>两者</w:t>
      </w:r>
      <w:r>
        <w:rPr>
          <w:rFonts w:hint="default"/>
          <w:lang w:val="en-US" w:eastAsia="zh-CN"/>
        </w:rPr>
        <w:t>在视觉特征上高度重叠，仅凭局部特征难以区分。</w:t>
      </w:r>
    </w:p>
    <w:p w14:paraId="6E283ED5">
      <w:pPr>
        <w:rPr>
          <w:rFonts w:hint="default"/>
          <w:lang w:val="en-US" w:eastAsia="zh-CN"/>
        </w:rPr>
      </w:pPr>
    </w:p>
    <w:p w14:paraId="634F9269">
      <w:pPr>
        <w:rPr>
          <w:rFonts w:hint="default"/>
          <w:lang w:val="en-US" w:eastAsia="zh-CN"/>
        </w:rPr>
      </w:pPr>
      <w:r>
        <w:rPr>
          <w:rFonts w:hint="default"/>
          <w:lang w:val="en-US" w:eastAsia="zh-CN"/>
        </w:rPr>
        <w:drawing>
          <wp:inline distT="0" distB="0" distL="114300" distR="114300">
            <wp:extent cx="5266690" cy="3511550"/>
            <wp:effectExtent l="0" t="0" r="635" b="3175"/>
            <wp:docPr id="4" name="图片 4" descr="BoxF1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xF1_curve"/>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3E577E21">
      <w:pPr>
        <w:jc w:val="center"/>
        <w:rPr>
          <w:rFonts w:hint="default"/>
          <w:lang w:val="en-US" w:eastAsia="zh-CN"/>
        </w:rPr>
      </w:pPr>
      <w:r>
        <w:rPr>
          <w:rFonts w:hint="eastAsia"/>
          <w:lang w:val="en-US" w:eastAsia="zh-CN"/>
        </w:rPr>
        <w:t>图：F1得分-置信度曲线</w:t>
      </w:r>
    </w:p>
    <w:p w14:paraId="01B70E80">
      <w:pPr>
        <w:rPr>
          <w:rFonts w:hint="default"/>
          <w:lang w:val="en-US" w:eastAsia="zh-CN"/>
        </w:rPr>
      </w:pPr>
    </w:p>
    <w:p w14:paraId="70D41619">
      <w:pPr>
        <w:rPr>
          <w:rFonts w:hint="default"/>
          <w:lang w:val="en-US" w:eastAsia="zh-CN"/>
        </w:rPr>
      </w:pPr>
    </w:p>
    <w:p w14:paraId="28B1F44C">
      <w:pPr>
        <w:rPr>
          <w:rFonts w:hint="eastAsia"/>
          <w:b/>
          <w:bCs/>
          <w:lang w:val="en-US" w:eastAsia="zh-CN"/>
        </w:rPr>
      </w:pPr>
      <w:r>
        <w:rPr>
          <w:rFonts w:hint="eastAsia"/>
          <w:b/>
          <w:bCs/>
          <w:lang w:val="en-US" w:eastAsia="zh-CN"/>
        </w:rPr>
        <w:t>F1置信度关于阈值的曲线</w:t>
      </w:r>
    </w:p>
    <w:p w14:paraId="749AFEBE">
      <w:pPr>
        <w:ind w:firstLine="420" w:firstLineChars="0"/>
        <w:rPr>
          <w:rFonts w:hint="default"/>
          <w:lang w:val="en-US" w:eastAsia="zh-CN"/>
        </w:rPr>
      </w:pPr>
      <w:r>
        <w:rPr>
          <w:rFonts w:hint="default"/>
          <w:lang w:val="en-US" w:eastAsia="zh-CN"/>
        </w:rPr>
        <w:t>观察细线可以发现，不同类别的最佳阈值差异很大。例如，bus（橙色线）和 car（绿色线）的峰值较宽且较高，说明它们在较宽的阈值范围内表现都很稳健。</w:t>
      </w:r>
    </w:p>
    <w:p w14:paraId="302865ED">
      <w:pPr>
        <w:ind w:firstLine="420" w:firstLineChars="0"/>
        <w:rPr>
          <w:rFonts w:hint="default"/>
          <w:lang w:val="en-US" w:eastAsia="zh-CN"/>
        </w:rPr>
      </w:pPr>
      <w:r>
        <w:rPr>
          <w:rFonts w:hint="default"/>
          <w:lang w:val="en-US" w:eastAsia="zh-CN"/>
        </w:rPr>
        <w:t>而像 wheelbarrow（棕色线）或 pickup（粉色线）的 F1 分数一直较低，且峰值不明显，说明这些类别的检测难度较大。</w:t>
      </w:r>
    </w:p>
    <w:p w14:paraId="5FFD24DD">
      <w:pPr>
        <w:ind w:firstLine="420" w:firstLineChars="0"/>
        <w:rPr>
          <w:rFonts w:hint="default"/>
          <w:lang w:val="en-US" w:eastAsia="zh-CN"/>
        </w:rPr>
      </w:pPr>
      <w:r>
        <w:rPr>
          <w:rFonts w:hint="eastAsia"/>
          <w:lang w:val="en-US" w:eastAsia="zh-CN"/>
        </w:rPr>
        <w:t>根据粗蓝线（代表所有类别的平均表现）的峰值位置，推荐设置阈值为0.359。</w:t>
      </w:r>
    </w:p>
    <w:p w14:paraId="6FC30CD0">
      <w:pPr>
        <w:rPr>
          <w:rFonts w:hint="default"/>
          <w:lang w:val="en-US" w:eastAsia="zh-CN"/>
        </w:rPr>
      </w:pPr>
    </w:p>
    <w:p w14:paraId="56A775B6">
      <w:pPr>
        <w:rPr>
          <w:rFonts w:hint="eastAsia" w:ascii="楷体" w:hAnsi="楷体" w:eastAsia="楷体" w:cs="楷体"/>
          <w:lang w:val="en-US" w:eastAsia="zh-CN"/>
        </w:rPr>
      </w:pPr>
      <w:r>
        <w:rPr>
          <w:rFonts w:hint="eastAsia" w:ascii="楷体" w:hAnsi="楷体" w:eastAsia="楷体" w:cs="楷体"/>
          <w:lang w:val="en-US" w:eastAsia="zh-CN"/>
        </w:rPr>
        <w:t>（2） 视频流检测与多目标跟踪：准备一段时长 10-30 秒的测试视频（可以是自己手</w:t>
      </w:r>
    </w:p>
    <w:p w14:paraId="0CB0BEF4">
      <w:pPr>
        <w:rPr>
          <w:rFonts w:hint="eastAsia" w:ascii="楷体" w:hAnsi="楷体" w:eastAsia="楷体" w:cs="楷体"/>
          <w:lang w:val="en-US" w:eastAsia="zh-CN"/>
        </w:rPr>
      </w:pPr>
      <w:r>
        <w:rPr>
          <w:rFonts w:hint="eastAsia" w:ascii="楷体" w:hAnsi="楷体" w:eastAsia="楷体" w:cs="楷体"/>
          <w:lang w:val="en-US" w:eastAsia="zh-CN"/>
        </w:rPr>
        <w:t>机拍摄的校园/路口视频等）。利用你训练好的模型，结合多目标跟踪算法（如</w:t>
      </w:r>
    </w:p>
    <w:p w14:paraId="70890F79">
      <w:pPr>
        <w:rPr>
          <w:rFonts w:hint="eastAsia" w:ascii="楷体" w:hAnsi="楷体" w:eastAsia="楷体" w:cs="楷体"/>
          <w:lang w:val="en-US" w:eastAsia="zh-CN"/>
        </w:rPr>
      </w:pPr>
      <w:r>
        <w:rPr>
          <w:rFonts w:hint="eastAsia" w:ascii="楷体" w:hAnsi="楷体" w:eastAsia="楷体" w:cs="楷体"/>
          <w:lang w:val="en-US" w:eastAsia="zh-CN"/>
        </w:rPr>
        <w:t>YOLOv8 内置的 tracking），对视频进行逐帧推理。要求不仅输出 Bounding Box</w:t>
      </w:r>
    </w:p>
    <w:p w14:paraId="213CB163">
      <w:pPr>
        <w:rPr>
          <w:rFonts w:hint="eastAsia" w:ascii="楷体" w:hAnsi="楷体" w:eastAsia="楷体" w:cs="楷体"/>
          <w:lang w:val="en-US" w:eastAsia="zh-CN"/>
        </w:rPr>
      </w:pPr>
      <w:r>
        <w:rPr>
          <w:rFonts w:hint="eastAsia" w:ascii="楷体" w:hAnsi="楷体" w:eastAsia="楷体" w:cs="楷体"/>
          <w:lang w:val="en-US" w:eastAsia="zh-CN"/>
        </w:rPr>
        <w:t>与类别，还必须为每个同一目标分配稳定的跟踪 ID（Tracking ID）。</w:t>
      </w:r>
    </w:p>
    <w:p w14:paraId="7E472516">
      <w:pPr>
        <w:rPr>
          <w:rFonts w:hint="default"/>
          <w:lang w:val="en-US" w:eastAsia="zh-CN"/>
        </w:rPr>
      </w:pPr>
    </w:p>
    <w:p w14:paraId="3C3E8ECF">
      <w:pPr>
        <w:ind w:firstLine="420" w:firstLineChars="0"/>
        <w:rPr>
          <w:rFonts w:hint="eastAsia"/>
          <w:lang w:val="en-US" w:eastAsia="zh-CN"/>
        </w:rPr>
      </w:pPr>
      <w:r>
        <w:rPr>
          <w:rFonts w:hint="default"/>
          <w:lang w:val="en-US" w:eastAsia="zh-CN"/>
        </w:rPr>
        <w:t>本实验采用训练得到的最优权重文件（best.pt）对测试视频进行推理与多目标跟踪。代码首先加载模型并初始化视频读写器，随后进入逐帧处理循环。在每一帧中，模型调用 track 方法，启用 ByteTrack 跟踪算法，并设置置信度阈值为 0.359（基于 F1 曲线确定的最优值），以实现对目标的持续追踪。推理结果通过 plot() 函数进行可视化，自动绘制边界框、类别标签及跟踪 ID，最终将处理后的帧写入输出视频文件。该流程完整实现了从模型加载、视频解码、目标检测到跟踪与结果保存的自动化处理。</w:t>
      </w:r>
      <w:r>
        <w:rPr>
          <w:rFonts w:hint="eastAsia"/>
          <w:lang w:val="en-US" w:eastAsia="zh-CN"/>
        </w:rPr>
        <w:t>演示结果可参考 output.tracked.mp4 。</w:t>
      </w:r>
    </w:p>
    <w:p w14:paraId="3610C67D"/>
    <w:p w14:paraId="529F49B7">
      <w:pPr>
        <w:jc w:val="center"/>
        <w:rPr>
          <w:rFonts w:hint="eastAsia"/>
          <w:lang w:val="en-US" w:eastAsia="zh-CN"/>
        </w:rPr>
      </w:pPr>
      <w:r>
        <w:drawing>
          <wp:inline distT="0" distB="0" distL="114300" distR="114300">
            <wp:extent cx="2415540" cy="1440180"/>
            <wp:effectExtent l="0" t="0" r="381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2415540" cy="14401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93645" cy="1440180"/>
            <wp:effectExtent l="0" t="0" r="190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493645" cy="1440180"/>
                    </a:xfrm>
                    <a:prstGeom prst="rect">
                      <a:avLst/>
                    </a:prstGeom>
                    <a:noFill/>
                    <a:ln>
                      <a:noFill/>
                    </a:ln>
                  </pic:spPr>
                </pic:pic>
              </a:graphicData>
            </a:graphic>
          </wp:inline>
        </w:drawing>
      </w:r>
    </w:p>
    <w:p w14:paraId="52331167">
      <w:pPr>
        <w:jc w:val="center"/>
        <w:rPr>
          <w:rFonts w:hint="eastAsia"/>
          <w:lang w:val="en-US" w:eastAsia="zh-CN"/>
        </w:rPr>
      </w:pPr>
      <w:r>
        <w:drawing>
          <wp:inline distT="0" distB="0" distL="114300" distR="114300">
            <wp:extent cx="2420620" cy="1440180"/>
            <wp:effectExtent l="0" t="0" r="825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2420620" cy="14401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31745" cy="1440180"/>
            <wp:effectExtent l="0" t="0" r="190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rcRect t="1254" b="1644"/>
                    <a:stretch>
                      <a:fillRect/>
                    </a:stretch>
                  </pic:blipFill>
                  <pic:spPr>
                    <a:xfrm>
                      <a:off x="0" y="0"/>
                      <a:ext cx="2531745" cy="1440180"/>
                    </a:xfrm>
                    <a:prstGeom prst="rect">
                      <a:avLst/>
                    </a:prstGeom>
                    <a:noFill/>
                    <a:ln>
                      <a:noFill/>
                    </a:ln>
                  </pic:spPr>
                </pic:pic>
              </a:graphicData>
            </a:graphic>
          </wp:inline>
        </w:drawing>
      </w:r>
    </w:p>
    <w:p w14:paraId="6AF57700">
      <w:pPr>
        <w:jc w:val="both"/>
        <w:rPr>
          <w:rFonts w:hint="eastAsia"/>
          <w:lang w:val="en-US" w:eastAsia="zh-CN"/>
        </w:rPr>
      </w:pPr>
    </w:p>
    <w:p w14:paraId="61991200">
      <w:pPr>
        <w:jc w:val="center"/>
        <w:rPr>
          <w:rFonts w:hint="default"/>
          <w:lang w:val="en-US" w:eastAsia="zh-CN"/>
        </w:rPr>
      </w:pPr>
      <w:r>
        <w:rPr>
          <w:rFonts w:hint="eastAsia"/>
          <w:lang w:val="en-US" w:eastAsia="zh-CN"/>
        </w:rPr>
        <w:t>图：多目标跟踪所得视频截图</w:t>
      </w:r>
    </w:p>
    <w:p w14:paraId="00FD570B">
      <w:pPr>
        <w:rPr>
          <w:rFonts w:hint="default"/>
          <w:lang w:val="en-US" w:eastAsia="zh-CN"/>
        </w:rPr>
      </w:pPr>
    </w:p>
    <w:p w14:paraId="3AAFEF72">
      <w:pPr>
        <w:numPr>
          <w:ilvl w:val="0"/>
          <w:numId w:val="1"/>
        </w:numPr>
        <w:rPr>
          <w:rFonts w:hint="default" w:ascii="楷体" w:hAnsi="楷体" w:eastAsia="楷体" w:cs="楷体"/>
          <w:lang w:val="en-US" w:eastAsia="zh-CN"/>
        </w:rPr>
      </w:pPr>
      <w:r>
        <w:rPr>
          <w:rFonts w:hint="eastAsia" w:ascii="楷体" w:hAnsi="楷体" w:eastAsia="楷体" w:cs="楷体"/>
          <w:lang w:val="en-US" w:eastAsia="zh-CN"/>
        </w:rPr>
        <w:t>遮挡与 ID 跳变分析：多目标跟踪中最具挑战性的问题是物体遮挡。请在你的测试视频中，挑选一个发生目标遮挡或密集交汇的片段，截取连续的 3-4 帧画面进行可视化展示。结合课上所学理论，详细分析跟踪算法在面对此场景时，是成功维持了原有 ID，还是发生了目标丢失/ID 跳变，并简述其原理或原因。</w:t>
      </w:r>
    </w:p>
    <w:p w14:paraId="793E7F44">
      <w:pPr>
        <w:widowControl w:val="0"/>
        <w:numPr>
          <w:ilvl w:val="0"/>
          <w:numId w:val="0"/>
        </w:numPr>
        <w:jc w:val="both"/>
        <w:rPr>
          <w:rFonts w:hint="default" w:ascii="楷体" w:hAnsi="楷体" w:eastAsia="楷体" w:cs="楷体"/>
          <w:lang w:val="en-US" w:eastAsia="zh-CN"/>
        </w:rPr>
      </w:pPr>
    </w:p>
    <w:p w14:paraId="6A5C9674">
      <w:pPr>
        <w:widowControl w:val="0"/>
        <w:numPr>
          <w:ilvl w:val="0"/>
          <w:numId w:val="0"/>
        </w:numPr>
        <w:jc w:val="center"/>
        <w:rPr>
          <w:rFonts w:hint="default" w:ascii="楷体" w:hAnsi="楷体" w:eastAsia="楷体" w:cs="楷体"/>
          <w:lang w:val="en-US" w:eastAsia="zh-CN"/>
        </w:rPr>
      </w:pPr>
      <w:r>
        <w:rPr>
          <w:rFonts w:hint="default" w:ascii="楷体" w:hAnsi="楷体" w:eastAsia="楷体" w:cs="楷体"/>
          <w:lang w:val="en-US" w:eastAsia="zh-CN"/>
        </w:rPr>
        <w:drawing>
          <wp:inline distT="0" distB="0" distL="114300" distR="114300">
            <wp:extent cx="2520315" cy="1221105"/>
            <wp:effectExtent l="0" t="0" r="3810" b="7620"/>
            <wp:docPr id="10" name="图片 10" descr="ID_20-6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D_20-69_1"/>
                    <pic:cNvPicPr>
                      <a:picLocks noChangeAspect="1"/>
                    </pic:cNvPicPr>
                  </pic:nvPicPr>
                  <pic:blipFill>
                    <a:blip r:embed="rId11"/>
                    <a:stretch>
                      <a:fillRect/>
                    </a:stretch>
                  </pic:blipFill>
                  <pic:spPr>
                    <a:xfrm>
                      <a:off x="0" y="0"/>
                      <a:ext cx="2520315" cy="1221105"/>
                    </a:xfrm>
                    <a:prstGeom prst="rect">
                      <a:avLst/>
                    </a:prstGeom>
                  </pic:spPr>
                </pic:pic>
              </a:graphicData>
            </a:graphic>
          </wp:inline>
        </w:drawing>
      </w:r>
      <w:r>
        <w:rPr>
          <w:rFonts w:hint="eastAsia" w:ascii="楷体" w:hAnsi="楷体" w:eastAsia="楷体" w:cs="楷体"/>
          <w:lang w:val="en-US" w:eastAsia="zh-CN"/>
        </w:rPr>
        <w:t xml:space="preserve"> </w:t>
      </w:r>
      <w:r>
        <w:rPr>
          <w:rFonts w:hint="default" w:ascii="楷体" w:hAnsi="楷体" w:eastAsia="楷体" w:cs="楷体"/>
          <w:lang w:val="en-US" w:eastAsia="zh-CN"/>
        </w:rPr>
        <w:drawing>
          <wp:inline distT="0" distB="0" distL="114300" distR="114300">
            <wp:extent cx="2520315" cy="1235075"/>
            <wp:effectExtent l="0" t="0" r="3810" b="3175"/>
            <wp:docPr id="9" name="图片 9" descr="ID_20-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D_20-69_2"/>
                    <pic:cNvPicPr>
                      <a:picLocks noChangeAspect="1"/>
                    </pic:cNvPicPr>
                  </pic:nvPicPr>
                  <pic:blipFill>
                    <a:blip r:embed="rId12"/>
                    <a:stretch>
                      <a:fillRect/>
                    </a:stretch>
                  </pic:blipFill>
                  <pic:spPr>
                    <a:xfrm>
                      <a:off x="0" y="0"/>
                      <a:ext cx="2520315" cy="1235075"/>
                    </a:xfrm>
                    <a:prstGeom prst="rect">
                      <a:avLst/>
                    </a:prstGeom>
                  </pic:spPr>
                </pic:pic>
              </a:graphicData>
            </a:graphic>
          </wp:inline>
        </w:drawing>
      </w:r>
    </w:p>
    <w:p w14:paraId="3B3AD642">
      <w:pPr>
        <w:jc w:val="center"/>
        <w:rPr>
          <w:rFonts w:hint="default"/>
          <w:lang w:val="en-US" w:eastAsia="zh-CN"/>
        </w:rPr>
      </w:pPr>
      <w:r>
        <w:rPr>
          <w:rFonts w:hint="eastAsia"/>
          <w:lang w:val="en-US" w:eastAsia="zh-CN"/>
        </w:rPr>
        <w:t>图：目标丢失/跳变</w:t>
      </w:r>
    </w:p>
    <w:p w14:paraId="7A4B2159">
      <w:pPr>
        <w:widowControl w:val="0"/>
        <w:numPr>
          <w:ilvl w:val="0"/>
          <w:numId w:val="0"/>
        </w:numPr>
        <w:jc w:val="both"/>
        <w:rPr>
          <w:rFonts w:hint="default" w:ascii="楷体" w:hAnsi="楷体" w:eastAsia="楷体" w:cs="楷体"/>
          <w:lang w:val="en-US" w:eastAsia="zh-CN"/>
        </w:rPr>
      </w:pPr>
    </w:p>
    <w:p w14:paraId="38DB89F1">
      <w:pPr>
        <w:widowControl w:val="0"/>
        <w:numPr>
          <w:ilvl w:val="0"/>
          <w:numId w:val="0"/>
        </w:numPr>
        <w:jc w:val="both"/>
        <w:rPr>
          <w:rFonts w:hint="default" w:ascii="宋体" w:hAnsi="宋体" w:eastAsia="宋体" w:cs="宋体"/>
          <w:lang w:val="en-US" w:eastAsia="zh-CN"/>
        </w:rPr>
      </w:pPr>
      <w:r>
        <w:rPr>
          <w:rFonts w:hint="eastAsia" w:ascii="宋体" w:hAnsi="宋体" w:eastAsia="宋体" w:cs="宋体"/>
          <w:b/>
          <w:bCs/>
          <w:lang w:val="en-US" w:eastAsia="zh-CN"/>
        </w:rPr>
        <w:t>现象1：</w:t>
      </w:r>
    </w:p>
    <w:p w14:paraId="43D58811">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观察发现，在画面左侧停放着的一辆银色轿车（初始ID为20）在行进过程中，其前方有一辆白色车辆驶过，造成了短暂的视觉遮挡或紧密交汇。在这一交互发生后，该银色轿车的跟踪ID由ID: 20突变为ID: 69。这表明跟踪算法未能成功维持原有的身份标识，发生了ID跳变。</w:t>
      </w:r>
    </w:p>
    <w:p w14:paraId="608E632F">
      <w:pPr>
        <w:widowControl w:val="0"/>
        <w:numPr>
          <w:ilvl w:val="0"/>
          <w:numId w:val="0"/>
        </w:numPr>
        <w:jc w:val="both"/>
        <w:rPr>
          <w:rFonts w:hint="eastAsia" w:ascii="宋体" w:hAnsi="宋体" w:eastAsia="宋体" w:cs="宋体"/>
          <w:lang w:val="en-US" w:eastAsia="zh-CN"/>
        </w:rPr>
      </w:pPr>
    </w:p>
    <w:p w14:paraId="3D0E3CFD">
      <w:pPr>
        <w:widowControl w:val="0"/>
        <w:numPr>
          <w:ilvl w:val="0"/>
          <w:numId w:val="0"/>
        </w:numPr>
        <w:jc w:val="both"/>
        <w:rPr>
          <w:rFonts w:hint="default" w:ascii="宋体" w:hAnsi="宋体" w:eastAsia="宋体" w:cs="宋体"/>
          <w:lang w:val="en-US" w:eastAsia="zh-CN"/>
        </w:rPr>
      </w:pPr>
      <w:r>
        <w:rPr>
          <w:rFonts w:hint="eastAsia" w:ascii="宋体" w:hAnsi="宋体" w:eastAsia="宋体" w:cs="宋体"/>
          <w:b/>
          <w:bCs/>
          <w:lang w:val="en-US" w:eastAsia="zh-CN"/>
        </w:rPr>
        <w:t>现象1</w:t>
      </w:r>
      <w:r>
        <w:rPr>
          <w:rFonts w:hint="default" w:ascii="宋体" w:hAnsi="宋体" w:eastAsia="宋体" w:cs="宋体"/>
          <w:b/>
          <w:bCs/>
          <w:lang w:val="en-US" w:eastAsia="zh-CN"/>
        </w:rPr>
        <w:t>原因分析</w:t>
      </w:r>
    </w:p>
    <w:p w14:paraId="5DE6E301">
      <w:pPr>
        <w:widowControl w:val="0"/>
        <w:numPr>
          <w:ilvl w:val="0"/>
          <w:numId w:val="0"/>
        </w:numPr>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这种ID跳变现象通常是由基于检测的跟踪算法的工作机制导致的，具体原因可以从以下几个方面解释：</w:t>
      </w:r>
    </w:p>
    <w:p w14:paraId="626016C0">
      <w:pPr>
        <w:widowControl w:val="0"/>
        <w:numPr>
          <w:ilvl w:val="0"/>
          <w:numId w:val="0"/>
        </w:numPr>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特征匹配失效：ByteTrack等现代跟踪算法主要依赖于目标的外观特征和运动信息进行关联。当ID:20的目标被前方车辆部分遮挡时，其可见区域减小，导致提取的外观特征发生显著变化或不完整。跟踪算法在下一帧进行特征匹配时，无法将当前检测到的目标与之前的ID:20轨迹进行高置信度匹配。</w:t>
      </w:r>
    </w:p>
    <w:p w14:paraId="3E736D54">
      <w:pPr>
        <w:widowControl w:val="0"/>
        <w:numPr>
          <w:ilvl w:val="0"/>
          <w:numId w:val="0"/>
        </w:numPr>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轨迹断裂与新轨迹生成：由于匹配失败，跟踪器判定原轨迹（ID:20）已丢失或终止。当该目标在随后的帧中再次被完整检测到时，跟踪算法将其视为一个全新的目标，因此分配了一个新的ID（即ID:69）。</w:t>
      </w:r>
    </w:p>
    <w:p w14:paraId="19649AB4">
      <w:pPr>
        <w:widowControl w:val="0"/>
        <w:numPr>
          <w:ilvl w:val="0"/>
          <w:numId w:val="0"/>
        </w:numPr>
        <w:jc w:val="both"/>
        <w:rPr>
          <w:rFonts w:hint="default" w:ascii="宋体" w:hAnsi="宋体" w:eastAsia="宋体" w:cs="宋体"/>
          <w:lang w:val="en-US" w:eastAsia="zh-CN"/>
        </w:rPr>
      </w:pPr>
    </w:p>
    <w:p w14:paraId="242C2FFE">
      <w:pPr>
        <w:widowControl w:val="0"/>
        <w:numPr>
          <w:ilvl w:val="0"/>
          <w:numId w:val="0"/>
        </w:numPr>
        <w:jc w:val="center"/>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2520315" cy="1229360"/>
            <wp:effectExtent l="0" t="0" r="3810" b="8890"/>
            <wp:docPr id="12" name="图片 12" descr="ID_9-13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D_9-134_1"/>
                    <pic:cNvPicPr>
                      <a:picLocks noChangeAspect="1"/>
                    </pic:cNvPicPr>
                  </pic:nvPicPr>
                  <pic:blipFill>
                    <a:blip r:embed="rId13"/>
                    <a:stretch>
                      <a:fillRect/>
                    </a:stretch>
                  </pic:blipFill>
                  <pic:spPr>
                    <a:xfrm>
                      <a:off x="0" y="0"/>
                      <a:ext cx="2520315" cy="1229360"/>
                    </a:xfrm>
                    <a:prstGeom prst="rect">
                      <a:avLst/>
                    </a:prstGeom>
                  </pic:spPr>
                </pic:pic>
              </a:graphicData>
            </a:graphic>
          </wp:inline>
        </w:drawing>
      </w:r>
      <w:r>
        <w:rPr>
          <w:rFonts w:hint="eastAsia" w:ascii="宋体" w:hAnsi="宋体" w:eastAsia="宋体" w:cs="宋体"/>
          <w:lang w:val="en-US" w:eastAsia="zh-CN"/>
        </w:rPr>
        <w:t xml:space="preserve"> </w:t>
      </w:r>
      <w:r>
        <w:rPr>
          <w:rFonts w:hint="default" w:ascii="宋体" w:hAnsi="宋体" w:eastAsia="宋体" w:cs="宋体"/>
          <w:lang w:val="en-US" w:eastAsia="zh-CN"/>
        </w:rPr>
        <w:drawing>
          <wp:inline distT="0" distB="0" distL="114300" distR="114300">
            <wp:extent cx="2520315" cy="1219200"/>
            <wp:effectExtent l="0" t="0" r="3810" b="0"/>
            <wp:docPr id="11" name="图片 11" descr="ID_9-13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D_9-134_2"/>
                    <pic:cNvPicPr>
                      <a:picLocks noChangeAspect="1"/>
                    </pic:cNvPicPr>
                  </pic:nvPicPr>
                  <pic:blipFill>
                    <a:blip r:embed="rId14"/>
                    <a:stretch>
                      <a:fillRect/>
                    </a:stretch>
                  </pic:blipFill>
                  <pic:spPr>
                    <a:xfrm>
                      <a:off x="0" y="0"/>
                      <a:ext cx="2520315" cy="1219200"/>
                    </a:xfrm>
                    <a:prstGeom prst="rect">
                      <a:avLst/>
                    </a:prstGeom>
                  </pic:spPr>
                </pic:pic>
              </a:graphicData>
            </a:graphic>
          </wp:inline>
        </w:drawing>
      </w:r>
    </w:p>
    <w:p w14:paraId="512C49DE">
      <w:pPr>
        <w:jc w:val="center"/>
        <w:rPr>
          <w:rFonts w:hint="default"/>
          <w:lang w:val="en-US" w:eastAsia="zh-CN"/>
        </w:rPr>
      </w:pPr>
      <w:r>
        <w:rPr>
          <w:rFonts w:hint="eastAsia"/>
          <w:lang w:val="en-US" w:eastAsia="zh-CN"/>
        </w:rPr>
        <w:t>图：成功维持原有 ID</w:t>
      </w:r>
    </w:p>
    <w:p w14:paraId="141861EF">
      <w:pPr>
        <w:widowControl w:val="0"/>
        <w:numPr>
          <w:ilvl w:val="0"/>
          <w:numId w:val="0"/>
        </w:numPr>
        <w:jc w:val="both"/>
        <w:rPr>
          <w:rFonts w:hint="default" w:ascii="宋体" w:hAnsi="宋体" w:eastAsia="宋体" w:cs="宋体"/>
          <w:lang w:val="en-US" w:eastAsia="zh-CN"/>
        </w:rPr>
      </w:pPr>
    </w:p>
    <w:p w14:paraId="0A892C1F">
      <w:pPr>
        <w:widowControl w:val="0"/>
        <w:numPr>
          <w:ilvl w:val="0"/>
          <w:numId w:val="0"/>
        </w:numPr>
        <w:jc w:val="both"/>
        <w:rPr>
          <w:rFonts w:hint="default" w:ascii="宋体" w:hAnsi="宋体" w:eastAsia="宋体" w:cs="宋体"/>
          <w:lang w:val="en-US" w:eastAsia="zh-CN"/>
        </w:rPr>
      </w:pPr>
      <w:r>
        <w:rPr>
          <w:rFonts w:hint="eastAsia" w:ascii="宋体" w:hAnsi="宋体" w:eastAsia="宋体" w:cs="宋体"/>
          <w:b/>
          <w:bCs/>
          <w:lang w:val="en-US" w:eastAsia="zh-CN"/>
        </w:rPr>
        <w:t>现象2：</w:t>
      </w:r>
    </w:p>
    <w:p w14:paraId="7D111AD0">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再观察这两张图片，</w:t>
      </w:r>
      <w:r>
        <w:rPr>
          <w:rFonts w:hint="default" w:ascii="宋体" w:hAnsi="宋体" w:eastAsia="宋体" w:cs="宋体"/>
          <w:lang w:val="en-US" w:eastAsia="zh-CN"/>
        </w:rPr>
        <w:t xml:space="preserve">右侧一辆 ID </w:t>
      </w:r>
      <w:r>
        <w:rPr>
          <w:rFonts w:hint="eastAsia" w:ascii="宋体" w:hAnsi="宋体" w:eastAsia="宋体" w:cs="宋体"/>
          <w:lang w:val="en-US" w:eastAsia="zh-CN"/>
        </w:rPr>
        <w:t>:</w:t>
      </w:r>
      <w:r>
        <w:rPr>
          <w:rFonts w:hint="default" w:ascii="宋体" w:hAnsi="宋体" w:eastAsia="宋体" w:cs="宋体"/>
          <w:lang w:val="en-US" w:eastAsia="zh-CN"/>
        </w:rPr>
        <w:t>9 的红色车辆，即使前方有一辆车驶过，它仍维持了原有 ID</w:t>
      </w:r>
      <w:r>
        <w:rPr>
          <w:rFonts w:hint="eastAsia" w:ascii="宋体" w:hAnsi="宋体" w:eastAsia="宋体" w:cs="宋体"/>
          <w:lang w:val="en-US" w:eastAsia="zh-CN"/>
        </w:rPr>
        <w:t>:</w:t>
      </w:r>
      <w:r>
        <w:rPr>
          <w:rFonts w:hint="default" w:ascii="宋体" w:hAnsi="宋体" w:eastAsia="宋体" w:cs="宋体"/>
          <w:lang w:val="en-US" w:eastAsia="zh-CN"/>
        </w:rPr>
        <w:t>9</w:t>
      </w:r>
      <w:r>
        <w:rPr>
          <w:rFonts w:hint="eastAsia" w:ascii="宋体" w:hAnsi="宋体" w:eastAsia="宋体" w:cs="宋体"/>
          <w:lang w:val="en-US" w:eastAsia="zh-CN"/>
        </w:rPr>
        <w:t>。</w:t>
      </w:r>
    </w:p>
    <w:p w14:paraId="0A07ADD9">
      <w:pPr>
        <w:widowControl w:val="0"/>
        <w:numPr>
          <w:ilvl w:val="0"/>
          <w:numId w:val="0"/>
        </w:numPr>
        <w:jc w:val="both"/>
        <w:rPr>
          <w:rFonts w:hint="eastAsia" w:ascii="宋体" w:hAnsi="宋体" w:eastAsia="宋体" w:cs="宋体"/>
          <w:lang w:val="en-US" w:eastAsia="zh-CN"/>
        </w:rPr>
      </w:pPr>
    </w:p>
    <w:p w14:paraId="71774797">
      <w:pPr>
        <w:widowControl w:val="0"/>
        <w:numPr>
          <w:ilvl w:val="0"/>
          <w:numId w:val="0"/>
        </w:numPr>
        <w:jc w:val="both"/>
        <w:rPr>
          <w:rFonts w:hint="default" w:ascii="宋体" w:hAnsi="宋体" w:eastAsia="宋体" w:cs="宋体"/>
          <w:lang w:val="en-US" w:eastAsia="zh-CN"/>
        </w:rPr>
      </w:pPr>
      <w:r>
        <w:rPr>
          <w:rFonts w:hint="eastAsia" w:ascii="宋体" w:hAnsi="宋体" w:eastAsia="宋体" w:cs="宋体"/>
          <w:b/>
          <w:bCs/>
          <w:lang w:val="en-US" w:eastAsia="zh-CN"/>
        </w:rPr>
        <w:t>现象2原因分析</w:t>
      </w:r>
    </w:p>
    <w:p w14:paraId="3AE062B9">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外观特征具有较高独特性：红色车辆在被遮挡前后，其可见部分的外观特征（如颜色、形状、纹理）具有较高的独特性。即便部分区域被遮挡，跟踪算法仍能提取到足够的判别性特征，从而在后续帧中准确匹配到同一目标。</w:t>
      </w:r>
    </w:p>
    <w:p w14:paraId="7EEDD5A5">
      <w:pPr>
        <w:widowControl w:val="0"/>
        <w:numPr>
          <w:ilvl w:val="0"/>
          <w:numId w:val="0"/>
        </w:numPr>
        <w:jc w:val="both"/>
        <w:rPr>
          <w:rFonts w:hint="eastAsia" w:ascii="宋体" w:hAnsi="宋体" w:eastAsia="宋体" w:cs="宋体"/>
          <w:lang w:val="en-US" w:eastAsia="zh-CN"/>
        </w:rPr>
      </w:pPr>
    </w:p>
    <w:p w14:paraId="1500B85C">
      <w:pPr>
        <w:widowControl w:val="0"/>
        <w:numPr>
          <w:ilvl w:val="0"/>
          <w:numId w:val="0"/>
        </w:numPr>
        <w:jc w:val="cente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520315" cy="1236345"/>
            <wp:effectExtent l="0" t="0" r="3810" b="1905"/>
            <wp:docPr id="14" name="图片 14" descr="ID_9-13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D_9-134_3"/>
                    <pic:cNvPicPr>
                      <a:picLocks noChangeAspect="1"/>
                    </pic:cNvPicPr>
                  </pic:nvPicPr>
                  <pic:blipFill>
                    <a:blip r:embed="rId15"/>
                    <a:stretch>
                      <a:fillRect/>
                    </a:stretch>
                  </pic:blipFill>
                  <pic:spPr>
                    <a:xfrm>
                      <a:off x="0" y="0"/>
                      <a:ext cx="2520315" cy="1236345"/>
                    </a:xfrm>
                    <a:prstGeom prst="rect">
                      <a:avLst/>
                    </a:prstGeom>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lang w:val="en-US" w:eastAsia="zh-CN"/>
        </w:rPr>
        <w:drawing>
          <wp:inline distT="0" distB="0" distL="114300" distR="114300">
            <wp:extent cx="2520315" cy="1239520"/>
            <wp:effectExtent l="0" t="0" r="3810" b="8255"/>
            <wp:docPr id="13" name="图片 13" descr="ID_9-13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D_9-134_4"/>
                    <pic:cNvPicPr>
                      <a:picLocks noChangeAspect="1"/>
                    </pic:cNvPicPr>
                  </pic:nvPicPr>
                  <pic:blipFill>
                    <a:blip r:embed="rId16"/>
                    <a:stretch>
                      <a:fillRect/>
                    </a:stretch>
                  </pic:blipFill>
                  <pic:spPr>
                    <a:xfrm>
                      <a:off x="0" y="0"/>
                      <a:ext cx="2520315" cy="1239520"/>
                    </a:xfrm>
                    <a:prstGeom prst="rect">
                      <a:avLst/>
                    </a:prstGeom>
                  </pic:spPr>
                </pic:pic>
              </a:graphicData>
            </a:graphic>
          </wp:inline>
        </w:drawing>
      </w:r>
    </w:p>
    <w:p w14:paraId="2F0122F5">
      <w:pPr>
        <w:jc w:val="center"/>
        <w:rPr>
          <w:rFonts w:hint="default" w:ascii="宋体" w:hAnsi="宋体" w:eastAsia="宋体" w:cs="宋体"/>
          <w:lang w:val="en-US" w:eastAsia="zh-CN"/>
        </w:rPr>
      </w:pPr>
      <w:r>
        <w:rPr>
          <w:rFonts w:hint="eastAsia"/>
          <w:lang w:val="en-US" w:eastAsia="zh-CN"/>
        </w:rPr>
        <w:t>图：大巴车驶过后，红色小汽车 ID 跳变</w:t>
      </w:r>
    </w:p>
    <w:p w14:paraId="7CF6FF42">
      <w:pPr>
        <w:rPr>
          <w:rFonts w:hint="default"/>
          <w:lang w:val="en-US" w:eastAsia="zh-CN"/>
        </w:rPr>
      </w:pPr>
    </w:p>
    <w:p w14:paraId="555AD53E">
      <w:pPr>
        <w:rPr>
          <w:rFonts w:hint="default"/>
          <w:lang w:val="en-US" w:eastAsia="zh-CN"/>
        </w:rPr>
      </w:pPr>
      <w:r>
        <w:rPr>
          <w:rFonts w:hint="eastAsia"/>
          <w:b/>
          <w:bCs/>
          <w:lang w:val="en-US" w:eastAsia="zh-CN"/>
        </w:rPr>
        <w:t>现象3：</w:t>
      </w:r>
    </w:p>
    <w:p w14:paraId="21C53E96">
      <w:pPr>
        <w:ind w:firstLine="420" w:firstLineChars="0"/>
        <w:rPr>
          <w:rFonts w:hint="default"/>
          <w:lang w:val="en-US" w:eastAsia="zh-CN"/>
        </w:rPr>
      </w:pPr>
      <w:r>
        <w:rPr>
          <w:rFonts w:hint="eastAsia"/>
          <w:lang w:val="en-US" w:eastAsia="zh-CN"/>
        </w:rPr>
        <w:t>观察以上两张截图。仍是刚才那辆</w:t>
      </w:r>
      <w:r>
        <w:rPr>
          <w:rFonts w:hint="default"/>
          <w:lang w:val="en-US" w:eastAsia="zh-CN"/>
        </w:rPr>
        <w:t>ID</w:t>
      </w:r>
      <w:r>
        <w:rPr>
          <w:rFonts w:hint="eastAsia"/>
          <w:lang w:val="en-US" w:eastAsia="zh-CN"/>
        </w:rPr>
        <w:t>为</w:t>
      </w:r>
      <w:r>
        <w:rPr>
          <w:rFonts w:hint="default"/>
          <w:lang w:val="en-US" w:eastAsia="zh-CN"/>
        </w:rPr>
        <w:t>9的红色车辆，在一辆大巴车驶过之后，发生了ID跳变和目标丢失，新的ID 为134。</w:t>
      </w:r>
    </w:p>
    <w:p w14:paraId="63E869FB">
      <w:pPr>
        <w:rPr>
          <w:rFonts w:hint="default"/>
          <w:lang w:val="en-US" w:eastAsia="zh-CN"/>
        </w:rPr>
      </w:pPr>
    </w:p>
    <w:p w14:paraId="04F32BFF">
      <w:pPr>
        <w:rPr>
          <w:rFonts w:hint="default"/>
          <w:lang w:val="en-US" w:eastAsia="zh-CN"/>
        </w:rPr>
      </w:pPr>
      <w:r>
        <w:rPr>
          <w:rFonts w:hint="eastAsia"/>
          <w:b/>
          <w:bCs/>
          <w:lang w:val="en-US" w:eastAsia="zh-CN"/>
        </w:rPr>
        <w:t>现象3原因分析</w:t>
      </w:r>
    </w:p>
    <w:p w14:paraId="3C12D7D0">
      <w:pPr>
        <w:ind w:firstLine="420" w:firstLineChars="0"/>
        <w:rPr>
          <w:rFonts w:hint="default"/>
          <w:lang w:val="en-US" w:eastAsia="zh-CN"/>
        </w:rPr>
      </w:pPr>
      <w:r>
        <w:rPr>
          <w:rFonts w:hint="default"/>
          <w:lang w:val="en-US" w:eastAsia="zh-CN"/>
        </w:rPr>
        <w:t>小车驶过能维持 ID，而大巴车驶过却导致 ID 跳变，这一现象的核心原因在于遮挡程度与目标特征保留的完整性。</w:t>
      </w:r>
    </w:p>
    <w:p w14:paraId="4A1EBBCD">
      <w:pPr>
        <w:ind w:firstLine="420" w:firstLineChars="0"/>
        <w:rPr>
          <w:rFonts w:hint="default"/>
          <w:lang w:val="en-US" w:eastAsia="zh-CN"/>
        </w:rPr>
      </w:pPr>
      <w:r>
        <w:rPr>
          <w:rFonts w:hint="default"/>
          <w:lang w:val="en-US" w:eastAsia="zh-CN"/>
        </w:rPr>
        <w:t>遮挡程度的差异：小车驶过时，红色车辆 ID 9 仅被部分遮挡，其关键外观特征（如车头、车身颜色、轮廓）仍能被检测器捕捉到，使得跟踪算法可以基于剩余特征和运动预测继续关联同一 ID。而大巴车体积庞大，完全遮挡了红色车辆，导致其在检测阶段暂时“消失”，当它重新出现时，算法无法将其与之前的轨迹匹配，从而分配了新 ID 134。</w:t>
      </w:r>
    </w:p>
    <w:p w14:paraId="6BE0CD79">
      <w:pPr>
        <w:ind w:firstLine="420" w:firstLineChars="0"/>
        <w:rPr>
          <w:rFonts w:hint="default"/>
          <w:lang w:val="en-US" w:eastAsia="zh-CN"/>
        </w:rPr>
      </w:pPr>
      <w:r>
        <w:rPr>
          <w:rFonts w:hint="default"/>
          <w:lang w:val="en-US" w:eastAsia="zh-CN"/>
        </w:rPr>
        <w:t>跟踪算法的局限性：当前使用的 ByteTrack 算法虽在密集场景表现优异，但其核心仍依赖检测框的连续性。当目标在连续多帧中不可见，或被大面积遮挡导致检测失败，算法会判定原轨迹结束，新出现的目标则被视为新个体，从而触发 ID 重置。</w:t>
      </w:r>
      <w:r>
        <w:rPr>
          <w:rFonts w:hint="eastAsia"/>
          <w:lang w:val="en-US" w:eastAsia="zh-CN"/>
        </w:rPr>
        <w:t>在本例中，大巴车完全驶过小汽车的时间较长，即“目标在连续多帧中不可见”的情形。</w:t>
      </w:r>
    </w:p>
    <w:p w14:paraId="39F45309">
      <w:pPr>
        <w:rPr>
          <w:rFonts w:hint="default"/>
          <w:lang w:val="en-US" w:eastAsia="zh-CN"/>
        </w:rPr>
      </w:pPr>
    </w:p>
    <w:p w14:paraId="139C1FFC">
      <w:pPr>
        <w:rPr>
          <w:rFonts w:hint="default"/>
          <w:lang w:val="en-US" w:eastAsia="zh-CN"/>
        </w:rPr>
      </w:pPr>
      <w:r>
        <w:rPr>
          <w:rFonts w:hint="eastAsia" w:ascii="楷体" w:hAnsi="楷体" w:eastAsia="楷体" w:cs="楷体"/>
          <w:lang w:val="en-US" w:eastAsia="zh-CN"/>
        </w:rPr>
        <w:t>（4） 越线计数：在视频画面中设定一条虚拟的线，利用检测框中心的坐标与 Tracking ID 的连续性，编写简单的逻辑判断，统计并显示视频播放期间“跨越该线的物体总数”。</w:t>
      </w:r>
    </w:p>
    <w:p w14:paraId="05734F18">
      <w:pPr>
        <w:rPr>
          <w:rFonts w:hint="default"/>
          <w:lang w:val="en-US" w:eastAsia="zh-CN"/>
        </w:rPr>
      </w:pPr>
    </w:p>
    <w:p w14:paraId="648B0B12">
      <w:pPr>
        <w:ind w:firstLine="420" w:firstLineChars="0"/>
        <w:rPr>
          <w:rFonts w:hint="default"/>
          <w:lang w:val="en-US" w:eastAsia="zh-CN"/>
        </w:rPr>
      </w:pPr>
      <w:r>
        <w:rPr>
          <w:rFonts w:hint="eastAsia"/>
          <w:lang w:val="en-US" w:eastAsia="zh-CN"/>
        </w:rPr>
        <w:t>我们实现了</w:t>
      </w:r>
      <w:r>
        <w:rPr>
          <w:rFonts w:hint="default"/>
          <w:lang w:val="en-US" w:eastAsia="zh-CN"/>
        </w:rPr>
        <w:t>基于 YOLOv8 的视频越线计数功能。它加载训练好的模型权重，对输入视频进行逐帧的目标检测与跟踪，通过判断目标中心点是否穿过预设的垂直虚拟线来统计通过数量，并将结果可视化输出到新视频中。</w:t>
      </w:r>
    </w:p>
    <w:p w14:paraId="79DEC3A2">
      <w:pPr>
        <w:rPr>
          <w:rFonts w:hint="default"/>
          <w:lang w:val="en-US" w:eastAsia="zh-CN"/>
        </w:rPr>
      </w:pPr>
    </w:p>
    <w:p w14:paraId="57647961">
      <w:pPr>
        <w:rPr>
          <w:rFonts w:hint="default"/>
          <w:lang w:val="en-US" w:eastAsia="zh-CN"/>
        </w:rPr>
      </w:pPr>
      <w:r>
        <w:rPr>
          <w:rFonts w:hint="default"/>
          <w:lang w:val="en-US" w:eastAsia="zh-CN"/>
        </w:rPr>
        <w:drawing>
          <wp:inline distT="0" distB="0" distL="114300" distR="114300">
            <wp:extent cx="2520315" cy="1226185"/>
            <wp:effectExtent l="0" t="0" r="3810" b="2540"/>
            <wp:docPr id="16" name="图片 16" descr="cou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ount1"/>
                    <pic:cNvPicPr>
                      <a:picLocks noChangeAspect="1"/>
                    </pic:cNvPicPr>
                  </pic:nvPicPr>
                  <pic:blipFill>
                    <a:blip r:embed="rId17"/>
                    <a:stretch>
                      <a:fillRect/>
                    </a:stretch>
                  </pic:blipFill>
                  <pic:spPr>
                    <a:xfrm>
                      <a:off x="0" y="0"/>
                      <a:ext cx="2520315" cy="122618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0315" cy="1226185"/>
            <wp:effectExtent l="0" t="0" r="3810" b="2540"/>
            <wp:docPr id="15" name="图片 15" descr="cou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unt2"/>
                    <pic:cNvPicPr>
                      <a:picLocks noChangeAspect="1"/>
                    </pic:cNvPicPr>
                  </pic:nvPicPr>
                  <pic:blipFill>
                    <a:blip r:embed="rId18"/>
                    <a:stretch>
                      <a:fillRect/>
                    </a:stretch>
                  </pic:blipFill>
                  <pic:spPr>
                    <a:xfrm>
                      <a:off x="0" y="0"/>
                      <a:ext cx="2520315" cy="1226185"/>
                    </a:xfrm>
                    <a:prstGeom prst="rect">
                      <a:avLst/>
                    </a:prstGeom>
                  </pic:spPr>
                </pic:pic>
              </a:graphicData>
            </a:graphic>
          </wp:inline>
        </w:drawing>
      </w:r>
    </w:p>
    <w:p w14:paraId="7895AD0D">
      <w:pPr>
        <w:rPr>
          <w:rFonts w:hint="default"/>
          <w:lang w:val="en-US" w:eastAsia="zh-CN"/>
        </w:rPr>
      </w:pPr>
      <w:r>
        <w:rPr>
          <w:rFonts w:hint="default"/>
          <w:lang w:val="en-US" w:eastAsia="zh-CN"/>
        </w:rPr>
        <w:drawing>
          <wp:inline distT="0" distB="0" distL="114300" distR="114300">
            <wp:extent cx="2520315" cy="1236345"/>
            <wp:effectExtent l="0" t="0" r="3810" b="1905"/>
            <wp:docPr id="18" name="图片 18" descr="coun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unt3"/>
                    <pic:cNvPicPr>
                      <a:picLocks noChangeAspect="1"/>
                    </pic:cNvPicPr>
                  </pic:nvPicPr>
                  <pic:blipFill>
                    <a:blip r:embed="rId19"/>
                    <a:stretch>
                      <a:fillRect/>
                    </a:stretch>
                  </pic:blipFill>
                  <pic:spPr>
                    <a:xfrm>
                      <a:off x="0" y="0"/>
                      <a:ext cx="2520315" cy="123634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0315" cy="1229360"/>
            <wp:effectExtent l="0" t="0" r="3810" b="8890"/>
            <wp:docPr id="17" name="图片 17" descr="coun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unt4"/>
                    <pic:cNvPicPr>
                      <a:picLocks noChangeAspect="1"/>
                    </pic:cNvPicPr>
                  </pic:nvPicPr>
                  <pic:blipFill>
                    <a:blip r:embed="rId20"/>
                    <a:stretch>
                      <a:fillRect/>
                    </a:stretch>
                  </pic:blipFill>
                  <pic:spPr>
                    <a:xfrm>
                      <a:off x="0" y="0"/>
                      <a:ext cx="2520315" cy="1229360"/>
                    </a:xfrm>
                    <a:prstGeom prst="rect">
                      <a:avLst/>
                    </a:prstGeom>
                  </pic:spPr>
                </pic:pic>
              </a:graphicData>
            </a:graphic>
          </wp:inline>
        </w:drawing>
      </w:r>
    </w:p>
    <w:p w14:paraId="7CFC7D7D">
      <w:pPr>
        <w:jc w:val="center"/>
        <w:rPr>
          <w:rFonts w:hint="eastAsia"/>
          <w:lang w:val="en-US" w:eastAsia="zh-CN"/>
        </w:rPr>
      </w:pPr>
      <w:r>
        <w:rPr>
          <w:rFonts w:hint="eastAsia"/>
          <w:lang w:val="en-US" w:eastAsia="zh-CN"/>
        </w:rPr>
        <w:t>图：实现对越过垂直虚拟线的物体进行计数</w:t>
      </w:r>
    </w:p>
    <w:p w14:paraId="3AFE18C0">
      <w:pPr>
        <w:jc w:val="center"/>
        <w:rPr>
          <w:rFonts w:hint="eastAsia"/>
          <w:lang w:val="en-US" w:eastAsia="zh-CN"/>
        </w:rPr>
      </w:pPr>
    </w:p>
    <w:p w14:paraId="28C9E26C">
      <w:pPr>
        <w:ind w:firstLine="420" w:firstLineChars="0"/>
        <w:jc w:val="both"/>
        <w:rPr>
          <w:rFonts w:hint="eastAsia"/>
          <w:lang w:val="en-US" w:eastAsia="zh-CN"/>
        </w:rPr>
      </w:pPr>
      <w:r>
        <w:rPr>
          <w:rFonts w:hint="eastAsia"/>
          <w:lang w:val="en-US" w:eastAsia="zh-CN"/>
        </w:rPr>
        <w:t>观察上述四图。第一张图是视频开头，还没有物体越过虚拟垂直线，计数为0。第二张图中，白色小汽车（ID为8）的中心越过了虚拟垂直线，计数变为1。第三张图中，骑自行车的人（ID为84）和自行车（ID为58）的中心越过了虚拟垂直线，计数更新为3。第四张图中，白色小汽车（ID为67）和大巴车（ID为78）的中心越过了虚拟垂直线，计数变为5。</w:t>
      </w:r>
    </w:p>
    <w:p w14:paraId="082D2FE9">
      <w:pPr>
        <w:jc w:val="both"/>
        <w:rPr>
          <w:rFonts w:hint="eastAsia"/>
          <w:lang w:val="en-US" w:eastAsia="zh-CN"/>
        </w:rPr>
      </w:pPr>
    </w:p>
    <w:p w14:paraId="0C7B57EE">
      <w:pPr>
        <w:ind w:firstLine="420" w:firstLineChars="0"/>
        <w:jc w:val="both"/>
        <w:rPr>
          <w:rFonts w:hint="eastAsia"/>
          <w:lang w:val="en-US" w:eastAsia="zh-CN"/>
        </w:rPr>
      </w:pPr>
      <w:r>
        <w:rPr>
          <w:rFonts w:hint="eastAsia"/>
          <w:lang w:val="en-US" w:eastAsia="zh-CN"/>
        </w:rPr>
        <w:t>考虑到标签中并没有“人”或“骑自行车的人”，我们对 ID为84的识别结果感到好奇。检查后发现，其标签为 motorbike，即将“骑自行车的人”作为一个整体识别成了摩托车骑手。这一误识别表明，模型的识别能力仍然有提升的空间。</w:t>
      </w:r>
    </w:p>
    <w:p w14:paraId="0E64876A">
      <w:pPr>
        <w:ind w:firstLine="420" w:firstLineChars="0"/>
        <w:jc w:val="both"/>
        <w:rPr>
          <w:rFonts w:hint="eastAsia"/>
          <w:lang w:val="en-US" w:eastAsia="zh-CN"/>
        </w:rPr>
      </w:pPr>
    </w:p>
    <w:p w14:paraId="05AB7131">
      <w:pPr>
        <w:ind w:firstLine="420" w:firstLineChars="0"/>
        <w:jc w:val="both"/>
      </w:pPr>
      <w:r>
        <w:drawing>
          <wp:inline distT="0" distB="0" distL="114300" distR="114300">
            <wp:extent cx="5265420" cy="2562225"/>
            <wp:effectExtent l="0" t="0" r="190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265420" cy="2562225"/>
                    </a:xfrm>
                    <a:prstGeom prst="rect">
                      <a:avLst/>
                    </a:prstGeom>
                    <a:noFill/>
                    <a:ln>
                      <a:noFill/>
                    </a:ln>
                  </pic:spPr>
                </pic:pic>
              </a:graphicData>
            </a:graphic>
          </wp:inline>
        </w:drawing>
      </w:r>
    </w:p>
    <w:p w14:paraId="63290957">
      <w:pPr>
        <w:jc w:val="center"/>
        <w:rPr>
          <w:rFonts w:hint="default"/>
          <w:lang w:val="en-US" w:eastAsia="zh-CN"/>
        </w:rPr>
      </w:pPr>
      <w:r>
        <w:rPr>
          <w:rFonts w:hint="eastAsia"/>
          <w:lang w:val="en-US" w:eastAsia="zh-CN"/>
        </w:rPr>
        <w:t>图：模型将骑行车的人误识别为摩托车（ID为84）</w:t>
      </w:r>
    </w:p>
    <w:p w14:paraId="0E9493B7">
      <w:pPr>
        <w:ind w:firstLine="420" w:firstLineChars="0"/>
        <w:jc w:val="both"/>
        <w:rPr>
          <w:rFonts w:hint="default"/>
          <w:lang w:val="en-US" w:eastAsia="zh-CN"/>
        </w:rPr>
      </w:pPr>
    </w:p>
    <w:p w14:paraId="71CCECD0">
      <w:p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4A1145"/>
    <w:multiLevelType w:val="singleLevel"/>
    <w:tmpl w:val="774A114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1EC7"/>
    <w:rsid w:val="001D3A9E"/>
    <w:rsid w:val="007F0A1D"/>
    <w:rsid w:val="00A27329"/>
    <w:rsid w:val="00CF535D"/>
    <w:rsid w:val="0136732D"/>
    <w:rsid w:val="02493090"/>
    <w:rsid w:val="02DA533C"/>
    <w:rsid w:val="032A1114"/>
    <w:rsid w:val="035662C9"/>
    <w:rsid w:val="04052B8A"/>
    <w:rsid w:val="044F22E3"/>
    <w:rsid w:val="04736B58"/>
    <w:rsid w:val="049031F8"/>
    <w:rsid w:val="04F07081"/>
    <w:rsid w:val="05216546"/>
    <w:rsid w:val="05A46ABE"/>
    <w:rsid w:val="0607573C"/>
    <w:rsid w:val="06090B03"/>
    <w:rsid w:val="069520D2"/>
    <w:rsid w:val="06C47189"/>
    <w:rsid w:val="072E4E5B"/>
    <w:rsid w:val="075026CA"/>
    <w:rsid w:val="07790F69"/>
    <w:rsid w:val="07962EDA"/>
    <w:rsid w:val="07B0770E"/>
    <w:rsid w:val="07CB3985"/>
    <w:rsid w:val="08053FA4"/>
    <w:rsid w:val="082B5A43"/>
    <w:rsid w:val="085F360E"/>
    <w:rsid w:val="08997B94"/>
    <w:rsid w:val="08A535E2"/>
    <w:rsid w:val="094D412A"/>
    <w:rsid w:val="096133B5"/>
    <w:rsid w:val="09F97827"/>
    <w:rsid w:val="0A9652E1"/>
    <w:rsid w:val="0ACE6829"/>
    <w:rsid w:val="0B220922"/>
    <w:rsid w:val="0B7042D9"/>
    <w:rsid w:val="0BDA5B72"/>
    <w:rsid w:val="0C31189F"/>
    <w:rsid w:val="0C5651C9"/>
    <w:rsid w:val="0C605BA6"/>
    <w:rsid w:val="0D444B80"/>
    <w:rsid w:val="0D5E03AD"/>
    <w:rsid w:val="0DA43871"/>
    <w:rsid w:val="0DD17656"/>
    <w:rsid w:val="0E4B1D4D"/>
    <w:rsid w:val="0F171D4D"/>
    <w:rsid w:val="0F4A5C7C"/>
    <w:rsid w:val="0FDA5C70"/>
    <w:rsid w:val="0FEA33CD"/>
    <w:rsid w:val="10F27F5D"/>
    <w:rsid w:val="11055C84"/>
    <w:rsid w:val="11203B56"/>
    <w:rsid w:val="115477EB"/>
    <w:rsid w:val="117D0462"/>
    <w:rsid w:val="11812BC7"/>
    <w:rsid w:val="11A414B7"/>
    <w:rsid w:val="11B54897"/>
    <w:rsid w:val="11E46932"/>
    <w:rsid w:val="1218482D"/>
    <w:rsid w:val="136F0197"/>
    <w:rsid w:val="13783DEA"/>
    <w:rsid w:val="13912AE9"/>
    <w:rsid w:val="13AA4A2C"/>
    <w:rsid w:val="13D32467"/>
    <w:rsid w:val="14684430"/>
    <w:rsid w:val="149A29C7"/>
    <w:rsid w:val="149D16A7"/>
    <w:rsid w:val="14BC5944"/>
    <w:rsid w:val="15805356"/>
    <w:rsid w:val="158C3568"/>
    <w:rsid w:val="15B55EC3"/>
    <w:rsid w:val="15FD4159"/>
    <w:rsid w:val="16332614"/>
    <w:rsid w:val="164F2A01"/>
    <w:rsid w:val="167C5C05"/>
    <w:rsid w:val="167D5DC1"/>
    <w:rsid w:val="16FE0496"/>
    <w:rsid w:val="172D30C4"/>
    <w:rsid w:val="1749013E"/>
    <w:rsid w:val="175B1444"/>
    <w:rsid w:val="176D6118"/>
    <w:rsid w:val="176D63E7"/>
    <w:rsid w:val="17935082"/>
    <w:rsid w:val="179D1A5D"/>
    <w:rsid w:val="180970F2"/>
    <w:rsid w:val="183A5651"/>
    <w:rsid w:val="18980516"/>
    <w:rsid w:val="18D24363"/>
    <w:rsid w:val="18E90FD7"/>
    <w:rsid w:val="19BB08C0"/>
    <w:rsid w:val="19DC576F"/>
    <w:rsid w:val="1A182AA2"/>
    <w:rsid w:val="1B3F1135"/>
    <w:rsid w:val="1C8D7D2C"/>
    <w:rsid w:val="1CC17F9B"/>
    <w:rsid w:val="1D596426"/>
    <w:rsid w:val="1DC07338"/>
    <w:rsid w:val="1DF47EFC"/>
    <w:rsid w:val="1E2B1113"/>
    <w:rsid w:val="1EBB301D"/>
    <w:rsid w:val="1F122D30"/>
    <w:rsid w:val="1F1F3C4D"/>
    <w:rsid w:val="1F550E6F"/>
    <w:rsid w:val="20105C35"/>
    <w:rsid w:val="216D72B0"/>
    <w:rsid w:val="219739C1"/>
    <w:rsid w:val="21C47628"/>
    <w:rsid w:val="21D93B3B"/>
    <w:rsid w:val="21E85FCA"/>
    <w:rsid w:val="22130638"/>
    <w:rsid w:val="22673393"/>
    <w:rsid w:val="22C32616"/>
    <w:rsid w:val="230C06F6"/>
    <w:rsid w:val="231223A3"/>
    <w:rsid w:val="23445220"/>
    <w:rsid w:val="23455826"/>
    <w:rsid w:val="24294C4D"/>
    <w:rsid w:val="24A84C8A"/>
    <w:rsid w:val="24F627AC"/>
    <w:rsid w:val="259A6E02"/>
    <w:rsid w:val="25D40226"/>
    <w:rsid w:val="25D63996"/>
    <w:rsid w:val="25E44CFA"/>
    <w:rsid w:val="25F50CB6"/>
    <w:rsid w:val="261D0995"/>
    <w:rsid w:val="264D6D44"/>
    <w:rsid w:val="26E8081A"/>
    <w:rsid w:val="27475541"/>
    <w:rsid w:val="277E4995"/>
    <w:rsid w:val="277E4B5A"/>
    <w:rsid w:val="278F58E3"/>
    <w:rsid w:val="279A7D67"/>
    <w:rsid w:val="27CE753E"/>
    <w:rsid w:val="27E341C9"/>
    <w:rsid w:val="28215D92"/>
    <w:rsid w:val="28237D5C"/>
    <w:rsid w:val="285D08F3"/>
    <w:rsid w:val="28787773"/>
    <w:rsid w:val="291E69B1"/>
    <w:rsid w:val="29341AF5"/>
    <w:rsid w:val="2A5F0DF4"/>
    <w:rsid w:val="2A7B0BA0"/>
    <w:rsid w:val="2AF459E0"/>
    <w:rsid w:val="2BE33EA4"/>
    <w:rsid w:val="2C0004FA"/>
    <w:rsid w:val="2C0C0120"/>
    <w:rsid w:val="2D666132"/>
    <w:rsid w:val="2DC35671"/>
    <w:rsid w:val="2E1C30BA"/>
    <w:rsid w:val="2E346633"/>
    <w:rsid w:val="2E860245"/>
    <w:rsid w:val="2E99443D"/>
    <w:rsid w:val="2EF57F78"/>
    <w:rsid w:val="2F76515D"/>
    <w:rsid w:val="30180DCD"/>
    <w:rsid w:val="30930524"/>
    <w:rsid w:val="30C315A0"/>
    <w:rsid w:val="32AF07F2"/>
    <w:rsid w:val="33263589"/>
    <w:rsid w:val="332833C3"/>
    <w:rsid w:val="33984010"/>
    <w:rsid w:val="33F3421E"/>
    <w:rsid w:val="348117CF"/>
    <w:rsid w:val="3481537F"/>
    <w:rsid w:val="35B77D36"/>
    <w:rsid w:val="35FC1BEC"/>
    <w:rsid w:val="36034B1A"/>
    <w:rsid w:val="372E2279"/>
    <w:rsid w:val="37461944"/>
    <w:rsid w:val="37AB5C5D"/>
    <w:rsid w:val="37DD4AD6"/>
    <w:rsid w:val="37FD2ABC"/>
    <w:rsid w:val="38054BBB"/>
    <w:rsid w:val="384635F3"/>
    <w:rsid w:val="3863104B"/>
    <w:rsid w:val="38CC61B6"/>
    <w:rsid w:val="39224083"/>
    <w:rsid w:val="393A4330"/>
    <w:rsid w:val="395E0C6F"/>
    <w:rsid w:val="39A9208B"/>
    <w:rsid w:val="39FA2294"/>
    <w:rsid w:val="3A064DE8"/>
    <w:rsid w:val="3AB55497"/>
    <w:rsid w:val="3AC21656"/>
    <w:rsid w:val="3AE27603"/>
    <w:rsid w:val="3C755FA3"/>
    <w:rsid w:val="3D4B10DD"/>
    <w:rsid w:val="3D791D75"/>
    <w:rsid w:val="3DDD67A7"/>
    <w:rsid w:val="3DF06109"/>
    <w:rsid w:val="3E263BC7"/>
    <w:rsid w:val="3E29379B"/>
    <w:rsid w:val="3E9A1FA2"/>
    <w:rsid w:val="3ED81ECA"/>
    <w:rsid w:val="3EFC12C5"/>
    <w:rsid w:val="3F081602"/>
    <w:rsid w:val="3F6E628A"/>
    <w:rsid w:val="3F823162"/>
    <w:rsid w:val="3F9877AE"/>
    <w:rsid w:val="3FD118D8"/>
    <w:rsid w:val="403837A1"/>
    <w:rsid w:val="408D1DBF"/>
    <w:rsid w:val="40C357E1"/>
    <w:rsid w:val="41182B56"/>
    <w:rsid w:val="4148218A"/>
    <w:rsid w:val="427C5FF0"/>
    <w:rsid w:val="428B1C17"/>
    <w:rsid w:val="42B17F68"/>
    <w:rsid w:val="43B27D8E"/>
    <w:rsid w:val="44472BCC"/>
    <w:rsid w:val="44587568"/>
    <w:rsid w:val="451A1E03"/>
    <w:rsid w:val="45CC5137"/>
    <w:rsid w:val="463352C3"/>
    <w:rsid w:val="46A2204D"/>
    <w:rsid w:val="46BC26D3"/>
    <w:rsid w:val="46CC173D"/>
    <w:rsid w:val="46CF6D9E"/>
    <w:rsid w:val="46EE5581"/>
    <w:rsid w:val="472B2331"/>
    <w:rsid w:val="476E221E"/>
    <w:rsid w:val="477D002C"/>
    <w:rsid w:val="47CA3978"/>
    <w:rsid w:val="484A6384"/>
    <w:rsid w:val="486B07F1"/>
    <w:rsid w:val="495A0CAC"/>
    <w:rsid w:val="49A63EF1"/>
    <w:rsid w:val="4A211166"/>
    <w:rsid w:val="4A2F399F"/>
    <w:rsid w:val="4AB35768"/>
    <w:rsid w:val="4AD57AA1"/>
    <w:rsid w:val="4B0B51BA"/>
    <w:rsid w:val="4B132484"/>
    <w:rsid w:val="4B236B1C"/>
    <w:rsid w:val="4B553A9B"/>
    <w:rsid w:val="4B7F735B"/>
    <w:rsid w:val="4B8B4870"/>
    <w:rsid w:val="4B9E1324"/>
    <w:rsid w:val="4BEB349F"/>
    <w:rsid w:val="4C046E20"/>
    <w:rsid w:val="4C56199D"/>
    <w:rsid w:val="4CBA6D83"/>
    <w:rsid w:val="4D1F46E6"/>
    <w:rsid w:val="4D39478A"/>
    <w:rsid w:val="4DBA2DC9"/>
    <w:rsid w:val="4E020DF0"/>
    <w:rsid w:val="4E5B5471"/>
    <w:rsid w:val="4E5D3258"/>
    <w:rsid w:val="4EA053B3"/>
    <w:rsid w:val="4EC76DE4"/>
    <w:rsid w:val="4EEA5829"/>
    <w:rsid w:val="4EEE25C2"/>
    <w:rsid w:val="4F2F3EEA"/>
    <w:rsid w:val="4F3855EC"/>
    <w:rsid w:val="4F7657BE"/>
    <w:rsid w:val="4FEC4864"/>
    <w:rsid w:val="503A57CF"/>
    <w:rsid w:val="50974B4C"/>
    <w:rsid w:val="50CA4969"/>
    <w:rsid w:val="50CC64AD"/>
    <w:rsid w:val="513F7105"/>
    <w:rsid w:val="515B6C1B"/>
    <w:rsid w:val="51864008"/>
    <w:rsid w:val="519531C9"/>
    <w:rsid w:val="520E326B"/>
    <w:rsid w:val="523A2C25"/>
    <w:rsid w:val="528A0854"/>
    <w:rsid w:val="52FC57CF"/>
    <w:rsid w:val="53661E0C"/>
    <w:rsid w:val="53DD2C05"/>
    <w:rsid w:val="542827CF"/>
    <w:rsid w:val="542919A7"/>
    <w:rsid w:val="54DE6C35"/>
    <w:rsid w:val="54FE3807"/>
    <w:rsid w:val="55A7171D"/>
    <w:rsid w:val="55C300FC"/>
    <w:rsid w:val="56862B6F"/>
    <w:rsid w:val="56E44B68"/>
    <w:rsid w:val="57203535"/>
    <w:rsid w:val="57337211"/>
    <w:rsid w:val="57435475"/>
    <w:rsid w:val="578E1256"/>
    <w:rsid w:val="57913B24"/>
    <w:rsid w:val="57D1482F"/>
    <w:rsid w:val="5814471C"/>
    <w:rsid w:val="58D5034F"/>
    <w:rsid w:val="5A3E19D7"/>
    <w:rsid w:val="5AC65AFA"/>
    <w:rsid w:val="5AE26C80"/>
    <w:rsid w:val="5AE709EC"/>
    <w:rsid w:val="5B116A2C"/>
    <w:rsid w:val="5B373C33"/>
    <w:rsid w:val="5BA11EA0"/>
    <w:rsid w:val="5BAC35E9"/>
    <w:rsid w:val="5BF846A1"/>
    <w:rsid w:val="5C1D780C"/>
    <w:rsid w:val="5C4943A0"/>
    <w:rsid w:val="5C5D48E3"/>
    <w:rsid w:val="5C6927EC"/>
    <w:rsid w:val="5C9F30C9"/>
    <w:rsid w:val="5CF10AA0"/>
    <w:rsid w:val="5D123920"/>
    <w:rsid w:val="5D251D29"/>
    <w:rsid w:val="5D5E6B65"/>
    <w:rsid w:val="5DB54396"/>
    <w:rsid w:val="5DC10EA2"/>
    <w:rsid w:val="5DEF4EEA"/>
    <w:rsid w:val="5E8E5228"/>
    <w:rsid w:val="5EC94798"/>
    <w:rsid w:val="5F387C43"/>
    <w:rsid w:val="5F3A5CEE"/>
    <w:rsid w:val="5F3A6F90"/>
    <w:rsid w:val="5F5D3891"/>
    <w:rsid w:val="605B738C"/>
    <w:rsid w:val="607B60DB"/>
    <w:rsid w:val="6089214B"/>
    <w:rsid w:val="60FB46CB"/>
    <w:rsid w:val="6167549C"/>
    <w:rsid w:val="61DA173E"/>
    <w:rsid w:val="61F37874"/>
    <w:rsid w:val="623F35B6"/>
    <w:rsid w:val="62A22D8D"/>
    <w:rsid w:val="631B69F2"/>
    <w:rsid w:val="63554566"/>
    <w:rsid w:val="63AE3C76"/>
    <w:rsid w:val="63BC4B5A"/>
    <w:rsid w:val="64063C18"/>
    <w:rsid w:val="64107F10"/>
    <w:rsid w:val="642108EC"/>
    <w:rsid w:val="644D2584"/>
    <w:rsid w:val="64697AA1"/>
    <w:rsid w:val="64D67FEA"/>
    <w:rsid w:val="65226660"/>
    <w:rsid w:val="654B3E73"/>
    <w:rsid w:val="6655241A"/>
    <w:rsid w:val="674F0564"/>
    <w:rsid w:val="675D123C"/>
    <w:rsid w:val="67C779FD"/>
    <w:rsid w:val="690245EB"/>
    <w:rsid w:val="69563A03"/>
    <w:rsid w:val="69E95A08"/>
    <w:rsid w:val="6A132A85"/>
    <w:rsid w:val="6AED2BFF"/>
    <w:rsid w:val="6AFA0509"/>
    <w:rsid w:val="6B1E7B31"/>
    <w:rsid w:val="6B77103C"/>
    <w:rsid w:val="6B87372B"/>
    <w:rsid w:val="6BB6239A"/>
    <w:rsid w:val="6BD277B9"/>
    <w:rsid w:val="6C2076DB"/>
    <w:rsid w:val="6C466691"/>
    <w:rsid w:val="6C4E394D"/>
    <w:rsid w:val="6C7537AD"/>
    <w:rsid w:val="6CDE4C64"/>
    <w:rsid w:val="6D156B14"/>
    <w:rsid w:val="6D237AE8"/>
    <w:rsid w:val="6D550B77"/>
    <w:rsid w:val="6DDE7E85"/>
    <w:rsid w:val="6DE30DE0"/>
    <w:rsid w:val="6F7C731F"/>
    <w:rsid w:val="7024049A"/>
    <w:rsid w:val="708268C1"/>
    <w:rsid w:val="70E077C1"/>
    <w:rsid w:val="7127158C"/>
    <w:rsid w:val="71F87130"/>
    <w:rsid w:val="723D2D95"/>
    <w:rsid w:val="72514479"/>
    <w:rsid w:val="72702A7D"/>
    <w:rsid w:val="73E5664A"/>
    <w:rsid w:val="743106D8"/>
    <w:rsid w:val="753C37D8"/>
    <w:rsid w:val="756B19C7"/>
    <w:rsid w:val="75AD3D8E"/>
    <w:rsid w:val="75F37DF9"/>
    <w:rsid w:val="765B71A9"/>
    <w:rsid w:val="768327DD"/>
    <w:rsid w:val="76B809B2"/>
    <w:rsid w:val="76E001CF"/>
    <w:rsid w:val="76E448FB"/>
    <w:rsid w:val="77106059"/>
    <w:rsid w:val="775D26B3"/>
    <w:rsid w:val="77625FC5"/>
    <w:rsid w:val="77A13937"/>
    <w:rsid w:val="77E86CE1"/>
    <w:rsid w:val="77F34921"/>
    <w:rsid w:val="7883527A"/>
    <w:rsid w:val="78B152FA"/>
    <w:rsid w:val="78C36F8E"/>
    <w:rsid w:val="78C37D6C"/>
    <w:rsid w:val="791C370D"/>
    <w:rsid w:val="799D05BD"/>
    <w:rsid w:val="79D668E4"/>
    <w:rsid w:val="79E453E8"/>
    <w:rsid w:val="79EA2E23"/>
    <w:rsid w:val="7B494559"/>
    <w:rsid w:val="7B607196"/>
    <w:rsid w:val="7B6F1AE6"/>
    <w:rsid w:val="7BB265A2"/>
    <w:rsid w:val="7C52672B"/>
    <w:rsid w:val="7CE10A25"/>
    <w:rsid w:val="7CEB3D89"/>
    <w:rsid w:val="7DB06B11"/>
    <w:rsid w:val="7DBB1AC4"/>
    <w:rsid w:val="7DF6029C"/>
    <w:rsid w:val="7E0011F1"/>
    <w:rsid w:val="7E83478B"/>
    <w:rsid w:val="7EE13986"/>
    <w:rsid w:val="7F031992"/>
    <w:rsid w:val="7F820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3365</Words>
  <Characters>4208</Characters>
  <Lines>0</Lines>
  <Paragraphs>0</Paragraphs>
  <TotalTime>26</TotalTime>
  <ScaleCrop>false</ScaleCrop>
  <LinksUpToDate>false</LinksUpToDate>
  <CharactersWithSpaces>4379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2026-05-14T04:24:00Z</dcterms:created>
  <dc:creator>17961</dc:creator>
  <cp:lastModifiedBy>韩晓汀</cp:lastModifiedBy>
  <dcterms:modified xsi:type="dcterms:W3CDTF">2026-05-18T14:51:54Z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eyJoZGlkIjoiMzlkY2FjMDM0OTE5ZTExYjhjNjZmZjk2MGE1OTU5ZWEiLCJ1c2VySWQiOiIyMzgyNDAyMjQifQ==</vt:lpwstr>
  </property>
  <property fmtid="{D5CDD505-2E9C-101B-9397-08002B2CF9AE}" pid="4" name="ICV">
    <vt:lpwstr>7F5F9558089B4F77BE615151DBED8118_12</vt:lpwstr>
  </property>
</Properties>
</file>