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Annotation Codebook</w:t>
      </w:r>
    </w:p>
    <w:p>
      <w:r>
        <w:t>Disability-Conditioned Demographic Drift (DCDD)</w:t>
      </w:r>
    </w:p>
    <w:p>
      <w:pPr>
        <w:pStyle w:val="Heading1"/>
      </w:pPr>
      <w:r>
        <w:t>1. Introduction</w:t>
      </w:r>
    </w:p>
    <w:p>
      <w:r>
        <w:t>This codebook defines the six core attributes evaluated in the manuscript. Each attribute captures a distinct aspect of visual representation: demographic presentation, affective framing, and social agency.</w:t>
      </w:r>
    </w:p>
    <w:p>
      <w:r>
        <w:t>Note: 12 attributes are extracted technically by the pipeline for compatibility with the statistical scripts, but this codebook focuses exclusively on the 6 dimensions reported in the paper.</w:t>
      </w:r>
    </w:p>
    <w:p>
      <w:pPr>
        <w:pStyle w:val="Heading1"/>
      </w:pPr>
      <w:r>
        <w:t>2. General Rules</w:t>
      </w:r>
    </w:p>
    <w:p>
      <w:pPr>
        <w:pStyle w:val="ListBullet"/>
      </w:pPr>
      <w:r>
        <w:t>• Base labels only on observable visual evidence.</w:t>
      </w:r>
    </w:p>
    <w:p>
      <w:pPr>
        <w:pStyle w:val="ListBullet"/>
      </w:pPr>
      <w:r>
        <w:t>• Do not infer hidden traits (e.g., personality, disability status).</w:t>
      </w:r>
    </w:p>
    <w:p>
      <w:pPr>
        <w:pStyle w:val="ListBullet"/>
      </w:pPr>
      <w:r>
        <w:t>• Use the ambiguous label if evidence is insufficient.</w:t>
      </w:r>
    </w:p>
    <w:p>
      <w:pPr>
        <w:pStyle w:val="Heading1"/>
      </w:pPr>
      <w:r>
        <w:t>3. Attribute Definitions</w:t>
      </w:r>
    </w:p>
    <w:p>
      <w:pPr>
        <w:pStyle w:val="Heading2"/>
      </w:pPr>
      <w:r>
        <w:t>3.1 Gender Presentation</w:t>
      </w:r>
    </w:p>
    <w:p>
      <w:r>
        <w:t>Dimension: Demographic Presentation</w:t>
      </w:r>
    </w:p>
    <w:p>
      <w:r>
        <w:t>Labels: Masculine, Feminine, Ambiguous.</w:t>
      </w:r>
    </w:p>
    <w:p>
      <w:r>
        <w:t>Rule: Assess visible cues (hairstyle, clothing). Do not infer from profession or age.</w:t>
      </w:r>
    </w:p>
    <w:p>
      <w:pPr>
        <w:pStyle w:val="Heading2"/>
      </w:pPr>
      <w:r>
        <w:t>3.2 Skin Tone</w:t>
      </w:r>
    </w:p>
    <w:p>
      <w:r>
        <w:t>Dimension: Demographic Presentation</w:t>
      </w:r>
    </w:p>
    <w:p>
      <w:r>
        <w:t>Labels: Light, Dark, Ambiguous.</w:t>
      </w:r>
    </w:p>
    <w:p>
      <w:r>
        <w:t>Rule: Base strictly on visible skin tone shading, ignoring lighting artifacts.</w:t>
      </w:r>
    </w:p>
    <w:p>
      <w:pPr>
        <w:pStyle w:val="Heading2"/>
      </w:pPr>
      <w:r>
        <w:t>3.3 Affective Sentiment</w:t>
      </w:r>
    </w:p>
    <w:p>
      <w:r>
        <w:t>Dimension: Affective Framing</w:t>
      </w:r>
    </w:p>
    <w:p>
      <w:r>
        <w:t>Labels: Positive, Negative, Neutral, Ambiguous.</w:t>
      </w:r>
    </w:p>
    <w:p>
      <w:r>
        <w:t>Rule: Evaluate facial expression and body language.</w:t>
      </w:r>
    </w:p>
    <w:p>
      <w:pPr>
        <w:pStyle w:val="Heading2"/>
      </w:pPr>
      <w:r>
        <w:t>3.4 Physical Framing</w:t>
      </w:r>
    </w:p>
    <w:p>
      <w:r>
        <w:t>Dimension: Affective Framing</w:t>
      </w:r>
    </w:p>
    <w:p>
      <w:r>
        <w:t>Labels: Expansive, Constricted, Neutral, Ambiguous.</w:t>
      </w:r>
    </w:p>
    <w:p>
      <w:r>
        <w:t>Rule: Evaluate posture and physical occupation of space.</w:t>
      </w:r>
    </w:p>
    <w:p>
      <w:pPr>
        <w:pStyle w:val="Heading2"/>
      </w:pPr>
      <w:r>
        <w:t>3.5 Activity Engagement</w:t>
      </w:r>
    </w:p>
    <w:p>
      <w:r>
        <w:t>Dimension: Social Agency</w:t>
      </w:r>
    </w:p>
    <w:p>
      <w:r>
        <w:t>Labels: Active, Passive, Ambiguous.</w:t>
      </w:r>
    </w:p>
    <w:p>
      <w:r>
        <w:t>Rule: Assess whether the subject is actively engaged in a task or passively observing.</w:t>
      </w:r>
    </w:p>
    <w:p>
      <w:pPr>
        <w:pStyle w:val="Heading2"/>
      </w:pPr>
      <w:r>
        <w:t>3.6 Social Integration</w:t>
      </w:r>
    </w:p>
    <w:p>
      <w:r>
        <w:t>Dimension: Social Agency</w:t>
      </w:r>
    </w:p>
    <w:p>
      <w:r>
        <w:t>Labels: Integrated, Isolated, Ambiguous.</w:t>
      </w:r>
    </w:p>
    <w:p>
      <w:r>
        <w:t>Rule: Determine if the subject is socially connected with others or depicted alone/isolated.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