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&amp; Documentation Lead: Personal Assessment Essay</w:t>
      </w:r>
    </w:p>
    <w:p>
      <w:r>
        <w:t>Being one of the first CSC 394 students to partner with an AI collaborator meant embracing a dual mandate: I spent 33.5 logged hours safeguarding the project’s security posture while keeping every teammate informed about what the AI delivered. Beginning with the September 16 kickoff meeting (2.5 hours), I volunteered to own security, set communication rhythms for our Monday check-ins, and made it clear that I would audit each AI-generated change before it landed in production.</w:t>
      </w:r>
    </w:p>
    <w:p>
      <w:r>
        <w:t>That commitment defined the next week. On September 17 and 18 I invested two hours reviewing Cursor-written code, spotting internal logging gaps and unsafe temporary file handling before they could compromise our demo. I documented every concern, shared remediation notes with David, and then formalized our follow-up workflow by launching a Trello board during the September 23 meeting so nothing fell through the cracks.</w:t>
      </w:r>
    </w:p>
    <w:p>
      <w:r>
        <w:t>Once the baseline was stable, I pivoted to authentication hardening. Between September 25 and October 11 (4.5 hours total) I used Cursor to benchmark CAPTCHA and reCAPTCHA options against our stack, brainstormed threat scenarios during the October 2 session, and validated the approach in smaller experiments. Those investigations fed directly into the ten-hour implementation sprint across October 24, 25, November 1, 2, 6, and 7, where I wired CAPTCHA into the refreshed UI, captured a reproducible tutorial, and scripted the security segment of our proof-of-concept videos so reviewers could see defenses in action.</w:t>
      </w:r>
    </w:p>
    <w:p>
      <w:r>
        <w:t>Documentation became the multiplier for that work. Drawing on 8.5 hours from October 23, 24, and November 7, I converted my lab notes into the Captcha Implementation tutorial, added a security appendix to the design documents, and expanded the project manual so classmates could extend the safeguards when they pushed features such as achievements, badges, or user accounts on October 28. Those artifacts paired Cursor prompts with human judgment, giving the team durable references instead of one-off fixes.</w:t>
      </w:r>
    </w:p>
    <w:p>
      <w:r>
        <w:t>Throughout the quarter I anchored our meetings and final delivery. I led the October 21 resubmission planning call, reconvened everyone on October 25 to align documentation, and used the October 28 meeting to triage bugs. On November 4 I resubmitted a refreshed security pull request, set deadlines for final demo clips, and by the November 10 wrap-up I had rewatched the final video, verified the documents, updated the project manual with new app features, and uploaded redundant demo links so nothing could go missing. Taken together, those efforts show how disciplined security ownership, AI-assisted audits, and relentless communication gave our group a dependable backbone all quarter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