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洪水调度决策规划方案</w:t>
      </w:r>
    </w:p>
    <w:p>
      <w:r>
        <w:t>这是示例文档的第一段。用于测试 docx 到 markdown 的转换功能。</w:t>
      </w:r>
    </w:p>
    <w:p>
      <w:pPr>
        <w:pStyle w:val="Heading2"/>
      </w:pPr>
      <w:r>
        <w:t>功能特性</w:t>
      </w:r>
    </w:p>
    <w:p>
      <w:r>
        <w:t xml:space="preserve">支持 </w:t>
      </w:r>
      <w:r>
        <w:rPr>
          <w:b/>
        </w:rPr>
        <w:t>粗体</w:t>
      </w:r>
      <w:r>
        <w:t xml:space="preserve"> 和 </w:t>
      </w:r>
      <w:r>
        <w:rPr>
          <w:i/>
        </w:rPr>
        <w:t>斜体</w:t>
      </w:r>
      <w:r>
        <w:t xml:space="preserve"> 文本。</w:t>
      </w:r>
    </w:p>
    <w:p>
      <w:pPr>
        <w:pStyle w:val="Heading2"/>
      </w:pPr>
      <w:r>
        <w:t>数据表格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水位</w:t>
            </w:r>
          </w:p>
        </w:tc>
        <w:tc>
          <w:tcPr>
            <w:tcW w:type="dxa" w:w="2880"/>
          </w:tcPr>
          <w:p>
            <w:r>
              <w:t>100.5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流量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m³/s</w:t>
            </w:r>
          </w:p>
        </w:tc>
      </w:tr>
    </w:tbl>
    <w:p/>
    <w:p>
      <w:r>
        <w:t>文档生成时间: 2026-03-25 20:51:22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