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jc w:val="center"/>
        <w:rPr/>
      </w:pPr>
      <w:r>
        <w:rPr>
          <w:b/>
          <w:color w:val="000000"/>
          <w:sz w:val="24"/>
        </w:rPr>
        <w:t>Report on</w:t>
      </w:r>
    </w:p>
    <w:p>
      <w:pPr>
        <w:pStyle w:val="Normal"/>
        <w:jc w:val="center"/>
        <w:rPr/>
      </w:pPr>
      <w:r>
        <w:rPr>
          <w:b/>
          <w:color w:val="000000"/>
          <w:sz w:val="24"/>
        </w:rPr>
        <w:t>Practical 7</w:t>
      </w:r>
    </w:p>
    <w:p>
      <w:pPr>
        <w:pStyle w:val="Normal"/>
        <w:jc w:val="center"/>
        <w:rPr/>
      </w:pPr>
      <w:r>
        <w:rPr>
          <w:b/>
          <w:color w:val="000000"/>
          <w:sz w:val="24"/>
        </w:rPr>
        <w:t>For</w:t>
      </w:r>
    </w:p>
    <w:p>
      <w:pPr>
        <w:pStyle w:val="Normal"/>
        <w:jc w:val="center"/>
        <w:rPr/>
      </w:pPr>
      <w:r>
        <w:rPr>
          <w:b/>
          <w:color w:val="000000"/>
          <w:sz w:val="24"/>
        </w:rPr>
        <w:t xml:space="preserve">CNA &amp; </w:t>
      </w:r>
      <w:r>
        <w:rPr>
          <w:b/>
          <w:color w:val="000000"/>
          <w:sz w:val="24"/>
        </w:rPr>
        <w:t>DevOps</w:t>
      </w:r>
    </w:p>
    <w:p>
      <w:pPr>
        <w:pStyle w:val="Normal"/>
        <w:jc w:val="center"/>
        <w:rPr/>
      </w:pPr>
      <w:r>
        <w:rPr>
          <w:b/>
          <w:color w:val="000000"/>
          <w:sz w:val="24"/>
        </w:rPr>
        <w:t>B. Tech. Semester VI</w:t>
      </w:r>
    </w:p>
    <w:p>
      <w:pPr>
        <w:pStyle w:val="Normal"/>
        <w:jc w:val="center"/>
        <w:rPr/>
      </w:pPr>
      <w:r>
        <w:rPr>
          <w:b/>
          <w:color w:val="000000"/>
          <w:sz w:val="24"/>
        </w:rPr>
        <w:t>(23BCE051)</w:t>
      </w:r>
    </w:p>
    <w:p>
      <w:pPr>
        <w:pStyle w:val="Normal"/>
        <w:rPr/>
      </w:pPr>
      <w:r>
        <w:rPr/>
      </w:r>
    </w:p>
    <w:p>
      <w:pPr>
        <w:pStyle w:val="Normal"/>
        <w:jc w:val="center"/>
        <w:rPr/>
      </w:pPr>
      <w:r>
        <w:rPr/>
        <w:drawing>
          <wp:inline distT="0" distB="0" distL="0" distR="0">
            <wp:extent cx="3200400" cy="1713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200400" cy="1713865"/>
                    </a:xfrm>
                    <a:prstGeom prst="rect">
                      <a:avLst/>
                    </a:prstGeom>
                    <a:noFill/>
                  </pic:spPr>
                </pic:pic>
              </a:graphicData>
            </a:graphic>
          </wp:inline>
        </w:drawing>
      </w:r>
    </w:p>
    <w:p>
      <w:pPr>
        <w:pStyle w:val="Normal"/>
        <w:jc w:val="center"/>
        <w:rPr/>
      </w:pPr>
      <w:r>
        <w:rPr>
          <w:b/>
          <w:color w:val="000000"/>
          <w:sz w:val="24"/>
        </w:rPr>
        <w:t>School of Engineering</w:t>
      </w:r>
    </w:p>
    <w:p>
      <w:pPr>
        <w:pStyle w:val="Normal"/>
        <w:jc w:val="center"/>
        <w:rPr/>
      </w:pPr>
      <w:r>
        <w:rPr>
          <w:b/>
          <w:color w:val="000000"/>
          <w:sz w:val="24"/>
        </w:rPr>
        <w:t>Institute of Technology</w:t>
      </w:r>
    </w:p>
    <w:p>
      <w:pPr>
        <w:pStyle w:val="Normal"/>
        <w:jc w:val="center"/>
        <w:rPr/>
      </w:pPr>
      <w:r>
        <w:rPr>
          <w:b/>
          <w:color w:val="000000"/>
          <w:sz w:val="24"/>
        </w:rPr>
        <w:t>Nirma University</w:t>
      </w:r>
    </w:p>
    <w:p>
      <w:pPr>
        <w:pStyle w:val="Normal"/>
        <w:jc w:val="center"/>
        <w:rPr/>
      </w:pPr>
      <w:r>
        <w:rPr>
          <w:color w:val="000000"/>
          <w:sz w:val="24"/>
        </w:rPr>
        <w:t>Ahmedabad 382481</w:t>
      </w:r>
    </w:p>
    <w:p>
      <w:pPr>
        <w:pStyle w:val="Normal"/>
        <w:jc w:val="center"/>
        <w:rPr/>
      </w:pPr>
      <w:r>
        <w:rPr>
          <w:color w:val="000000"/>
          <w:sz w:val="24"/>
        </w:rPr>
        <w:t>September 29, 2026</w:t>
      </w:r>
    </w:p>
    <w:p>
      <w:pPr>
        <w:pStyle w:val="Normal"/>
        <w:rPr/>
      </w:pPr>
      <w:r>
        <w:rPr/>
      </w:r>
      <w:r>
        <w:br w:type="page"/>
      </w:r>
    </w:p>
    <w:p>
      <w:pPr>
        <w:pStyle w:val="Normal"/>
        <w:spacing w:before="0" w:after="120"/>
        <w:jc w:val="center"/>
        <w:rPr/>
      </w:pPr>
      <w:r>
        <w:rPr>
          <w:b/>
          <w:color w:val="000000"/>
          <w:sz w:val="24"/>
        </w:rPr>
        <w:t>Practical No : 7</w:t>
      </w:r>
    </w:p>
    <w:p>
      <w:pPr>
        <w:pStyle w:val="Normal"/>
        <w:spacing w:before="0" w:after="240"/>
        <w:jc w:val="center"/>
        <w:rPr/>
      </w:pPr>
      <w:r>
        <w:rPr>
          <w:b/>
          <w:color w:val="000000"/>
          <w:sz w:val="24"/>
        </w:rPr>
        <w:t>IMPLEMENT CONFIGURATION MANAGEMENT IN KUBERNETES USING CONFIGMAPS AND SECRETS</w:t>
      </w:r>
    </w:p>
    <w:p>
      <w:pPr>
        <w:pStyle w:val="Heading1"/>
        <w:rPr/>
      </w:pPr>
      <w:r>
        <w:rPr>
          <w:rFonts w:ascii="Times New Roman" w:hAnsi="Times New Roman"/>
          <w:color w:val="000000"/>
        </w:rPr>
        <w:t>1. Aim</w:t>
      </w:r>
    </w:p>
    <w:p>
      <w:pPr>
        <w:pStyle w:val="Normal"/>
        <w:rPr/>
      </w:pPr>
      <w:r>
        <w:rPr>
          <w:b w:val="false"/>
          <w:i w:val="false"/>
          <w:color w:val="000000"/>
          <w:sz w:val="24"/>
        </w:rPr>
        <w:t>To implement configuration management in Kubernetes using ConfigMaps and Secrets, and deploy a containerized application that consumes both non-sensitive and sensitive configuration data.</w:t>
      </w:r>
    </w:p>
    <w:p>
      <w:pPr>
        <w:pStyle w:val="Heading1"/>
        <w:rPr/>
      </w:pPr>
      <w:r>
        <w:rPr>
          <w:rFonts w:ascii="Times New Roman" w:hAnsi="Times New Roman"/>
          <w:color w:val="000000"/>
        </w:rPr>
        <w:t>2. Objectives</w:t>
      </w:r>
    </w:p>
    <w:p>
      <w:pPr>
        <w:pStyle w:val="ListBullet"/>
        <w:numPr>
          <w:ilvl w:val="0"/>
          <w:numId w:val="1"/>
        </w:numPr>
        <w:rPr/>
      </w:pPr>
      <w:r>
        <w:rPr>
          <w:color w:val="000000"/>
          <w:sz w:val="24"/>
        </w:rPr>
        <w:t>Understand the purpose and use cases of ConfigMaps and Secrets in Kubernetes.</w:t>
      </w:r>
    </w:p>
    <w:p>
      <w:pPr>
        <w:pStyle w:val="ListBullet"/>
        <w:numPr>
          <w:ilvl w:val="0"/>
          <w:numId w:val="1"/>
        </w:numPr>
        <w:rPr/>
      </w:pPr>
      <w:r>
        <w:rPr>
          <w:color w:val="000000"/>
          <w:sz w:val="24"/>
        </w:rPr>
        <w:t>Create ConfigMaps to store non-sensitive configuration data (e.g., database URLs).</w:t>
      </w:r>
    </w:p>
    <w:p>
      <w:pPr>
        <w:pStyle w:val="ListBullet"/>
        <w:numPr>
          <w:ilvl w:val="0"/>
          <w:numId w:val="1"/>
        </w:numPr>
        <w:rPr/>
      </w:pPr>
      <w:r>
        <w:rPr>
          <w:color w:val="000000"/>
          <w:sz w:val="24"/>
        </w:rPr>
        <w:t>Create Secrets to store sensitive data (e.g., usernames, passwords) in base64-encoded format.</w:t>
      </w:r>
    </w:p>
    <w:p>
      <w:pPr>
        <w:pStyle w:val="ListBullet"/>
        <w:numPr>
          <w:ilvl w:val="0"/>
          <w:numId w:val="1"/>
        </w:numPr>
        <w:rPr/>
      </w:pPr>
      <w:r>
        <w:rPr>
          <w:color w:val="000000"/>
          <w:sz w:val="24"/>
        </w:rPr>
        <w:t>Inject configuration data into Pods as environment variables.</w:t>
      </w:r>
    </w:p>
    <w:p>
      <w:pPr>
        <w:pStyle w:val="ListBullet"/>
        <w:numPr>
          <w:ilvl w:val="0"/>
          <w:numId w:val="1"/>
        </w:numPr>
        <w:rPr/>
      </w:pPr>
      <w:r>
        <w:rPr>
          <w:color w:val="000000"/>
          <w:sz w:val="24"/>
        </w:rPr>
        <w:t>Verify that the deployed application correctly consumes the injected configuration.</w:t>
      </w:r>
    </w:p>
    <w:p>
      <w:pPr>
        <w:pStyle w:val="Heading1"/>
        <w:rPr/>
      </w:pPr>
      <w:r>
        <w:rPr>
          <w:rFonts w:ascii="Times New Roman" w:hAnsi="Times New Roman"/>
          <w:color w:val="000000"/>
        </w:rPr>
        <w:t>3. Theory</w:t>
      </w:r>
    </w:p>
    <w:p>
      <w:pPr>
        <w:pStyle w:val="Heading2"/>
        <w:rPr/>
      </w:pPr>
      <w:r>
        <w:rPr>
          <w:rFonts w:ascii="Times New Roman" w:hAnsi="Times New Roman"/>
          <w:color w:val="000000"/>
        </w:rPr>
        <w:t>3.1 Configuration Management in Kubernetes</w:t>
      </w:r>
    </w:p>
    <w:p>
      <w:pPr>
        <w:pStyle w:val="Normal"/>
        <w:rPr/>
      </w:pPr>
      <w:r>
        <w:rPr>
          <w:b w:val="false"/>
          <w:i w:val="false"/>
          <w:color w:val="000000"/>
          <w:sz w:val="24"/>
        </w:rPr>
        <w:t>In containerized environments, applications often need configuration data such as database URLs, API keys, feature flags, and credentials. Hardcoding these values in container images is a bad practice because it violates the principle of separating configuration from code. Kubernetes provides two native resources for externalizing configuration:</w:t>
      </w:r>
    </w:p>
    <w:p>
      <w:pPr>
        <w:pStyle w:val="ListBullet"/>
        <w:numPr>
          <w:ilvl w:val="0"/>
          <w:numId w:val="1"/>
        </w:numPr>
        <w:rPr/>
      </w:pPr>
      <w:r>
        <w:rPr>
          <w:color w:val="000000"/>
          <w:sz w:val="24"/>
        </w:rPr>
        <w:t>ConfigMap - For non-sensitive configuration data</w:t>
      </w:r>
    </w:p>
    <w:p>
      <w:pPr>
        <w:pStyle w:val="ListBullet"/>
        <w:numPr>
          <w:ilvl w:val="0"/>
          <w:numId w:val="1"/>
        </w:numPr>
        <w:rPr/>
      </w:pPr>
      <w:r>
        <w:rPr>
          <w:color w:val="000000"/>
          <w:sz w:val="24"/>
        </w:rPr>
        <w:t>Secret - For sensitive configuration data</w:t>
      </w:r>
    </w:p>
    <w:p>
      <w:pPr>
        <w:pStyle w:val="Heading2"/>
        <w:rPr/>
      </w:pPr>
      <w:r>
        <w:rPr>
          <w:rFonts w:ascii="Times New Roman" w:hAnsi="Times New Roman"/>
          <w:color w:val="000000"/>
        </w:rPr>
        <w:t>3.2 ConfigMap</w:t>
      </w:r>
    </w:p>
    <w:p>
      <w:pPr>
        <w:pStyle w:val="Normal"/>
        <w:rPr/>
      </w:pPr>
      <w:r>
        <w:rPr>
          <w:b w:val="false"/>
          <w:i w:val="false"/>
          <w:color w:val="000000"/>
          <w:sz w:val="24"/>
        </w:rPr>
        <w:t>A ConfigMap is a Kubernetes API object that stores non-confidential data as key-value pairs. ConfigMaps allow you to decouple environment-specific configuration from your container images, making your applications portable across different environments (development, staging, production).</w:t>
      </w:r>
    </w:p>
    <w:p>
      <w:pPr>
        <w:pStyle w:val="Normal"/>
        <w:rPr/>
      </w:pPr>
      <w:r>
        <w:rPr>
          <w:b w:val="false"/>
          <w:i w:val="false"/>
          <w:color w:val="000000"/>
          <w:sz w:val="24"/>
        </w:rPr>
        <w:t>ConfigMaps can be consumed by Pods in several ways:</w:t>
      </w:r>
    </w:p>
    <w:p>
      <w:pPr>
        <w:pStyle w:val="ListBullet"/>
        <w:numPr>
          <w:ilvl w:val="0"/>
          <w:numId w:val="1"/>
        </w:numPr>
        <w:rPr/>
      </w:pPr>
      <w:r>
        <w:rPr>
          <w:color w:val="000000"/>
          <w:sz w:val="24"/>
        </w:rPr>
        <w:t>As environment variables injected into containers</w:t>
      </w:r>
    </w:p>
    <w:p>
      <w:pPr>
        <w:pStyle w:val="ListBullet"/>
        <w:numPr>
          <w:ilvl w:val="0"/>
          <w:numId w:val="1"/>
        </w:numPr>
        <w:rPr/>
      </w:pPr>
      <w:r>
        <w:rPr>
          <w:color w:val="000000"/>
          <w:sz w:val="24"/>
        </w:rPr>
        <w:t>As command-line arguments</w:t>
      </w:r>
    </w:p>
    <w:p>
      <w:pPr>
        <w:pStyle w:val="ListBullet"/>
        <w:numPr>
          <w:ilvl w:val="0"/>
          <w:numId w:val="1"/>
        </w:numPr>
        <w:rPr/>
      </w:pPr>
      <w:r>
        <w:rPr>
          <w:color w:val="000000"/>
          <w:sz w:val="24"/>
        </w:rPr>
        <w:t>As configuration files mounted in a volume</w:t>
      </w:r>
    </w:p>
    <w:p>
      <w:pPr>
        <w:pStyle w:val="Heading2"/>
        <w:rPr/>
      </w:pPr>
      <w:r>
        <w:rPr>
          <w:rFonts w:ascii="Times New Roman" w:hAnsi="Times New Roman"/>
          <w:color w:val="000000"/>
        </w:rPr>
        <w:t>3.3 Secrets</w:t>
      </w:r>
    </w:p>
    <w:p>
      <w:pPr>
        <w:pStyle w:val="Normal"/>
        <w:rPr/>
      </w:pPr>
      <w:r>
        <w:rPr>
          <w:b w:val="false"/>
          <w:i w:val="false"/>
          <w:color w:val="000000"/>
          <w:sz w:val="24"/>
        </w:rPr>
        <w:t>A Secret is a Kubernetes object that stores sensitive data such as passwords, tokens, and SSH keys. Secrets are similar to ConfigMaps but are specifically designed for confidential information. The data in a Secret is base64-encoded (not encrypted by default) and can be encrypted at rest if configured.</w:t>
      </w:r>
    </w:p>
    <w:p>
      <w:pPr>
        <w:pStyle w:val="Normal"/>
        <w:rPr/>
      </w:pPr>
      <w:r>
        <w:rPr>
          <w:b w:val="false"/>
          <w:i w:val="false"/>
          <w:color w:val="000000"/>
          <w:sz w:val="24"/>
        </w:rPr>
        <w:t>Key characteristics of Secrets:</w:t>
      </w:r>
    </w:p>
    <w:p>
      <w:pPr>
        <w:pStyle w:val="ListBullet"/>
        <w:numPr>
          <w:ilvl w:val="0"/>
          <w:numId w:val="1"/>
        </w:numPr>
        <w:rPr/>
      </w:pPr>
      <w:r>
        <w:rPr>
          <w:color w:val="000000"/>
          <w:sz w:val="24"/>
        </w:rPr>
        <w:t>Data is stored in base64-encoded format</w:t>
      </w:r>
    </w:p>
    <w:p>
      <w:pPr>
        <w:pStyle w:val="ListBullet"/>
        <w:numPr>
          <w:ilvl w:val="0"/>
          <w:numId w:val="1"/>
        </w:numPr>
        <w:rPr/>
      </w:pPr>
      <w:r>
        <w:rPr>
          <w:color w:val="000000"/>
          <w:sz w:val="24"/>
        </w:rPr>
        <w:t>Secrets are only sent to nodes that need them</w:t>
      </w:r>
    </w:p>
    <w:p>
      <w:pPr>
        <w:pStyle w:val="ListBullet"/>
        <w:numPr>
          <w:ilvl w:val="0"/>
          <w:numId w:val="1"/>
        </w:numPr>
        <w:rPr/>
      </w:pPr>
      <w:r>
        <w:rPr>
          <w:color w:val="000000"/>
          <w:sz w:val="24"/>
        </w:rPr>
        <w:t>They are stored in tmpfs on the node (not written to disk)</w:t>
      </w:r>
    </w:p>
    <w:p>
      <w:pPr>
        <w:pStyle w:val="ListBullet"/>
        <w:numPr>
          <w:ilvl w:val="0"/>
          <w:numId w:val="1"/>
        </w:numPr>
        <w:rPr/>
      </w:pPr>
      <w:r>
        <w:rPr>
          <w:color w:val="000000"/>
          <w:sz w:val="24"/>
        </w:rPr>
        <w:t>Access can be restricted via RBAC (Role-Based Access Control)</w:t>
      </w:r>
    </w:p>
    <w:p>
      <w:pPr>
        <w:pStyle w:val="ListBullet"/>
        <w:numPr>
          <w:ilvl w:val="0"/>
          <w:numId w:val="1"/>
        </w:numPr>
        <w:rPr/>
      </w:pPr>
      <w:r>
        <w:rPr>
          <w:color w:val="000000"/>
          <w:sz w:val="24"/>
        </w:rPr>
        <w:t>Types include Opaque (generic), docker-registry, TLS, and service-account-token</w:t>
      </w:r>
    </w:p>
    <w:p>
      <w:pPr>
        <w:pStyle w:val="Heading2"/>
        <w:rPr/>
      </w:pPr>
      <w:r>
        <w:rPr>
          <w:rFonts w:ascii="Times New Roman" w:hAnsi="Times New Roman"/>
          <w:color w:val="000000"/>
        </w:rPr>
        <w:t>3.4 Environment Variable Injection</w:t>
      </w:r>
    </w:p>
    <w:p>
      <w:pPr>
        <w:pStyle w:val="Normal"/>
        <w:rPr/>
      </w:pPr>
      <w:r>
        <w:rPr>
          <w:b w:val="false"/>
          <w:i w:val="false"/>
          <w:color w:val="000000"/>
          <w:sz w:val="24"/>
        </w:rPr>
        <w:t>Kubernetes allows injecting ConfigMap and Secret data as environment variables in Pod containers using the env field with valueFrom. This approach is used in this practical:</w:t>
      </w:r>
    </w:p>
    <w:p>
      <w:pPr>
        <w:pStyle w:val="ListBullet"/>
        <w:numPr>
          <w:ilvl w:val="0"/>
          <w:numId w:val="1"/>
        </w:numPr>
        <w:rPr/>
      </w:pPr>
      <w:r>
        <w:rPr>
          <w:color w:val="000000"/>
          <w:sz w:val="24"/>
        </w:rPr>
        <w:t>configMapKeyRef - References a key from a ConfigMap</w:t>
      </w:r>
    </w:p>
    <w:p>
      <w:pPr>
        <w:pStyle w:val="ListBullet"/>
        <w:numPr>
          <w:ilvl w:val="0"/>
          <w:numId w:val="1"/>
        </w:numPr>
        <w:rPr/>
      </w:pPr>
      <w:r>
        <w:rPr>
          <w:color w:val="000000"/>
          <w:sz w:val="24"/>
        </w:rPr>
        <w:t>secretKeyRef - References a key from a Secret</w:t>
      </w:r>
    </w:p>
    <w:p>
      <w:pPr>
        <w:pStyle w:val="Heading1"/>
        <w:rPr/>
      </w:pPr>
      <w:r>
        <w:rPr>
          <w:rFonts w:ascii="Times New Roman" w:hAnsi="Times New Roman"/>
          <w:color w:val="000000"/>
        </w:rPr>
        <w:t>4. Implementation</w:t>
      </w:r>
    </w:p>
    <w:p>
      <w:pPr>
        <w:pStyle w:val="Heading2"/>
        <w:rPr/>
      </w:pPr>
      <w:r>
        <w:rPr>
          <w:rFonts w:ascii="Times New Roman" w:hAnsi="Times New Roman"/>
          <w:color w:val="000000"/>
        </w:rPr>
        <w:t>4.1 Creating the Secret</w:t>
      </w:r>
    </w:p>
    <w:p>
      <w:pPr>
        <w:pStyle w:val="Normal"/>
        <w:rPr/>
      </w:pPr>
      <w:r>
        <w:rPr>
          <w:b w:val="false"/>
          <w:i w:val="false"/>
          <w:color w:val="000000"/>
          <w:sz w:val="24"/>
        </w:rPr>
        <w:t>The Secret stores MongoDB credentials (username and password) in base64-encoded format:</w:t>
      </w:r>
    </w:p>
    <w:p>
      <w:pPr>
        <w:pStyle w:val="Normal"/>
        <w:rPr/>
      </w:pPr>
      <w:r>
        <w:rPr>
          <w:b/>
          <w:i/>
          <w:color w:val="000000"/>
          <w:sz w:val="22"/>
        </w:rPr>
        <w:t>mongo-secret.yml:</w:t>
      </w:r>
    </w:p>
    <w:p>
      <w:pPr>
        <w:pStyle w:val="Normal"/>
        <w:pBdr>
          <w:top w:val="single" w:sz="4" w:space="1" w:color="CCCCCC"/>
          <w:left w:val="single" w:sz="4" w:space="4" w:color="CCCCCC"/>
          <w:bottom w:val="single" w:sz="4" w:space="1" w:color="CCCCCC"/>
          <w:right w:val="single" w:sz="4" w:space="4" w:color="CCCCCC"/>
        </w:pBdr>
        <w:shd w:val="clear" w:fill="F2F2F2"/>
        <w:spacing w:before="80" w:after="80"/>
        <w:rPr/>
      </w:pPr>
      <w:r>
        <w:rPr>
          <w:rFonts w:ascii="Courier New" w:hAnsi="Courier New"/>
          <w:color w:val="000000"/>
          <w:sz w:val="18"/>
        </w:rPr>
        <w:t>apiVersion: v1</w:t>
        <w:br/>
        <w:t>kind: Secret</w:t>
        <w:br/>
        <w:t>metadata:</w:t>
        <w:br/>
        <w:t xml:space="preserve">  name: mongo-secret</w:t>
        <w:br/>
        <w:t>type: Opaque</w:t>
        <w:br/>
        <w:t>data:</w:t>
        <w:br/>
        <w:t xml:space="preserve">  mongo-username: bW9uZ291c2Vy</w:t>
        <w:br/>
        <w:t xml:space="preserve">  mongo-password: bW9uZ29wYXNzd29yZA==</w:t>
      </w:r>
    </w:p>
    <w:p>
      <w:pPr>
        <w:pStyle w:val="Normal"/>
        <w:rPr/>
      </w:pPr>
      <w:r>
        <w:rPr>
          <w:b w:val="false"/>
          <w:i w:val="false"/>
          <w:color w:val="000000"/>
          <w:sz w:val="24"/>
        </w:rPr>
        <w:t>The base64-encoded values decode to: mongo-username = 'mongouser', mongo-password = 'mongopassword'.</w:t>
      </w:r>
    </w:p>
    <w:p>
      <w:pPr>
        <w:pStyle w:val="Heading2"/>
        <w:rPr/>
      </w:pPr>
      <w:r>
        <w:rPr>
          <w:rFonts w:ascii="Times New Roman" w:hAnsi="Times New Roman"/>
          <w:color w:val="000000"/>
        </w:rPr>
        <w:t>4.2 Creating the ConfigMap</w:t>
      </w:r>
    </w:p>
    <w:p>
      <w:pPr>
        <w:pStyle w:val="Normal"/>
        <w:rPr/>
      </w:pPr>
      <w:r>
        <w:rPr>
          <w:b w:val="false"/>
          <w:i w:val="false"/>
          <w:color w:val="000000"/>
          <w:sz w:val="24"/>
        </w:rPr>
        <w:t>The ConfigMap stores the MongoDB connection URL as a non-sensitive configuration value:</w:t>
      </w:r>
    </w:p>
    <w:p>
      <w:pPr>
        <w:pStyle w:val="Normal"/>
        <w:rPr/>
      </w:pPr>
      <w:r>
        <w:rPr>
          <w:b/>
          <w:i/>
          <w:color w:val="000000"/>
          <w:sz w:val="22"/>
        </w:rPr>
        <w:t>mongo-config.yml:</w:t>
      </w:r>
    </w:p>
    <w:p>
      <w:pPr>
        <w:pStyle w:val="Normal"/>
        <w:pBdr>
          <w:top w:val="single" w:sz="4" w:space="1" w:color="CCCCCC"/>
          <w:left w:val="single" w:sz="4" w:space="4" w:color="CCCCCC"/>
          <w:bottom w:val="single" w:sz="4" w:space="1" w:color="CCCCCC"/>
          <w:right w:val="single" w:sz="4" w:space="4" w:color="CCCCCC"/>
        </w:pBdr>
        <w:shd w:val="clear" w:fill="F2F2F2"/>
        <w:spacing w:before="80" w:after="80"/>
        <w:rPr/>
      </w:pPr>
      <w:r>
        <w:rPr>
          <w:rFonts w:ascii="Courier New" w:hAnsi="Courier New"/>
          <w:color w:val="000000"/>
          <w:sz w:val="18"/>
        </w:rPr>
        <w:t>apiVersion: v1</w:t>
        <w:br/>
        <w:t>kind: ConfigMap</w:t>
        <w:br/>
        <w:t>metadata:</w:t>
        <w:br/>
        <w:t xml:space="preserve">  name: mongo-config</w:t>
        <w:br/>
        <w:t>data:</w:t>
        <w:br/>
        <w:t xml:space="preserve">  mongo-url: "mongo-service:27017"</w:t>
      </w:r>
    </w:p>
    <w:p>
      <w:pPr>
        <w:pStyle w:val="Heading2"/>
        <w:rPr/>
      </w:pPr>
      <w:r>
        <w:rPr>
          <w:rFonts w:ascii="Times New Roman" w:hAnsi="Times New Roman"/>
          <w:color w:val="000000"/>
        </w:rPr>
        <w:t>4.3 Consuming Configuration in the Webapp Deployment</w:t>
      </w:r>
    </w:p>
    <w:p>
      <w:pPr>
        <w:pStyle w:val="Normal"/>
        <w:rPr/>
      </w:pPr>
      <w:r>
        <w:rPr>
          <w:b w:val="false"/>
          <w:i w:val="false"/>
          <w:color w:val="000000"/>
          <w:sz w:val="24"/>
        </w:rPr>
        <w:t>The webapp deployment injects values from both the ConfigMap and Secret as environment variables:</w:t>
      </w:r>
    </w:p>
    <w:p>
      <w:pPr>
        <w:pStyle w:val="Normal"/>
        <w:rPr/>
      </w:pPr>
      <w:r>
        <w:rPr>
          <w:b/>
          <w:i/>
          <w:color w:val="000000"/>
          <w:sz w:val="22"/>
        </w:rPr>
        <w:t>Environment variables section from webapp.yml:</w:t>
      </w:r>
    </w:p>
    <w:p>
      <w:pPr>
        <w:pStyle w:val="Normal"/>
        <w:pBdr>
          <w:top w:val="single" w:sz="4" w:space="1" w:color="CCCCCC"/>
          <w:left w:val="single" w:sz="4" w:space="4" w:color="CCCCCC"/>
          <w:bottom w:val="single" w:sz="4" w:space="1" w:color="CCCCCC"/>
          <w:right w:val="single" w:sz="4" w:space="4" w:color="CCCCCC"/>
        </w:pBdr>
        <w:shd w:val="clear" w:fill="F2F2F2"/>
        <w:spacing w:before="80" w:after="80"/>
        <w:rPr/>
      </w:pPr>
      <w:r>
        <w:rPr>
          <w:rFonts w:ascii="Courier New" w:hAnsi="Courier New"/>
          <w:color w:val="000000"/>
          <w:sz w:val="18"/>
        </w:rPr>
        <w:t>env:</w:t>
        <w:br/>
        <w:t xml:space="preserve">            - name: USER_NAME</w:t>
        <w:br/>
        <w:t xml:space="preserve">              valueFrom:</w:t>
        <w:br/>
        <w:t xml:space="preserve">                secretKeyRef:</w:t>
        <w:br/>
        <w:t xml:space="preserve">                  name: mongo-secret</w:t>
        <w:br/>
        <w:t xml:space="preserve">                  key: mongo-username</w:t>
        <w:br/>
        <w:t xml:space="preserve">            - name: USER_PWD</w:t>
        <w:br/>
        <w:t xml:space="preserve">              valueFrom:</w:t>
        <w:br/>
        <w:t xml:space="preserve">                secretKeyRef:</w:t>
        <w:br/>
        <w:t xml:space="preserve">                  name: mongo-secret</w:t>
        <w:br/>
        <w:t xml:space="preserve">                  key: mongo-password</w:t>
        <w:br/>
        <w:t xml:space="preserve">            - name: DB_URL</w:t>
        <w:br/>
        <w:t xml:space="preserve">              valueFrom:</w:t>
        <w:br/>
        <w:t xml:space="preserve">                configMapKeyRef:</w:t>
        <w:br/>
        <w:t xml:space="preserve">                  name: mongo-config</w:t>
        <w:br/>
        <w:t xml:space="preserve">                  key: mongo-url</w:t>
      </w:r>
    </w:p>
    <w:p>
      <w:pPr>
        <w:pStyle w:val="Normal"/>
        <w:rPr/>
      </w:pPr>
      <w:r>
        <w:rPr>
          <w:b w:val="false"/>
          <w:i w:val="false"/>
          <w:color w:val="000000"/>
          <w:sz w:val="24"/>
        </w:rPr>
        <w:t>The mapping is as follows:</w:t>
      </w:r>
    </w:p>
    <w:p>
      <w:pPr>
        <w:pStyle w:val="ListBullet"/>
        <w:numPr>
          <w:ilvl w:val="0"/>
          <w:numId w:val="1"/>
        </w:numPr>
        <w:rPr/>
      </w:pPr>
      <w:r>
        <w:rPr>
          <w:color w:val="000000"/>
          <w:sz w:val="24"/>
        </w:rPr>
        <w:t>USER_NAME ← Secret (mongo-secret / mongo-username)</w:t>
      </w:r>
    </w:p>
    <w:p>
      <w:pPr>
        <w:pStyle w:val="ListBullet"/>
        <w:numPr>
          <w:ilvl w:val="0"/>
          <w:numId w:val="1"/>
        </w:numPr>
        <w:rPr/>
      </w:pPr>
      <w:r>
        <w:rPr>
          <w:color w:val="000000"/>
          <w:sz w:val="24"/>
        </w:rPr>
        <w:t>USER_PWD ← Secret (mongo-secret / mongo-password)</w:t>
      </w:r>
    </w:p>
    <w:p>
      <w:pPr>
        <w:pStyle w:val="ListBullet"/>
        <w:numPr>
          <w:ilvl w:val="0"/>
          <w:numId w:val="1"/>
        </w:numPr>
        <w:rPr/>
      </w:pPr>
      <w:r>
        <w:rPr>
          <w:color w:val="000000"/>
          <w:sz w:val="24"/>
        </w:rPr>
        <w:t>DB_URL ← ConfigMap (mongo-config / mongo-url)</w:t>
      </w:r>
    </w:p>
    <w:p>
      <w:pPr>
        <w:pStyle w:val="Heading1"/>
        <w:rPr/>
      </w:pPr>
      <w:r>
        <w:rPr>
          <w:rFonts w:ascii="Times New Roman" w:hAnsi="Times New Roman"/>
          <w:color w:val="000000"/>
        </w:rPr>
        <w:t>5. Verification and Output</w:t>
      </w:r>
    </w:p>
    <w:p>
      <w:pPr>
        <w:pStyle w:val="Heading2"/>
        <w:rPr/>
      </w:pPr>
      <w:r>
        <w:rPr>
          <w:rFonts w:ascii="Times New Roman" w:hAnsi="Times New Roman"/>
          <w:color w:val="000000"/>
        </w:rPr>
        <w:t>5.1 ConfigMap Details</w:t>
      </w:r>
    </w:p>
    <w:p>
      <w:pPr>
        <w:pStyle w:val="Normal"/>
        <w:rPr>
          <w:rFonts w:ascii="Courier New" w:hAnsi="Courier New"/>
          <w:b/>
          <w:color w:val="000080"/>
          <w:sz w:val="20"/>
        </w:rPr>
      </w:pPr>
      <w:r>
        <w:rPr>
          <w:rFonts w:ascii="Courier New" w:hAnsi="Courier New"/>
          <w:b/>
          <w:color w:val="000080"/>
          <w:sz w:val="20"/>
        </w:rPr>
      </w:r>
    </w:p>
    <w:p>
      <w:pPr>
        <w:pStyle w:val="Normal"/>
        <w:rPr>
          <w:rFonts w:ascii="Courier New" w:hAnsi="Courier New"/>
          <w:b/>
          <w:color w:val="000080"/>
          <w:sz w:val="20"/>
        </w:rPr>
      </w:pPr>
      <w:r>
        <w:rPr>
          <w:rFonts w:ascii="Courier New" w:hAnsi="Courier New"/>
          <w:b/>
          <w:color w:val="000080"/>
          <w:sz w:val="20"/>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31510" cy="240093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731510" cy="2400935"/>
                    </a:xfrm>
                    <a:prstGeom prst="rect">
                      <a:avLst/>
                    </a:prstGeom>
                    <a:noFill/>
                  </pic:spPr>
                </pic:pic>
              </a:graphicData>
            </a:graphic>
          </wp:anchor>
        </w:drawing>
      </w:r>
    </w:p>
    <w:p>
      <w:pPr>
        <w:pStyle w:val="Heading2"/>
        <w:rPr/>
      </w:pPr>
      <w:r>
        <w:rPr>
          <w:rFonts w:ascii="Times New Roman" w:hAnsi="Times New Roman"/>
          <w:color w:val="000000"/>
        </w:rPr>
        <w:t>5.2 Secret Details</w:t>
      </w:r>
    </w:p>
    <w:p>
      <w:pPr>
        <w:pStyle w:val="Normal"/>
        <w:rPr>
          <w:rFonts w:ascii="Courier New" w:hAnsi="Courier New"/>
          <w:color w:val="000000"/>
          <w:sz w:val="18"/>
        </w:rPr>
      </w:pPr>
      <w:r>
        <w:rPr>
          <w:rFonts w:ascii="Courier New" w:hAnsi="Courier New"/>
          <w:color w:val="000000"/>
          <w:sz w:val="18"/>
        </w:rPr>
      </w:r>
    </w:p>
    <w:p>
      <w:pPr>
        <w:pStyle w:val="Normal"/>
        <w:rPr>
          <w:rFonts w:ascii="Courier New" w:hAnsi="Courier New"/>
          <w:color w:val="000000"/>
          <w:sz w:val="18"/>
        </w:rPr>
      </w:pPr>
      <w:r>
        <w:rPr>
          <w:rFonts w:ascii="Courier New" w:hAnsi="Courier New"/>
          <w:color w:val="000000"/>
          <w:sz w:val="18"/>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209867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731510" cy="2098675"/>
                    </a:xfrm>
                    <a:prstGeom prst="rect">
                      <a:avLst/>
                    </a:prstGeom>
                    <a:noFill/>
                  </pic:spPr>
                </pic:pic>
              </a:graphicData>
            </a:graphic>
          </wp:anchor>
        </w:drawing>
      </w:r>
    </w:p>
    <w:p>
      <w:pPr>
        <w:pStyle w:val="Heading2"/>
        <w:rPr/>
      </w:pPr>
      <w:r>
        <w:rPr>
          <w:rFonts w:ascii="Times New Roman" w:hAnsi="Times New Roman"/>
          <w:color w:val="000000"/>
        </w:rPr>
        <w:t>5.3 Describing the ConfigMap</w:t>
      </w:r>
    </w:p>
    <w:p>
      <w:pPr>
        <w:pStyle w:val="Normal"/>
        <w:rPr>
          <w:rFonts w:ascii="Courier New" w:hAnsi="Courier New"/>
          <w:b/>
          <w:color w:val="000080"/>
          <w:sz w:val="20"/>
        </w:rPr>
      </w:pPr>
      <w:r>
        <w:rPr>
          <w:rFonts w:ascii="Courier New" w:hAnsi="Courier New"/>
          <w:b/>
          <w:color w:val="000080"/>
          <w:sz w:val="20"/>
        </w:rPr>
        <w:t>$ kubectl describe configmap mongo-config</w:t>
      </w:r>
    </w:p>
    <w:p>
      <w:pPr>
        <w:pStyle w:val="Normal"/>
        <w:rPr>
          <w:rFonts w:ascii="Courier New" w:hAnsi="Courier New"/>
          <w:b/>
          <w:color w:val="000000"/>
          <w:sz w:val="18"/>
        </w:rPr>
      </w:pPr>
      <w:r>
        <w:rPr>
          <w:rFonts w:ascii="Courier New" w:hAnsi="Courier New"/>
          <w:b/>
          <w:color w:val="000000"/>
          <w:sz w:val="18"/>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28594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31510" cy="2859405"/>
                    </a:xfrm>
                    <a:prstGeom prst="rect">
                      <a:avLst/>
                    </a:prstGeom>
                    <a:noFill/>
                  </pic:spPr>
                </pic:pic>
              </a:graphicData>
            </a:graphic>
          </wp:anchor>
        </w:drawing>
      </w:r>
    </w:p>
    <w:p>
      <w:pPr>
        <w:pStyle w:val="Heading2"/>
        <w:rPr/>
      </w:pPr>
      <w:r>
        <w:rPr>
          <w:rFonts w:ascii="Times New Roman" w:hAnsi="Times New Roman"/>
          <w:color w:val="000000"/>
        </w:rPr>
        <w:t>5.4 Describing the Secret</w:t>
      </w:r>
    </w:p>
    <w:p>
      <w:pPr>
        <w:pStyle w:val="Normal"/>
        <w:rPr/>
      </w:pPr>
      <w:r>
        <w:rPr>
          <w:b w:val="false"/>
          <w:i w:val="false"/>
          <w:color w:val="000000"/>
          <w:sz w:val="24"/>
        </w:rPr>
        <w:t>Note that kubectl describe does not display the actual Secret values for security reasons:</w:t>
      </w:r>
    </w:p>
    <w:p>
      <w:pPr>
        <w:pStyle w:val="Normal"/>
        <w:rPr>
          <w:rFonts w:ascii="Courier New" w:hAnsi="Courier New"/>
          <w:b/>
          <w:color w:val="000080"/>
          <w:sz w:val="20"/>
        </w:rPr>
      </w:pPr>
      <w:r>
        <w:rPr>
          <w:rFonts w:ascii="Courier New" w:hAnsi="Courier New"/>
          <w:b/>
          <w:color w:val="000080"/>
          <w:sz w:val="20"/>
        </w:rPr>
        <w:t>$ kubectl describe secret mongo-secret</w:t>
      </w:r>
    </w:p>
    <w:p>
      <w:pPr>
        <w:pStyle w:val="Normal"/>
        <w:rPr>
          <w:rFonts w:ascii="Courier New" w:hAnsi="Courier New"/>
          <w:b/>
          <w:color w:val="000000"/>
          <w:sz w:val="18"/>
        </w:rPr>
      </w:pPr>
      <w:r>
        <w:rPr>
          <w:rFonts w:ascii="Courier New" w:hAnsi="Courier New"/>
          <w:b/>
          <w:color w:val="000000"/>
          <w:sz w:val="18"/>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307276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31510" cy="3072765"/>
                    </a:xfrm>
                    <a:prstGeom prst="rect">
                      <a:avLst/>
                    </a:prstGeom>
                    <a:noFill/>
                  </pic:spPr>
                </pic:pic>
              </a:graphicData>
            </a:graphic>
          </wp:anchor>
        </w:drawing>
      </w:r>
    </w:p>
    <w:p>
      <w:pPr>
        <w:pStyle w:val="Heading2"/>
        <w:rPr/>
      </w:pPr>
      <w:r>
        <w:rPr>
          <w:rFonts w:ascii="Times New Roman" w:hAnsi="Times New Roman"/>
          <w:color w:val="000000"/>
        </w:rPr>
        <w:t>5.5 Verifying Environment Variables Inside the Pod</w:t>
      </w:r>
    </w:p>
    <w:p>
      <w:pPr>
        <w:pStyle w:val="Normal"/>
        <w:rPr/>
      </w:pPr>
      <w:r>
        <w:rPr>
          <w:b w:val="false"/>
          <w:i w:val="false"/>
          <w:color w:val="000000"/>
          <w:sz w:val="24"/>
        </w:rPr>
        <w:t>We exec into the webapp pod to verify that the ConfigMap and Secret values have been correctly injected as environment variables:</w:t>
      </w:r>
    </w:p>
    <w:p>
      <w:pPr>
        <w:pStyle w:val="Normal"/>
        <w:rPr>
          <w:rFonts w:ascii="Courier New" w:hAnsi="Courier New"/>
          <w:b/>
          <w:color w:val="000080"/>
          <w:sz w:val="20"/>
        </w:rPr>
      </w:pPr>
      <w:r>
        <w:rPr>
          <w:rFonts w:ascii="Courier New" w:hAnsi="Courier New"/>
          <w:b/>
          <w:color w:val="000080"/>
          <w:sz w:val="20"/>
        </w:rPr>
        <w:t>$ kubectl exec &lt;webapp-pod&gt; -- env | grep -E 'USER_NAME|USER_PWD|DB_URL'</w:t>
      </w:r>
    </w:p>
    <w:p>
      <w:pPr>
        <w:pStyle w:val="Normal"/>
        <w:rPr>
          <w:rFonts w:ascii="Courier New" w:hAnsi="Courier New"/>
          <w:b/>
          <w:color w:val="000000"/>
          <w:sz w:val="18"/>
        </w:rPr>
      </w:pPr>
      <w:r>
        <w:rPr>
          <w:rFonts w:ascii="Courier New" w:hAnsi="Courier New"/>
          <w:b/>
          <w:color w:val="000000"/>
          <w:sz w:val="18"/>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63436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5731510" cy="634365"/>
                    </a:xfrm>
                    <a:prstGeom prst="rect">
                      <a:avLst/>
                    </a:prstGeom>
                    <a:noFill/>
                  </pic:spPr>
                </pic:pic>
              </a:graphicData>
            </a:graphic>
          </wp:anchor>
        </w:drawing>
      </w:r>
    </w:p>
    <w:p>
      <w:pPr>
        <w:pStyle w:val="Heading2"/>
        <w:rPr>
          <w:rFonts w:ascii="Courier New" w:hAnsi="Courier New"/>
          <w:color w:val="000000"/>
          <w:sz w:val="18"/>
        </w:rPr>
      </w:pPr>
      <w:r>
        <w:rPr/>
      </w:r>
    </w:p>
    <w:p>
      <w:pPr>
        <w:pStyle w:val="Heading1"/>
        <w:rPr/>
      </w:pPr>
      <w:r>
        <w:rPr>
          <w:rFonts w:ascii="Times New Roman" w:hAnsi="Times New Roman"/>
          <w:color w:val="000000"/>
        </w:rPr>
        <w:t>6. Conclusion</w:t>
      </w:r>
    </w:p>
    <w:p>
      <w:pPr>
        <w:pStyle w:val="Normal"/>
        <w:rPr/>
      </w:pPr>
      <w:r>
        <w:rPr>
          <w:b w:val="false"/>
          <w:i w:val="false"/>
          <w:color w:val="000000"/>
          <w:sz w:val="24"/>
        </w:rPr>
        <w:t>In this practical, we successfully implemented configuration management in Kubernetes using ConfigMaps and Secrets. We created a ConfigMap (mongo-config) to store the MongoDB connection URL as non-sensitive data, and a Secret (mongo-secret) to store database credentials as base64-encoded sensitive data. These configuration values were injected into the webapp container as environment variables using configMapKeyRef and secretKeyRef references in the Deployment manifest.</w:t>
      </w:r>
    </w:p>
    <w:p>
      <w:pPr>
        <w:pStyle w:val="Normal"/>
        <w:widowControl/>
        <w:bidi w:val="0"/>
        <w:spacing w:lineRule="auto" w:line="276" w:before="0" w:after="120"/>
        <w:jc w:val="start"/>
        <w:rPr/>
      </w:pPr>
      <w:r>
        <w:rPr>
          <w:b w:val="false"/>
          <w:i w:val="false"/>
          <w:color w:val="000000"/>
          <w:sz w:val="24"/>
        </w:rPr>
        <w:t>This approach demonstrates the Kubernetes best practice of separating configuration from application code, enabling the same container image to be deployed across different environments (development, staging, production) with different configurations. Secrets provide an additional layer of security for sensitive data by keeping credentials out of the application code and container images.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Tahoma"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LibreOffice/26.8.0.3$Linux_X86_64 LibreOffice_project/680$Build-3</Application>
  <AppVersion>15.0000</AppVersion>
  <Pages>6</Pages>
  <Words>750</Words>
  <Characters>4743</Characters>
  <CharactersWithSpaces>5641</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2026-09-29T11:23:06Z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