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МИНЦИФРЫ РФ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основам информационной безопасности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Реализация простейшего генератора паролей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Скрипников Андрей Олегович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БВТ2201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получение основных теоретических сведений и практических навыков по оценке стойкости парольной защиты.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9, M=12,</w:t>
        <w:br/>
      </w:r>
      <w:r>
        <w:object w:dxaOrig="8929" w:dyaOrig="1620">
          <v:rect xmlns:o="urn:schemas-microsoft-com:office:office" xmlns:v="urn:schemas-microsoft-com:vml" id="rectole0000000000" style="width:446.45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код программы: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object w:dxaOrig="8281" w:dyaOrig="10772">
          <v:rect xmlns:o="urn:schemas-microsoft-com:office:office" xmlns:v="urn:schemas-microsoft-com:vml" id="rectole0000000001" style="width:414.050000pt;height:53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object w:dxaOrig="5265" w:dyaOrig="789">
          <v:rect xmlns:o="urn:schemas-microsoft-com:office:office" xmlns:v="urn:schemas-microsoft-com:vml" id="rectole0000000002" style="width:263.250000pt;height:3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вопросы: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Дать определение стойкости пароля к взлому; написать формулу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Стойкость пароля к взлому - мера, определяющая сложность подбора пароля методом перебора. Вероятность подбора действующего пароля P определяется соотношением , где V - скорость подбора, T - срок действия пароля, S - мощность пространства паролей. , где A - мощность алфавита паролей, L - длина пароля.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Дать определение мощности алфавита паролей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Мощность алфавита является количеством уникальных символов в используемом для создания паролей алфавита.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основные задачи, которые могут решаться с использованием определения стойкости пароля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Определение минимального и максимального оптимальных сроков действия пароля; определение минимальной оптимальной длины пароля; определение минимальной оптимальной мощности словаря пароля.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основные требования к выбору пароля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1) Минимальная длина пароля - как минимум 6 символов</w:t>
        <w:br/>
        <w:t xml:space="preserve">2) Пароль должен состоять из различных групп символов</w:t>
        <w:br/>
        <w:t xml:space="preserve">3) В качестве пароля не должны использоваться реальные слова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