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11111"/>
          <w:sz w:val="72"/>
          <w:szCs w:val="72"/>
        </w:rPr>
        <w:t xml:space="preserve">AgriContract</w:t>
      </w:r>
    </w:p>
    <w:p>
      <w:pPr>
        <w:spacing w:after="240"/>
        <w:jc w:val="center"/>
      </w:pPr>
      <w:r>
        <w:rPr>
          <w:rFonts w:ascii="Arial" w:cs="Arial" w:eastAsia="Arial" w:hAnsi="Arial"/>
          <w:color w:val="333333"/>
          <w:sz w:val="44"/>
          <w:szCs w:val="44"/>
        </w:rPr>
        <w:t xml:space="preserve">Software Design Specification</w:t>
      </w:r>
    </w:p>
    <w:p>
      <w:pPr>
        <w:spacing w:after="120"/>
        <w:jc w:val="center"/>
      </w:pPr>
      <w:r>
        <w:rPr>
          <w:rFonts w:ascii="Arial" w:cs="Arial" w:eastAsia="Arial" w:hAnsi="Arial"/>
          <w:color w:val="666666"/>
          <w:sz w:val="24"/>
          <w:szCs w:val="24"/>
        </w:rPr>
        <w:t xml:space="preserve">System Decomposition · Interface Contracts · Task Breakdown by Person</w:t>
      </w:r>
    </w:p>
    <w:p>
      <w:pPr>
        <w:spacing w:after="480"/>
        <w:jc w:val="center"/>
      </w:pPr>
      <w:r>
        <w:rPr>
          <w:rFonts w:ascii="Arial" w:cs="Arial" w:eastAsia="Arial" w:hAnsi="Arial"/>
          <w:i/>
          <w:iCs/>
          <w:color w:val="888888"/>
          <w:sz w:val="22"/>
          <w:szCs w:val="22"/>
        </w:rPr>
        <w:t xml:space="preserve">Phase 1 MVP · Deadline 24/7/2026 · v1.0</w:t>
      </w:r>
    </w:p>
    <w:p>
      <w:r>
        <w:br w:type="page"/>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60"/>
      </w:pPr>
      <w:r>
        <w:t xml:space="preserve"/>
      </w:r>
    </w:p>
    <w:p>
      <w:pPr>
        <w:pStyle w:val="Heading2"/>
      </w:pPr>
      <w:r>
        <w:t xml:space="preserve">1.1 Purpose</w:t>
      </w:r>
    </w:p>
    <w:p>
      <w:pPr>
        <w:spacing w:after="160"/>
      </w:pPr>
      <w:r>
        <w:t xml:space="preserve"/>
      </w:r>
    </w:p>
    <w:p>
      <w:pPr>
        <w:spacing w:after="120"/>
      </w:pPr>
      <w:r>
        <w:t xml:space="preserve">Tài liệu này mô tả chi tiết thiết kế phần mềm của hệ thống AgriContract — bao gồm phân rã module, interface giữa các service, luồng xử lý, cấu trúc dữ liệu, và kế hoạch phát triển theo từng thành viên. Mục tiêu là cung cấp đủ thông tin để team bắt đầu implement ngay mà không cần phán đoán thêm.</w:t>
      </w:r>
    </w:p>
    <w:p>
      <w:pPr>
        <w:spacing w:after="160"/>
      </w:pPr>
      <w:r>
        <w:t xml:space="preserve"/>
      </w:r>
    </w:p>
    <w:p>
      <w:pPr>
        <w:pStyle w:val="Heading2"/>
      </w:pPr>
      <w:r>
        <w:t xml:space="preserve">1.2 Scope</w:t>
      </w:r>
    </w:p>
    <w:p>
      <w:pPr>
        <w:spacing w:after="160"/>
      </w:pPr>
      <w:r>
        <w:t xml:space="preserve"/>
      </w:r>
    </w:p>
    <w:p>
      <w:pPr>
        <w:spacing w:after="120"/>
      </w:pPr>
      <w:r>
        <w:t xml:space="preserve">Phase 1 MVP — deadline 24/7/2026. Bao gồm 5 microservices (user, product, contract, escrow, notification), API Gateway, Keycloak, RabbitMQ, Docker Compose. Không bao gồm bank integration thật, distributed tracing, hay rate limiting production-grade — những thứ này thuộc Phase 2.</w:t>
      </w:r>
    </w:p>
    <w:p>
      <w:pPr>
        <w:spacing w:after="160"/>
      </w:pPr>
      <w:r>
        <w:t xml:space="preserve"/>
      </w:r>
    </w:p>
    <w:p>
      <w:pPr>
        <w:pStyle w:val="Heading2"/>
      </w:pPr>
      <w:r>
        <w:t xml:space="preserve">1.3 Team &amp; Phân Công Tổng Quan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4000"/>
        <w:gridCol w:w="1960"/>
      </w:tblGrid>
      <w:tr>
        <w:trPr>
          <w:tblHeader/>
        </w:trPr>
        <w:tc>
          <w:tcPr>
            <w:tcW w:type="dxa" w:w="16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Thành viên</w:t>
            </w:r>
          </w:p>
        </w:tc>
        <w:tc>
          <w:tcPr>
            <w:tcW w:type="dxa" w:w="18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Vai trò</w:t>
            </w:r>
          </w:p>
        </w:tc>
        <w:tc>
          <w:tcPr>
            <w:tcW w:type="dxa" w:w="40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Services phụ trách</w:t>
            </w:r>
          </w:p>
        </w:tc>
        <w:tc>
          <w:tcPr>
            <w:tcW w:type="dxa" w:w="19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Độ nặng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Backend Lead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user-service, contract-service, escrow-service, API Gateway, Saga wiring, event schema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Nặng nhất — core domain + distributed logic</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Person 2</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Backend Support</w:t>
            </w:r>
          </w:p>
        </w:tc>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product-service, notification-service (assist), integration với Person 1's services</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Trung bình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Frontend + Test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React frontend (toàn bộ UI), notification-service consumer, manual + basic integration test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Nhẹ backend, nặng UI</w:t>
            </w:r>
          </w:p>
        </w:tc>
      </w:tr>
    </w:tbl>
    <w:p>
      <w:pPr>
        <w:spacing w:after="160"/>
      </w:pPr>
      <w:r>
        <w:t xml:space="preserve"/>
      </w:r>
    </w:p>
    <w:p>
      <w:pPr>
        <w:spacing w:after="120"/>
      </w:pPr>
      <w:r>
        <w:rPr>
          <w:i/>
          <w:iCs/>
          <w:color w:val="666666"/>
          <w:sz w:val="20"/>
          <w:szCs w:val="20"/>
        </w:rPr>
        <w:t xml:space="preserve">Note: Person 1 unblock Person 2 và Person 3 trước — API contract và event schema phải được định nghĩa trước khi người khác có thể code phụ thuộc vào nó.</w:t>
      </w:r>
    </w:p>
    <w:p>
      <w:r>
        <w:br w:type="page"/>
      </w:r>
    </w:p>
    <w:p>
      <w:pPr>
        <w:pStyle w:val="Heading1"/>
      </w:pPr>
      <w:r>
        <w:t xml:space="preserve">2. System Decomposition</w:t>
      </w:r>
    </w:p>
    <w:p>
      <w:pPr>
        <w:spacing w:after="160"/>
      </w:pPr>
      <w:r>
        <w:t xml:space="preserve"/>
      </w:r>
    </w:p>
    <w:p>
      <w:pPr>
        <w:pStyle w:val="Heading2"/>
      </w:pPr>
      <w:r>
        <w:t xml:space="preserve">2.1 Module Map</w:t>
      </w:r>
    </w:p>
    <w:p>
      <w:pPr>
        <w:spacing w:after="160"/>
      </w:pPr>
      <w:r>
        <w:t xml:space="preserve"/>
      </w:r>
    </w:p>
    <w:p>
      <w:pPr>
        <w:spacing w:after="120"/>
      </w:pPr>
      <w:r>
        <w:t xml:space="preserve">Mỗi service = một module độc lập. Dependency chỉ đi một chiều: contract-service phụ thuộc product-service (sync Feign), tất cả services phụ thuộc shared event schema (RabbitMQ payload format).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gridCol w:w="1960"/>
      </w:tblGrid>
      <w:tr>
        <w:trPr>
          <w:tblHeader/>
        </w:trPr>
        <w:tc>
          <w:tcPr>
            <w:tcW w:type="dxa" w:w="20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Module</w:t>
            </w:r>
          </w:p>
        </w:tc>
        <w:tc>
          <w:tcPr>
            <w:tcW w:type="dxa" w:w="26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Phụ thuộc vào</w:t>
            </w:r>
          </w:p>
        </w:tc>
        <w:tc>
          <w:tcPr>
            <w:tcW w:type="dxa" w:w="28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Được phụ thuộc bởi</w:t>
            </w:r>
          </w:p>
        </w:tc>
        <w:tc>
          <w:tcPr>
            <w:tcW w:type="dxa" w:w="19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user-service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Keycloak (external)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contract-service (userId ref), product-service (sellerId ref)</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1</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product-service</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user-service (sellerId ref by UUID)</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contract-service (Feign sync call)</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Person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contract-service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product-service (Feign), Keycloak (JWT)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escrow-service (events), notification-service (events)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1</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escrow-service</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contract-service (events via RabbitMQ)</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contract-service (events back), notification-service (events)</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Person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notification-service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contract-service + escrow-service (events)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3</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api-gateway</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Keycloak (JWKS)</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Tất cả services (downstream)</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Person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frontend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api-gateway (REST)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3</w:t>
            </w:r>
          </w:p>
        </w:tc>
      </w:tr>
    </w:tbl>
    <w:p>
      <w:pPr>
        <w:spacing w:after="160"/>
      </w:pPr>
      <w:r>
        <w:t xml:space="preserve"/>
      </w:r>
    </w:p>
    <w:p>
      <w:pPr>
        <w:pStyle w:val="Heading2"/>
      </w:pPr>
      <w:r>
        <w:t xml:space="preserve">2.2 Shared Contracts — Điều Person 1 Phải Định Nghĩa Trước</w:t>
      </w:r>
    </w:p>
    <w:p>
      <w:pPr>
        <w:spacing w:after="160"/>
      </w:pPr>
      <w:r>
        <w:t xml:space="preserve"/>
      </w:r>
    </w:p>
    <w:p>
      <w:pPr>
        <w:spacing w:after="120"/>
      </w:pPr>
      <w:r>
        <w:rPr>
          <w:b/>
          <w:bCs/>
        </w:rPr>
        <w:t xml:space="preserve">Trước khi Person 2 và 3 bắt đầu code, Person 1 phải lock down các thứ sau:</w:t>
      </w:r>
    </w:p>
    <w:p>
      <w:pPr>
        <w:spacing w:after="160"/>
      </w:pPr>
      <w:r>
        <w:t xml:space="preserve"/>
      </w:r>
    </w:p>
    <w:p>
      <w:pPr>
        <w:pStyle w:val="ListParagraph"/>
        <w:numPr>
          <w:ilvl w:val="0"/>
          <w:numId w:val="2"/>
        </w:numPr>
        <w:spacing w:after="60"/>
      </w:pPr>
      <w:r>
        <w:rPr>
          <w:sz w:val="22"/>
          <w:szCs w:val="22"/>
        </w:rPr>
        <w:t xml:space="preserve">RabbitMQ event payload format cho tất cả 8 events (xem Section 5)</w:t>
      </w:r>
    </w:p>
    <w:p>
      <w:pPr>
        <w:pStyle w:val="ListParagraph"/>
        <w:numPr>
          <w:ilvl w:val="0"/>
          <w:numId w:val="2"/>
        </w:numPr>
        <w:spacing w:after="60"/>
      </w:pPr>
      <w:r>
        <w:rPr>
          <w:sz w:val="22"/>
          <w:szCs w:val="22"/>
        </w:rPr>
        <w:t xml:space="preserve">REST API response format chuẩn: { success, data, error, timestamp }</w:t>
      </w:r>
    </w:p>
    <w:p>
      <w:pPr>
        <w:pStyle w:val="ListParagraph"/>
        <w:numPr>
          <w:ilvl w:val="0"/>
          <w:numId w:val="2"/>
        </w:numPr>
        <w:spacing w:after="60"/>
      </w:pPr>
      <w:r>
        <w:rPr>
          <w:sz w:val="22"/>
          <w:szCs w:val="22"/>
        </w:rPr>
        <w:t xml:space="preserve">JWT claim structure: sub (userId), email, realm_access.roles</w:t>
      </w:r>
    </w:p>
    <w:p>
      <w:pPr>
        <w:pStyle w:val="ListParagraph"/>
        <w:numPr>
          <w:ilvl w:val="0"/>
          <w:numId w:val="2"/>
        </w:numPr>
        <w:spacing w:after="60"/>
      </w:pPr>
      <w:r>
        <w:rPr>
          <w:sz w:val="22"/>
          <w:szCs w:val="22"/>
        </w:rPr>
        <w:t xml:space="preserve">X-User-Id header format mà API Gateway inject xuống services</w:t>
      </w:r>
    </w:p>
    <w:p>
      <w:pPr>
        <w:pStyle w:val="ListParagraph"/>
        <w:numPr>
          <w:ilvl w:val="0"/>
          <w:numId w:val="2"/>
        </w:numPr>
        <w:spacing w:after="60"/>
      </w:pPr>
      <w:r>
        <w:rPr>
          <w:sz w:val="22"/>
          <w:szCs w:val="22"/>
        </w:rPr>
        <w:t xml:space="preserve">Error code convention: 4xx cho client error, 5xx cho server error</w:t>
      </w:r>
    </w:p>
    <w:p>
      <w:pPr>
        <w:spacing w:after="160"/>
      </w:pPr>
      <w:r>
        <w:t xml:space="preserve"/>
      </w:r>
    </w:p>
    <w:p>
      <w:pPr>
        <w:spacing w:after="120"/>
      </w:pPr>
      <w:r>
        <w:rPr>
          <w:i/>
          <w:iCs/>
          <w:color w:val="555555"/>
        </w:rPr>
        <w:t xml:space="preserve">Person 2 và Person 3 không được bắt đầu code bất kỳ phần nào phụ thuộc vào những thứ trên trước khi Person 1 commit vào file SHARED_CONTRACTS.md trong repo.</w:t>
      </w:r>
    </w:p>
    <w:p>
      <w:r>
        <w:br w:type="page"/>
      </w:r>
    </w:p>
    <w:p>
      <w:pPr>
        <w:pStyle w:val="Heading1"/>
      </w:pPr>
      <w:r>
        <w:t xml:space="preserve">3. Person 1 — Backend Lead</w:t>
      </w:r>
    </w:p>
    <w:p>
      <w:pPr>
        <w:spacing w:after="160"/>
      </w:pPr>
      <w:r>
        <w:t xml:space="preserve"/>
      </w:r>
    </w:p>
    <w:p>
      <w:pPr>
        <w:spacing w:after="120"/>
      </w:pPr>
      <w:r>
        <w:t xml:space="preserve">Phụ trách: user-service, contract-service, escrow-service, API Gateway, RabbitMQ event schema, Outbox Poller, Saga wiring.</w:t>
      </w:r>
    </w:p>
    <w:p>
      <w:pPr>
        <w:spacing w:after="160"/>
      </w:pPr>
      <w:r>
        <w:t xml:space="preserve"/>
      </w:r>
    </w:p>
    <w:p>
      <w:pPr>
        <w:pStyle w:val="Heading2"/>
      </w:pPr>
      <w:r>
        <w:t xml:space="preserve">3.1 API Gateway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Task</w:t>
            </w:r>
          </w:p>
        </w:tc>
        <w:tc>
          <w:tcPr>
            <w:tcW w:type="dxa" w:w="50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Chi tiết</w:t>
            </w:r>
          </w:p>
        </w:tc>
        <w:tc>
          <w:tcPr>
            <w:tcW w:type="dxa" w:w="19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Tuần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Spring Cloud Gateway setup</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application.yml: routes cho 5 services theo path prefix /api/users/**, /api/listings/**, /api/contracts/**, /api/escrow/**, /api/notifications/**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1</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JWT validation filter</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GlobalFilter validate JWT qua Keycloak JWKS endpoint. Extract userId từ sub claim, inject X-User-Id header cho downstream. Reject 401 nếu token invalid/expired.</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CORS config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Cho phép origin http://localhost:3000 (frontend dev). Headers: Authorization, Content-Type, X-User-Id.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1</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Rate limit stub</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Placeholder filter log request count — không enforce thật. Phase 2 mới dùng Redis-backed limiter.</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1</w:t>
            </w:r>
          </w:p>
        </w:tc>
      </w:tr>
    </w:tbl>
    <w:p>
      <w:pPr>
        <w:spacing w:after="160"/>
      </w:pPr>
      <w:r>
        <w:t xml:space="preserve"/>
      </w:r>
    </w:p>
    <w:p>
      <w:pPr>
        <w:pStyle w:val="Heading2"/>
      </w:pPr>
      <w:r>
        <w:t xml:space="preserve">3.2 user-service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Task</w:t>
            </w:r>
          </w:p>
        </w:tc>
        <w:tc>
          <w:tcPr>
            <w:tcW w:type="dxa" w:w="50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Chi tiết</w:t>
            </w:r>
          </w:p>
        </w:tc>
        <w:tc>
          <w:tcPr>
            <w:tcW w:type="dxa" w:w="19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Tuần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UserProfile aggregate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Domain model: userId (String — Keycloak sub), organizationName, role (enum), verificationStatus (enum), ContactInfo (VO embedded). Không có public setter — chỉ factory method và business method.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1</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Keycloak registration bridge</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POST /api/users/register: nhận userId từ JWT sub, tạo UserProfile trong user_db. Gọi sau khi Keycloak tạo account xong. Idempotent — nếu profile đã tồn tại thì return 200 không throw.</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GET /me endpoint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Extract userId từ X-User-Id header (đã inject bởi Gateway). Return UserProfile + ContactInfo.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1</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Public profile endpoint</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GET /api/users/{id}/public — trả về organizationName, role, verificationStatus. Dùng cho contract partner xem thông tin đối tác.</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1</w:t>
            </w:r>
          </w:p>
        </w:tc>
      </w:tr>
    </w:tbl>
    <w:p>
      <w:pPr>
        <w:spacing w:after="160"/>
      </w:pPr>
      <w:r>
        <w:t xml:space="preserve"/>
      </w:r>
    </w:p>
    <w:p>
      <w:pPr>
        <w:pStyle w:val="Heading2"/>
      </w:pPr>
      <w:r>
        <w:t xml:space="preserve">3.3 contract-service — Core Domain</w:t>
      </w:r>
    </w:p>
    <w:p>
      <w:pPr>
        <w:spacing w:after="160"/>
      </w:pPr>
      <w:r>
        <w:t xml:space="preserve"/>
      </w:r>
    </w:p>
    <w:p>
      <w:pPr>
        <w:spacing w:after="120"/>
      </w:pPr>
      <w:r>
        <w:t xml:space="preserve">Đây là service phức tạp nhất. Toàn bộ business logic của hệ thống nằm ở đây.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Task</w:t>
            </w:r>
          </w:p>
        </w:tc>
        <w:tc>
          <w:tcPr>
            <w:tcW w:type="dxa" w:w="50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Chi tiết</w:t>
            </w:r>
          </w:p>
        </w:tc>
        <w:tc>
          <w:tcPr>
            <w:tcW w:type="dxa" w:w="19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Tuần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Contract aggregate + state machine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Rich domain model. ContractStatus enum với 8 states. Mỗi business method (offer, sign, activate, confirmDelivery, settle, cancel, dispute) kiểm tra state hợp lệ trước khi chuyển — throw DomainException nếu vi phạm. Không có if-else switch thô — dùng state pattern hoặc guard method.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ContractTerms Value Object</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Immutable record: quantity, agreedPrice, deliveryDeadline, penaltyRate, qualitySpec. Được snapshot vào contract_terms table tại thời điểm SIGNED. Không bao giờ update sau khi ký.</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NegotiationEvent append-only log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Mỗi counterOffer() tạo một NegotiationEvent mới — INSERT only. Không UPDATE, không DELETE. Trả về full list khi GET /contracts/{id}.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Sign tracking</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Contract giữ Set&lt;String&gt; signatories. sign(userId) thêm userId vào set. Khi set.size() == 2 (buyer + seller đều ký), tự động publish contract.signed qua Outbox.</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Feign call đến product-service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Khi contract chuyển SIGNED: gọi PUT /api/listings/{id}/close qua OpenFeign. Nếu call fail → throw exception, rollback transaction, không publish event. Đây là guard đảm bảo listing không bị 2 contract cùng reference.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Outbox Pattern</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contract_domain_events table. Mỗi domain event INSERT vào bảng này cùng transaction với UPDATE contracts. @Scheduled poller mỗi 2 giây: SELECT WHERE status=PENDING → publish RabbitMQ → UPDATE status=PUBLISHED. Đảm bảo at-least-once delivery.</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3–4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Consume escrow.locked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@RabbitListener: nhận escrow.locked → gọi contract.activate() → ACTIVE. Idempotent: nếu contract đã ACTIVE thì bỏ qua.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4</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Consume escrow.released</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@RabbitListener: nhận escrow.released → gọi contract.settle() → SETTLED.</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Cancel + penalty routing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cancel(userId, reason): xác định cancelledBy = BUYER nếu userId == buyerId, SELLER nếu userId == sellerId. Publish contract.cancelled với cancelledBy field — escrow-svc dùng field này để quyết định penalty direction.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4</w:t>
            </w:r>
          </w:p>
        </w:tc>
      </w:tr>
    </w:tbl>
    <w:p>
      <w:pPr>
        <w:spacing w:after="160"/>
      </w:pPr>
      <w:r>
        <w:t xml:space="preserve"/>
      </w:r>
    </w:p>
    <w:p>
      <w:pPr>
        <w:pStyle w:val="Heading2"/>
      </w:pPr>
      <w:r>
        <w:t xml:space="preserve">3.4 escrow-service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Task</w:t>
            </w:r>
          </w:p>
        </w:tc>
        <w:tc>
          <w:tcPr>
            <w:tcW w:type="dxa" w:w="50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Chi tiết</w:t>
            </w:r>
          </w:p>
        </w:tc>
        <w:tc>
          <w:tcPr>
            <w:tcW w:type="dxa" w:w="19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Tuần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EscrowAccount aggregate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escrowId, contractId (UNIQUE), buyerId, sellerId, totalAmount (BigDecimal), status (enum). Không có public setter. contractId là idempotency key.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4</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EscrowTransaction ledger</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Mỗi operation (lock/release/penalty) INSERT một EscrowTransaction mới — không bao giờ UPDATE. Type enum: LOCK, RELEASE, PENALTY_BUYER, PENALTY_SELLER, ARBITRATION_SETTLEMENT.</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Consume contract.signed → lock</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Tạo EscrowAccount với LOCKED status. Deduct từ mock buyer balance. INSERT EscrowTransaction[LOCK]. Publish escrow.locked. Idempotent: check contractId tồn tại trước — nếu đã LOCKED thì skip.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4</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Consume contract.delivered → release</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EscrowAccount LOCKED → RELEASED. Add vào mock seller balance. INSERT EscrowTransaction[RELEASE]. Publish escrow.released.</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Consume contract.cancelled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Check cancelledBy field: BUYER → PENALIZED_BUYER (penalty amount → seller, phần còn lại refund → buyer). SELLER → PENALIZED_SELLER (full refund → buyer, mark seller penalty). Publish escrow.penalized.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4</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Consume contract.disputed → arbitration hold</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LOCKED → ARBITRATED. Funds held. Admin gọi PUT /api/escrow/{id}/arbitrate với body {buyerAmount, sellerAmount} để phân chia manual.</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Idempotency implementation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Mỗi @RabbitListener: trước khi xử lý, check xem eventId đã có trong processed_events table chưa. Nếu có → ack và return. Nếu chưa → xử lý → INSERT eventId vào processed_events với TTL 7 ngày.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4</w:t>
            </w:r>
          </w:p>
        </w:tc>
      </w:tr>
    </w:tbl>
    <w:p>
      <w:pPr>
        <w:spacing w:after="160"/>
      </w:pPr>
      <w:r>
        <w:t xml:space="preserve"/>
      </w:r>
    </w:p>
    <w:p>
      <w:pPr>
        <w:pStyle w:val="Heading2"/>
      </w:pPr>
      <w:r>
        <w:t xml:space="preserve">3.5 RabbitMQ Setup (Person 1 định nghĩa, cả team dùng)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Config item</w:t>
            </w:r>
          </w:p>
        </w:tc>
        <w:tc>
          <w:tcPr>
            <w:tcW w:type="dxa" w:w="63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Exchange 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agricontract.contracts — type: Topic</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Exchange 2</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agricontract.escrow — type: Topic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Dead Letter Exchange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agricontract.dlx — nhận messages failed sau 3 retry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Queue naming convention</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{service}.{routing-key} — ví dụ: escrow-svc.contract.signed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Message TTL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7 ngày — sau đó move sang DLX</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Retry policy</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3 lần với backoff 1s → 2s → 4s, sau đó NACK → DLX</w:t>
            </w:r>
          </w:p>
        </w:tc>
      </w:tr>
    </w:tbl>
    <w:p>
      <w:r>
        <w:br w:type="page"/>
      </w:r>
    </w:p>
    <w:p>
      <w:pPr>
        <w:pStyle w:val="Heading1"/>
      </w:pPr>
      <w:r>
        <w:t xml:space="preserve">4. Person 2 — Backend Support</w:t>
      </w:r>
    </w:p>
    <w:p>
      <w:pPr>
        <w:spacing w:after="160"/>
      </w:pPr>
      <w:r>
        <w:t xml:space="preserve"/>
      </w:r>
    </w:p>
    <w:p>
      <w:pPr>
        <w:spacing w:after="120"/>
      </w:pPr>
      <w:r>
        <w:t xml:space="preserve">Phụ trách: product-service, notification-service (implement sau khi Person 1 lock event schema), assist Person 1 với Saga wiring ở tuần 4–5.</w:t>
      </w:r>
    </w:p>
    <w:p>
      <w:pPr>
        <w:spacing w:after="160"/>
      </w:pPr>
      <w:r>
        <w:t xml:space="preserve"/>
      </w:r>
    </w:p>
    <w:p>
      <w:pPr>
        <w:pStyle w:val="Heading2"/>
      </w:pPr>
      <w:r>
        <w:t xml:space="preserve">4.1 product-service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Task</w:t>
            </w:r>
          </w:p>
        </w:tc>
        <w:tc>
          <w:tcPr>
            <w:tcW w:type="dxa" w:w="50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Chi tiết</w:t>
            </w:r>
          </w:p>
        </w:tc>
        <w:tc>
          <w:tcPr>
            <w:tcW w:type="dxa" w:w="19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Tuần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Product aggregate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productId (UUID), name, category (enum), unit. Simple aggregate — không có state machine. Seeded data khi startup (10–20 sản phẩm mẫu).</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2</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Listing aggregate + state machine</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listingId, sellerId (UUID ref — không FK cross-DB), productId (FK trong product_db), quantity, priceFloor (BigDecimal), deliveryDeadline, listingStatus (ACTIVE/CLOSED/EXPIRED). State machine: ACTIVE → CLOSED (khi contract-svc gọi Feign) hoặc EXPIRED (deadline qua).</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POST /api/listings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Chỉ SELLER mới tạo được (check role từ X-User-Id header). Validate: sellerId tồn tại, productId hợp lệ, quantity &gt; 0, priceFloor &gt; 0, deliveryDeadline &gt; now.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2</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GET /api/listings với filter</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Query params: category, status, minPrice, maxPrice, sellerId. Pagination: page + size. Return list ListingResponse DTO — không expose internal fields.</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PUT /api/listings/{id}/close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Internal endpoint — chỉ được gọi từ contract-svc qua Feign (không expose qua Gateway với role user thông thường). Check listing còn ACTIVE không — nếu đã CLOSED thì return 200 idempotently, không throw.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2</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@Scheduled listing expiry</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@Scheduled mỗi 1 giờ: UPDATE listings SET status=EXPIRED WHERE status=ACTIVE AND delivery_deadline &lt; NOW(). Đơn giản, không cần event.</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2</w:t>
            </w:r>
          </w:p>
        </w:tc>
      </w:tr>
    </w:tbl>
    <w:p>
      <w:pPr>
        <w:spacing w:after="160"/>
      </w:pPr>
      <w:r>
        <w:t xml:space="preserve"/>
      </w:r>
    </w:p>
    <w:p>
      <w:pPr>
        <w:pStyle w:val="Heading2"/>
      </w:pPr>
      <w:r>
        <w:t xml:space="preserve">4.2 notification-service</w:t>
      </w:r>
    </w:p>
    <w:p>
      <w:pPr>
        <w:spacing w:after="160"/>
      </w:pPr>
      <w:r>
        <w:t xml:space="preserve"/>
      </w:r>
    </w:p>
    <w:p>
      <w:pPr>
        <w:spacing w:after="120"/>
      </w:pPr>
      <w:r>
        <w:t xml:space="preserve">Implement sau tuần 4 khi Person 1 đã lock event schema. Person 2 implement, Person 3 có thể assist với email template.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Task</w:t>
            </w:r>
          </w:p>
        </w:tc>
        <w:tc>
          <w:tcPr>
            <w:tcW w:type="dxa" w:w="50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Chi tiết</w:t>
            </w:r>
          </w:p>
        </w:tc>
        <w:tc>
          <w:tcPr>
            <w:tcW w:type="dxa" w:w="19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Tuần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NotificationLog aggregate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logId, eventId (UNIQUE — dedup key), recipientId, channel (EMAIL/IN_APP), templateKey, status (PENDING/SENT/FAILED), retryCount, sentAt.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Consume contract.signed</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Gửi email cho cả buyer lẫn seller: 'Hợp đồng {contractId} đã được ký — buyer đang lock escrow.' Template key: CONTRACT_SIGNED.</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Consume escrow.locked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Gửi email cho seller: 'Buyer đã lock {amount} VND vào escrow. Tiến hành giao hàng theo hợp đồng {contractId}.' Template key: ESCROW_LOCKED.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Consume escrow.released</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Gửi email cho seller: 'Escrow {amount} VND đã được release.' Gửi email cho buyer: 'Hợp đồng {contractId} đã SETTLED.' Template key: ESCROW_RELEASED.</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Consume escrow.penalized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Gửi email cho cả hai bên với chi tiết penalty amount và lý do. Template key: ESCROW_PENALIZED.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Consume contract.disputed</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Gửi email cho ADMIN: 'Tranh chấp mới cần xử lý: contract {contractId}.' Template key: CONTRACT_DISPUTED.</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Retry logic</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3 lần với exponential backoff (1s → 2s → 4s). Sau 3 lần fail → mark FAILED, NACK message → DLX. Dùng Spring Retry hoặc manual retry count trong NotificationLog.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Idempotency</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Trước khi gửi: SELECT FROM notification_logs WHERE event_id = ? — nếu đã SENT thì skip. Không gửi 2 lần cho cùng 1 event.</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MailHog setup</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Phase 1: JavaMailSender gửi đến MailHog (SMTP localhost:1025). MailHog UI ở localhost:8025 để xem email trong dev. Thêm container mailhog vào docker-compose.yml.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5</w:t>
            </w:r>
          </w:p>
        </w:tc>
      </w:tr>
    </w:tbl>
    <w:p>
      <w:pPr>
        <w:spacing w:after="160"/>
      </w:pPr>
      <w:r>
        <w:t xml:space="preserve"/>
      </w:r>
    </w:p>
    <w:p>
      <w:pPr>
        <w:pStyle w:val="Heading2"/>
      </w:pPr>
      <w:r>
        <w:t xml:space="preserve">4.3 Integration Assist (Tuần 4)</w:t>
      </w:r>
    </w:p>
    <w:p>
      <w:pPr>
        <w:spacing w:after="160"/>
      </w:pPr>
      <w:r>
        <w:t xml:space="preserve"/>
      </w:r>
    </w:p>
    <w:p>
      <w:pPr>
        <w:pStyle w:val="ListParagraph"/>
        <w:numPr>
          <w:ilvl w:val="0"/>
          <w:numId w:val="2"/>
        </w:numPr>
        <w:spacing w:after="60"/>
      </w:pPr>
      <w:r>
        <w:rPr>
          <w:sz w:val="22"/>
          <w:szCs w:val="22"/>
        </w:rPr>
        <w:t xml:space="preserve">Assist Person 1 wire Saga: test end-to-end flow từ contract.signed → escrow.locked → contract ACTIVE</w:t>
      </w:r>
    </w:p>
    <w:p>
      <w:pPr>
        <w:pStyle w:val="ListParagraph"/>
        <w:numPr>
          <w:ilvl w:val="0"/>
          <w:numId w:val="2"/>
        </w:numPr>
        <w:spacing w:after="60"/>
      </w:pPr>
      <w:r>
        <w:rPr>
          <w:sz w:val="22"/>
          <w:szCs w:val="22"/>
        </w:rPr>
        <w:t xml:space="preserve">Verify RabbitMQ queue binding đúng routing key</w:t>
      </w:r>
    </w:p>
    <w:p>
      <w:pPr>
        <w:pStyle w:val="ListParagraph"/>
        <w:numPr>
          <w:ilvl w:val="0"/>
          <w:numId w:val="2"/>
        </w:numPr>
        <w:spacing w:after="60"/>
      </w:pPr>
      <w:r>
        <w:rPr>
          <w:sz w:val="22"/>
          <w:szCs w:val="22"/>
        </w:rPr>
        <w:t xml:space="preserve">Debug dead letter queue nếu có message bị drop</w:t>
      </w:r>
    </w:p>
    <w:p>
      <w:pPr>
        <w:pStyle w:val="ListParagraph"/>
        <w:numPr>
          <w:ilvl w:val="0"/>
          <w:numId w:val="2"/>
        </w:numPr>
        <w:spacing w:after="60"/>
      </w:pPr>
      <w:r>
        <w:rPr>
          <w:sz w:val="22"/>
          <w:szCs w:val="22"/>
        </w:rPr>
        <w:t xml:space="preserve">Viết Postman collection cho product-service endpoints</w:t>
      </w:r>
    </w:p>
    <w:p>
      <w:r>
        <w:br w:type="page"/>
      </w:r>
    </w:p>
    <w:p>
      <w:pPr>
        <w:pStyle w:val="Heading1"/>
      </w:pPr>
      <w:r>
        <w:t xml:space="preserve">5. Person 3 — Frontend + Test</w:t>
      </w:r>
    </w:p>
    <w:p>
      <w:pPr>
        <w:spacing w:after="160"/>
      </w:pPr>
      <w:r>
        <w:t xml:space="preserve"/>
      </w:r>
    </w:p>
    <w:p>
      <w:pPr>
        <w:spacing w:after="120"/>
      </w:pPr>
      <w:r>
        <w:t xml:space="preserve">Phụ trách: toàn bộ React frontend, assist notification-service (email template), manual testing và basic integration test.</w:t>
      </w:r>
    </w:p>
    <w:p>
      <w:pPr>
        <w:spacing w:after="160"/>
      </w:pPr>
      <w:r>
        <w:t xml:space="preserve"/>
      </w:r>
    </w:p>
    <w:p>
      <w:pPr>
        <w:pStyle w:val="Heading2"/>
      </w:pPr>
      <w:r>
        <w:t xml:space="preserve">5.1 Frontend Architecture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Item</w:t>
            </w:r>
          </w:p>
        </w:tc>
        <w:tc>
          <w:tcPr>
            <w:tcW w:type="dxa" w:w="69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Chi tiết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Stack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React + Vite + TypeScript (optional). React Router v6 cho routing. Axios cho HTTP calls. Zustand hoặc Context API cho state management — không cần Redux.</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Auth flow</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Keycloak JS adapter. Login redirect → Keycloak → JWT token → lưu trong memory (không localStorage). Axios interceptor tự động attach Authorization: Bearer {token} vào mọi request.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API base 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http://localhost:8080 (API Gateway). Mọi call đều qua Gateway — không gọi trực tiếp service port.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Error handling</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Global Axios error interceptor: 401 → redirect login, 403 → show 'Không có quyền', 5xx → show toast error.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Folder structure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src/pages/ (route-level), src/components/ (reusable), src/api/ (Axios calls theo service), src/types/ (TypeScript interfaces), src/hooks/ (custom hooks)</w:t>
            </w:r>
          </w:p>
        </w:tc>
      </w:tr>
    </w:tbl>
    <w:p>
      <w:pPr>
        <w:spacing w:after="160"/>
      </w:pPr>
      <w:r>
        <w:t xml:space="preserve"/>
      </w:r>
    </w:p>
    <w:p>
      <w:pPr>
        <w:pStyle w:val="Heading2"/>
      </w:pPr>
      <w:r>
        <w:t xml:space="preserve">5.2 Pages &amp; Components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600"/>
        <w:gridCol w:w="1560"/>
      </w:tblGrid>
      <w:tr>
        <w:trPr>
          <w:tblHeader/>
        </w:trPr>
        <w:tc>
          <w:tcPr>
            <w:tcW w:type="dxa" w:w="24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Page / Component</w:t>
            </w:r>
          </w:p>
        </w:tc>
        <w:tc>
          <w:tcPr>
            <w:tcW w:type="dxa" w:w="18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Route</w:t>
            </w:r>
          </w:p>
        </w:tc>
        <w:tc>
          <w:tcPr>
            <w:tcW w:type="dxa" w:w="36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Chức năng</w:t>
            </w:r>
          </w:p>
        </w:tc>
        <w:tc>
          <w:tcPr>
            <w:tcW w:type="dxa" w:w="15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Tuần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LoginPage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/login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Redirect sang Keycloak login. Sau khi login xong redirect về /dashboard.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2</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DashboardPage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/dashboard</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Overview: contracts đang active, listings mới, notifications gần đây.</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ListingsPage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/listings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Browse tất cả listings. Filter theo category, status. Pagination. Buyer click vào listing để tạo offer.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2</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ListingDetailPage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/listings/:id</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Chi tiết listing: product info, quantity, price floor, seller info. Button 'Tạo Offer' cho BUYER.</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CreateListingPage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/listings/create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SELLER tạo listing mới. Form: chọn product, nhập quantity, priceFloor, deliveryDeadline, qualitySpec.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2</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ContractsPage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/contracts</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Danh sách contracts của user. Tab: Đang active / Đã kết thúc / Tranh chấp.</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ContractDetailPage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/contracts/:id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Full contract detail: terms, negotiation history timeline, escrow status, action buttons theo state.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3–4</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NegotiationPanel</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component</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Inline trong ContractDetail. Hiển thị negotiation history. Form counter-offer. Chỉ show nếu contract OFFERED/NEGOTIATING.</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EscrowStatusCard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component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Inline trong ContractDetail. Hiển thị escrow status, amount locked, transaction history. Show 'Lock Escrow' button khi SIGNED.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4</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ContractActionsBar</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component</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Inline trong ContractDetail. Buttons thay đổi theo state: Sign / Confirm Delivery / Cancel / Dispute. Disabled với tooltip nếu user không có quyền.</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NotificationFeed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component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Sidebar/dropdown. Real-time notifications (poll mỗi 10s hoặc WebSocket Phase 2). Mark as read.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5–6</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AdminArbitratePage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/admin/arbitrate/:contractId</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Chỉ ADMIN. Show contract + escrow info. Form nhập buyerAmount + sellerAmount để settle.</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6</w:t>
            </w:r>
          </w:p>
        </w:tc>
      </w:tr>
    </w:tbl>
    <w:p>
      <w:pPr>
        <w:spacing w:after="160"/>
      </w:pPr>
      <w:r>
        <w:t xml:space="preserve"/>
      </w:r>
    </w:p>
    <w:p>
      <w:pPr>
        <w:pStyle w:val="Heading2"/>
      </w:pPr>
      <w:r>
        <w:t xml:space="preserve">5.3 State Management — Contract Flow UI</w:t>
      </w:r>
    </w:p>
    <w:p>
      <w:pPr>
        <w:spacing w:after="160"/>
      </w:pPr>
      <w:r>
        <w:t xml:space="preserve"/>
      </w:r>
    </w:p>
    <w:p>
      <w:pPr>
        <w:spacing w:after="120"/>
      </w:pPr>
      <w:r>
        <w:t xml:space="preserve">Contract state quyết định toàn bộ UI. Rule đơn giản: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Contract Status</w:t>
            </w:r>
          </w:p>
        </w:tc>
        <w:tc>
          <w:tcPr>
            <w:tcW w:type="dxa" w:w="36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Action buttons hiển thị</w:t>
            </w:r>
          </w:p>
        </w:tc>
        <w:tc>
          <w:tcPr>
            <w:tcW w:type="dxa" w:w="33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Cho ai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OFFERED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Sign / Counter-offer / Cancel (trước active)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Cả hai bên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NEGOTIATING</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Sign / Counter-offer / Cancel (trước active)</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Cả hai bên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SIGNED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Lock Escrow (trigger qua escrow-service endpoint)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BUYER</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ACTIVE</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Confirm Delivery / Cancel (forfeit cọc)</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BUYER: Confirm | Cả hai: Cancel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DELIVERED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Dispute (trong vòng timeout)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BUYER</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SETTLED</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 (readonly)</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CANCELLED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 (readonly, show penalty detail)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DISPUTED</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 (chờ Admin)</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w:t>
            </w:r>
          </w:p>
        </w:tc>
      </w:tr>
    </w:tbl>
    <w:p>
      <w:pPr>
        <w:spacing w:after="160"/>
      </w:pPr>
      <w:r>
        <w:t xml:space="preserve"/>
      </w:r>
    </w:p>
    <w:p>
      <w:pPr>
        <w:pStyle w:val="Heading2"/>
      </w:pPr>
      <w:r>
        <w:t xml:space="preserve">5.4 Email Templates (assist Person 2)</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Template Key</w:t>
            </w:r>
          </w:p>
        </w:tc>
        <w:tc>
          <w:tcPr>
            <w:tcW w:type="dxa" w:w="30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Subject</w:t>
            </w:r>
          </w:p>
        </w:tc>
        <w:tc>
          <w:tcPr>
            <w:tcW w:type="dxa" w:w="37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Body tóm tắt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CONTRACT_SIGNED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Hợp đồng #{contractId} đã được ký</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Thông báo cả hai bên. Include: product name, quantity, agreed price, delivery deadline.</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ESCROW_LOCKED</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Escrow đã được khóa — tiến hành giao hàng</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Gửi cho SELLER. Include: amount locked, contractId, deadline.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ESCROW_RELEASED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Thanh toán đã được thực hiện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Gửi cho SELLER (nhận tiền) và BUYER (xác nhận settled).</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ESCROW_PENALIZED</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Thông báo phạt vi phạm hợp đồng</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Include: penalized party, penalty amount, reason.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CONTRACT_DISPUTED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[ADMIN] Tranh chấp mới cần xử lý</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Gửi cho ADMIN. Include: contractId, disputedBy, reason, link to arbitrate page.</w:t>
            </w:r>
          </w:p>
        </w:tc>
      </w:tr>
    </w:tbl>
    <w:p>
      <w:pPr>
        <w:spacing w:after="160"/>
      </w:pPr>
      <w:r>
        <w:t xml:space="preserve"/>
      </w:r>
    </w:p>
    <w:p>
      <w:pPr>
        <w:pStyle w:val="Heading2"/>
      </w:pPr>
      <w:r>
        <w:t xml:space="preserve">5.5 Testing Responsibilities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800"/>
        <w:gridCol w:w="1760"/>
      </w:tblGrid>
      <w:tr>
        <w:trPr>
          <w:tblHeader/>
        </w:trPr>
        <w:tc>
          <w:tcPr>
            <w:tcW w:type="dxa" w:w="20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Test type</w:t>
            </w:r>
          </w:p>
        </w:tc>
        <w:tc>
          <w:tcPr>
            <w:tcW w:type="dxa" w:w="18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Tool</w:t>
            </w:r>
          </w:p>
        </w:tc>
        <w:tc>
          <w:tcPr>
            <w:tcW w:type="dxa" w:w="38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Phạm vi</w:t>
            </w:r>
          </w:p>
        </w:tc>
        <w:tc>
          <w:tcPr>
            <w:tcW w:type="dxa" w:w="17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Tuần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Manual E2E test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Browser + Postman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Full flow: Seller đăng listing → Buyer offer → negotiate → sign → lock escrow → confirm delivery → settled. Document kết quả vào test report.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6–7</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Cancel flow test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Postman</w:t>
            </w:r>
          </w:p>
        </w:tc>
        <w:tc>
          <w:tcPr>
            <w:tcW w:type="dxa" w:w="3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Test cả 3 cases: buyer cancel, seller cancel, dispute + admin arbitrate. Verify escrow state đúng sau mỗi case.</w:t>
            </w:r>
          </w:p>
        </w:tc>
        <w:tc>
          <w:tcPr>
            <w:tcW w:type="dxa" w:w="1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6–7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Frontend component test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Vitest + Testing Library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Test ContractActionsBar render đúng buttons theo contract status. Test form validation trên CreateListingPage.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6</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API smoke test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Postman collection</w:t>
            </w:r>
          </w:p>
        </w:tc>
        <w:tc>
          <w:tcPr>
            <w:tcW w:type="dxa" w:w="3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Verify tất cả endpoints trả về đúng HTTP status code và response format. Share collection trong repo.</w:t>
            </w:r>
          </w:p>
        </w:tc>
        <w:tc>
          <w:tcPr>
            <w:tcW w:type="dxa" w:w="1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5–6</w:t>
            </w:r>
          </w:p>
        </w:tc>
      </w:tr>
    </w:tbl>
    <w:p>
      <w:r>
        <w:br w:type="page"/>
      </w:r>
    </w:p>
    <w:p>
      <w:pPr>
        <w:pStyle w:val="Heading1"/>
      </w:pPr>
      <w:r>
        <w:t xml:space="preserve">6. Interface &amp; Data Contracts</w:t>
      </w:r>
    </w:p>
    <w:p>
      <w:pPr>
        <w:spacing w:after="160"/>
      </w:pPr>
      <w:r>
        <w:t xml:space="preserve"/>
      </w:r>
    </w:p>
    <w:p>
      <w:pPr>
        <w:spacing w:after="120"/>
      </w:pPr>
      <w:r>
        <w:t xml:space="preserve">Phần này Person 1 viết và commit vào repo trước tuần 2. Person 2 và Person 3 code theo.</w:t>
      </w:r>
    </w:p>
    <w:p>
      <w:pPr>
        <w:spacing w:after="160"/>
      </w:pPr>
      <w:r>
        <w:t xml:space="preserve"/>
      </w:r>
    </w:p>
    <w:p>
      <w:pPr>
        <w:pStyle w:val="Heading2"/>
      </w:pPr>
      <w:r>
        <w:t xml:space="preserve">6.1 Standard API Response Format</w:t>
      </w:r>
    </w:p>
    <w:p>
      <w:pPr>
        <w:spacing w:after="160"/>
      </w:pPr>
      <w:r>
        <w:t xml:space="preserve"/>
      </w:r>
    </w:p>
    <w:p>
      <w:pPr>
        <w:spacing w:after="80"/>
      </w:pPr>
      <w:r>
        <w:rPr>
          <w:rFonts w:ascii="Courier New" w:cs="Courier New" w:eastAsia="Courier New" w:hAnsi="Courier New"/>
          <w:color w:val="333333"/>
          <w:sz w:val="20"/>
          <w:szCs w:val="20"/>
        </w:rPr>
        <w:t xml:space="preserve">// Success</w:t>
      </w:r>
    </w:p>
    <w:p>
      <w:pPr>
        <w:spacing w:after="80"/>
      </w:pPr>
      <w:r>
        <w:rPr>
          <w:rFonts w:ascii="Courier New" w:cs="Courier New" w:eastAsia="Courier New" w:hAnsi="Courier New"/>
          <w:color w:val="333333"/>
          <w:sz w:val="20"/>
          <w:szCs w:val="20"/>
        </w:rPr>
        <w:t xml:space="preserve">{ "success": true, "data": { ... }, "timestamp": "2026-06-04T10:00:00Z" }</w:t>
      </w:r>
    </w:p>
    <w:p>
      <w:pPr>
        <w:spacing w:after="160"/>
      </w:pPr>
      <w:r>
        <w:t xml:space="preserve"/>
      </w:r>
    </w:p>
    <w:p>
      <w:pPr>
        <w:spacing w:after="80"/>
      </w:pPr>
      <w:r>
        <w:rPr>
          <w:rFonts w:ascii="Courier New" w:cs="Courier New" w:eastAsia="Courier New" w:hAnsi="Courier New"/>
          <w:color w:val="333333"/>
          <w:sz w:val="20"/>
          <w:szCs w:val="20"/>
        </w:rPr>
        <w:t xml:space="preserve">// Error</w:t>
      </w:r>
    </w:p>
    <w:p>
      <w:pPr>
        <w:spacing w:after="80"/>
      </w:pPr>
      <w:r>
        <w:rPr>
          <w:rFonts w:ascii="Courier New" w:cs="Courier New" w:eastAsia="Courier New" w:hAnsi="Courier New"/>
          <w:color w:val="333333"/>
          <w:sz w:val="20"/>
          <w:szCs w:val="20"/>
        </w:rPr>
        <w:t xml:space="preserve">{ "success": false, "error": { "code": "CONTRACT_NOT_FOUND", "message": "..." }, "timestamp": "..." }</w:t>
      </w:r>
    </w:p>
    <w:p>
      <w:pPr>
        <w:spacing w:after="160"/>
      </w:pPr>
      <w:r>
        <w:t xml:space="preserve"/>
      </w:r>
    </w:p>
    <w:p>
      <w:pPr>
        <w:pStyle w:val="Heading2"/>
      </w:pPr>
      <w:r>
        <w:t xml:space="preserve">6.2 Key DTOs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DTO</w:t>
            </w:r>
          </w:p>
        </w:tc>
        <w:tc>
          <w:tcPr>
            <w:tcW w:type="dxa" w:w="20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Service</w:t>
            </w:r>
          </w:p>
        </w:tc>
        <w:tc>
          <w:tcPr>
            <w:tcW w:type="dxa" w:w="49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Fields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ListingResponse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product-svc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listingId, sellerId, sellerName, productName, category, quantity, priceFloor, deliveryDeadline, listingStatus, createdAt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ContractResponse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contract-svc</w:t>
            </w:r>
          </w:p>
        </w:tc>
        <w:tc>
          <w:tcPr>
            <w:tcW w:type="dxa" w:w="4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contractId, buyerId, sellerId, listingId, status, terms{}, negotiationHistory[], escrowStatus, createdAt, updatedAt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ContractTermsDto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contract-svc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quantity, agreedPrice, deliveryDeadline, penaltyRate, qualitySpec</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EscrowStatusResponse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escrow-svc</w:t>
            </w:r>
          </w:p>
        </w:tc>
        <w:tc>
          <w:tcPr>
            <w:tcW w:type="dxa" w:w="4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escrowId, contractId, totalAmount, status, transactions[]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EscrowTransactionDto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escrow-svc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txId, type, amount, fromParty, toParty, createdAt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NegotiationEventDto</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contract-svc</w:t>
            </w:r>
          </w:p>
        </w:tc>
        <w:tc>
          <w:tcPr>
            <w:tcW w:type="dxa" w:w="4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eventId, proposedBy, proposedTerms{}, proposedAt, note</w:t>
            </w:r>
          </w:p>
        </w:tc>
      </w:tr>
    </w:tbl>
    <w:p>
      <w:pPr>
        <w:spacing w:after="160"/>
      </w:pPr>
      <w:r>
        <w:t xml:space="preserve"/>
      </w:r>
    </w:p>
    <w:p>
      <w:pPr>
        <w:pStyle w:val="Heading2"/>
      </w:pPr>
      <w:r>
        <w:t xml:space="preserve">6.3 RabbitMQ Event Payload Format</w:t>
      </w:r>
    </w:p>
    <w:p>
      <w:pPr>
        <w:spacing w:after="160"/>
      </w:pPr>
      <w:r>
        <w:t xml:space="preserve"/>
      </w:r>
    </w:p>
    <w:p>
      <w:pPr>
        <w:spacing w:after="120"/>
      </w:pPr>
      <w:r>
        <w:t xml:space="preserve">Tất cả events phải bao gồm eventId và occurredAt ở top-level:</w:t>
      </w:r>
    </w:p>
    <w:p>
      <w:pPr>
        <w:spacing w:after="160"/>
      </w:pPr>
      <w:r>
        <w:t xml:space="preserve"/>
      </w:r>
    </w:p>
    <w:p>
      <w:pPr>
        <w:spacing w:after="80"/>
      </w:pPr>
      <w:r>
        <w:rPr>
          <w:rFonts w:ascii="Courier New" w:cs="Courier New" w:eastAsia="Courier New" w:hAnsi="Courier New"/>
          <w:color w:val="333333"/>
          <w:sz w:val="20"/>
          <w:szCs w:val="20"/>
        </w:rPr>
        <w:t xml:space="preserve">// contract.signed</w:t>
      </w:r>
    </w:p>
    <w:p>
      <w:pPr>
        <w:spacing w:after="80"/>
      </w:pPr>
      <w:r>
        <w:rPr>
          <w:rFonts w:ascii="Courier New" w:cs="Courier New" w:eastAsia="Courier New" w:hAnsi="Courier New"/>
          <w:color w:val="333333"/>
          <w:sz w:val="20"/>
          <w:szCs w:val="20"/>
        </w:rPr>
        <w:t xml:space="preserve">{ "eventId": "uuid", "occurredAt": "ISO8601",</w:t>
      </w:r>
    </w:p>
    <w:p>
      <w:pPr>
        <w:spacing w:after="80"/>
      </w:pPr>
      <w:r>
        <w:rPr>
          <w:rFonts w:ascii="Courier New" w:cs="Courier New" w:eastAsia="Courier New" w:hAnsi="Courier New"/>
          <w:color w:val="333333"/>
          <w:sz w:val="20"/>
          <w:szCs w:val="20"/>
        </w:rPr>
        <w:t xml:space="preserve">  "contractId": "uuid", "buyerId": "uuid", "sellerId": "uuid",</w:t>
      </w:r>
    </w:p>
    <w:p>
      <w:pPr>
        <w:spacing w:after="80"/>
      </w:pPr>
      <w:r>
        <w:rPr>
          <w:rFonts w:ascii="Courier New" w:cs="Courier New" w:eastAsia="Courier New" w:hAnsi="Courier New"/>
          <w:color w:val="333333"/>
          <w:sz w:val="20"/>
          <w:szCs w:val="20"/>
        </w:rPr>
        <w:t xml:space="preserve">  "listingId": "uuid", "terms": { "quantity": 100, "agreedPrice": 50000000,</w:t>
      </w:r>
    </w:p>
    <w:p>
      <w:pPr>
        <w:spacing w:after="80"/>
      </w:pPr>
      <w:r>
        <w:rPr>
          <w:rFonts w:ascii="Courier New" w:cs="Courier New" w:eastAsia="Courier New" w:hAnsi="Courier New"/>
          <w:color w:val="333333"/>
          <w:sz w:val="20"/>
          <w:szCs w:val="20"/>
        </w:rPr>
        <w:t xml:space="preserve">    "deliveryDeadline": "ISO8601", "penaltyRate": 0.1, "qualitySpec": "..." },</w:t>
      </w:r>
    </w:p>
    <w:p>
      <w:pPr>
        <w:spacing w:after="80"/>
      </w:pPr>
      <w:r>
        <w:rPr>
          <w:rFonts w:ascii="Courier New" w:cs="Courier New" w:eastAsia="Courier New" w:hAnsi="Courier New"/>
          <w:color w:val="333333"/>
          <w:sz w:val="20"/>
          <w:szCs w:val="20"/>
        </w:rPr>
        <w:t xml:space="preserve">  "signedAt": "ISO8601" }</w:t>
      </w:r>
    </w:p>
    <w:p>
      <w:pPr>
        <w:spacing w:after="160"/>
      </w:pPr>
      <w:r>
        <w:t xml:space="preserve"/>
      </w:r>
    </w:p>
    <w:p>
      <w:pPr>
        <w:spacing w:after="80"/>
      </w:pPr>
      <w:r>
        <w:rPr>
          <w:rFonts w:ascii="Courier New" w:cs="Courier New" w:eastAsia="Courier New" w:hAnsi="Courier New"/>
          <w:color w:val="333333"/>
          <w:sz w:val="20"/>
          <w:szCs w:val="20"/>
        </w:rPr>
        <w:t xml:space="preserve">// escrow.locked</w:t>
      </w:r>
    </w:p>
    <w:p>
      <w:pPr>
        <w:spacing w:after="80"/>
      </w:pPr>
      <w:r>
        <w:rPr>
          <w:rFonts w:ascii="Courier New" w:cs="Courier New" w:eastAsia="Courier New" w:hAnsi="Courier New"/>
          <w:color w:val="333333"/>
          <w:sz w:val="20"/>
          <w:szCs w:val="20"/>
        </w:rPr>
        <w:t xml:space="preserve">{ "eventId": "uuid", "occurredAt": "ISO8601",</w:t>
      </w:r>
    </w:p>
    <w:p>
      <w:pPr>
        <w:spacing w:after="80"/>
      </w:pPr>
      <w:r>
        <w:rPr>
          <w:rFonts w:ascii="Courier New" w:cs="Courier New" w:eastAsia="Courier New" w:hAnsi="Courier New"/>
          <w:color w:val="333333"/>
          <w:sz w:val="20"/>
          <w:szCs w:val="20"/>
        </w:rPr>
        <w:t xml:space="preserve">  "contractId": "uuid", "amount": 50000000, "lockedAt": "ISO8601" }</w:t>
      </w:r>
    </w:p>
    <w:p>
      <w:pPr>
        <w:spacing w:after="160"/>
      </w:pPr>
      <w:r>
        <w:t xml:space="preserve"/>
      </w:r>
    </w:p>
    <w:p>
      <w:pPr>
        <w:spacing w:after="80"/>
      </w:pPr>
      <w:r>
        <w:rPr>
          <w:rFonts w:ascii="Courier New" w:cs="Courier New" w:eastAsia="Courier New" w:hAnsi="Courier New"/>
          <w:color w:val="333333"/>
          <w:sz w:val="20"/>
          <w:szCs w:val="20"/>
        </w:rPr>
        <w:t xml:space="preserve">// contract.cancelled</w:t>
      </w:r>
    </w:p>
    <w:p>
      <w:pPr>
        <w:spacing w:after="80"/>
      </w:pPr>
      <w:r>
        <w:rPr>
          <w:rFonts w:ascii="Courier New" w:cs="Courier New" w:eastAsia="Courier New" w:hAnsi="Courier New"/>
          <w:color w:val="333333"/>
          <w:sz w:val="20"/>
          <w:szCs w:val="20"/>
        </w:rPr>
        <w:t xml:space="preserve">{ "eventId": "uuid", "occurredAt": "ISO8601",</w:t>
      </w:r>
    </w:p>
    <w:p>
      <w:pPr>
        <w:spacing w:after="80"/>
      </w:pPr>
      <w:r>
        <w:rPr>
          <w:rFonts w:ascii="Courier New" w:cs="Courier New" w:eastAsia="Courier New" w:hAnsi="Courier New"/>
          <w:color w:val="333333"/>
          <w:sz w:val="20"/>
          <w:szCs w:val="20"/>
        </w:rPr>
        <w:t xml:space="preserve">  "contractId": "uuid", "cancelledBy": "BUYER|SELLER",</w:t>
      </w:r>
    </w:p>
    <w:p>
      <w:pPr>
        <w:spacing w:after="80"/>
      </w:pPr>
      <w:r>
        <w:rPr>
          <w:rFonts w:ascii="Courier New" w:cs="Courier New" w:eastAsia="Courier New" w:hAnsi="Courier New"/>
          <w:color w:val="333333"/>
          <w:sz w:val="20"/>
          <w:szCs w:val="20"/>
        </w:rPr>
        <w:t xml:space="preserve">  "reason": "string", "cancelledAt": "ISO8601" }</w:t>
      </w:r>
    </w:p>
    <w:p>
      <w:pPr>
        <w:spacing w:after="160"/>
      </w:pPr>
      <w:r>
        <w:t xml:space="preserve"/>
      </w:r>
    </w:p>
    <w:p>
      <w:pPr>
        <w:spacing w:after="120"/>
      </w:pPr>
      <w:r>
        <w:rPr>
          <w:i/>
          <w:iCs/>
          <w:color w:val="666666"/>
          <w:sz w:val="20"/>
          <w:szCs w:val="20"/>
        </w:rPr>
        <w:t xml:space="preserve">Note: Các event còn lại (contract.delivered, contract.disputed, escrow.released, escrow.penalized, escrow.lock_failed) follow cùng pattern — eventId + occurredAt + domain-specific fields. Person 1 commit đầy đủ vào SHARED_CONTRACTS.md.</w:t>
      </w:r>
    </w:p>
    <w:p>
      <w:pPr>
        <w:spacing w:after="160"/>
      </w:pPr>
      <w:r>
        <w:t xml:space="preserve"/>
      </w:r>
    </w:p>
    <w:p>
      <w:pPr>
        <w:pStyle w:val="Heading2"/>
      </w:pPr>
      <w:r>
        <w:t xml:space="preserve">6.4 Feign Client Interface</w:t>
      </w:r>
    </w:p>
    <w:p>
      <w:pPr>
        <w:spacing w:after="160"/>
      </w:pPr>
      <w:r>
        <w:t xml:space="preserve"/>
      </w:r>
    </w:p>
    <w:p>
      <w:pPr>
        <w:spacing w:after="120"/>
      </w:pPr>
      <w:r>
        <w:t xml:space="preserve">contract-service gọi product-service để đóng listing khi contract SIGNED:</w:t>
      </w:r>
    </w:p>
    <w:p>
      <w:pPr>
        <w:spacing w:after="160"/>
      </w:pPr>
      <w:r>
        <w:t xml:space="preserve"/>
      </w:r>
    </w:p>
    <w:p>
      <w:pPr>
        <w:spacing w:after="80"/>
      </w:pPr>
      <w:r>
        <w:rPr>
          <w:rFonts w:ascii="Courier New" w:cs="Courier New" w:eastAsia="Courier New" w:hAnsi="Courier New"/>
          <w:color w:val="333333"/>
          <w:sz w:val="20"/>
          <w:szCs w:val="20"/>
        </w:rPr>
        <w:t xml:space="preserve">@FeignClient(name = "product-service", url = "http://product-service:8082")</w:t>
      </w:r>
    </w:p>
    <w:p>
      <w:pPr>
        <w:spacing w:after="80"/>
      </w:pPr>
      <w:r>
        <w:rPr>
          <w:rFonts w:ascii="Courier New" w:cs="Courier New" w:eastAsia="Courier New" w:hAnsi="Courier New"/>
          <w:color w:val="333333"/>
          <w:sz w:val="20"/>
          <w:szCs w:val="20"/>
        </w:rPr>
        <w:t xml:space="preserve">public interface ProductServiceClient {</w:t>
      </w:r>
    </w:p>
    <w:p>
      <w:pPr>
        <w:spacing w:after="80"/>
      </w:pPr>
      <w:r>
        <w:rPr>
          <w:rFonts w:ascii="Courier New" w:cs="Courier New" w:eastAsia="Courier New" w:hAnsi="Courier New"/>
          <w:color w:val="333333"/>
          <w:sz w:val="20"/>
          <w:szCs w:val="20"/>
        </w:rPr>
        <w:t xml:space="preserve">    @PutMapping("/api/listings/{listingId}/close")</w:t>
      </w:r>
    </w:p>
    <w:p>
      <w:pPr>
        <w:spacing w:after="80"/>
      </w:pPr>
      <w:r>
        <w:rPr>
          <w:rFonts w:ascii="Courier New" w:cs="Courier New" w:eastAsia="Courier New" w:hAnsi="Courier New"/>
          <w:color w:val="333333"/>
          <w:sz w:val="20"/>
          <w:szCs w:val="20"/>
        </w:rPr>
        <w:t xml:space="preserve">    ResponseEntity&lt;Void&gt; closeListing(@PathVariable String listingId,</w:t>
      </w:r>
    </w:p>
    <w:p>
      <w:pPr>
        <w:spacing w:after="80"/>
      </w:pPr>
      <w:r>
        <w:rPr>
          <w:rFonts w:ascii="Courier New" w:cs="Courier New" w:eastAsia="Courier New" w:hAnsi="Courier New"/>
          <w:color w:val="333333"/>
          <w:sz w:val="20"/>
          <w:szCs w:val="20"/>
        </w:rPr>
        <w:t xml:space="preserve">                                      @RequestHeader("X-User-Id") String userId);</w:t>
      </w:r>
    </w:p>
    <w:p>
      <w:pPr>
        <w:spacing w:after="80"/>
      </w:pPr>
      <w:r>
        <w:rPr>
          <w:rFonts w:ascii="Courier New" w:cs="Courier New" w:eastAsia="Courier New" w:hAnsi="Courier New"/>
          <w:color w:val="333333"/>
          <w:sz w:val="20"/>
          <w:szCs w:val="20"/>
        </w:rPr>
        <w:t xml:space="preserve">}</w:t>
      </w:r>
    </w:p>
    <w:p>
      <w:r>
        <w:br w:type="page"/>
      </w:r>
    </w:p>
    <w:p>
      <w:pPr>
        <w:pStyle w:val="Heading1"/>
      </w:pPr>
      <w:r>
        <w:t xml:space="preserve">7. Error Handling &amp; Edge Cases</w:t>
      </w:r>
    </w:p>
    <w:p>
      <w:pPr>
        <w:spacing w:after="160"/>
      </w:pPr>
      <w:r>
        <w:t xml:space="preserve"/>
      </w:r>
    </w:p>
    <w:p>
      <w:pPr>
        <w:pStyle w:val="Heading2"/>
      </w:pPr>
      <w:r>
        <w:t xml:space="preserve">7.1 Domain Exceptions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200"/>
        <w:gridCol w:w="1760"/>
      </w:tblGrid>
      <w:tr>
        <w:trPr>
          <w:tblHeader/>
        </w:trPr>
        <w:tc>
          <w:tcPr>
            <w:tcW w:type="dxa" w:w="28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Exception</w:t>
            </w:r>
          </w:p>
        </w:tc>
        <w:tc>
          <w:tcPr>
            <w:tcW w:type="dxa" w:w="16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HTTP Status</w:t>
            </w:r>
          </w:p>
        </w:tc>
        <w:tc>
          <w:tcPr>
            <w:tcW w:type="dxa" w:w="32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Khi nào throw</w:t>
            </w:r>
          </w:p>
        </w:tc>
        <w:tc>
          <w:tcPr>
            <w:tcW w:type="dxa" w:w="17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Owner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ContractStateException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409 Conflict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Transition không hợp lệ (vd: sign() khi đã SETTLED)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1</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ListingNotAvailableException</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409 Conflict</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Buyer cố tạo offer cho listing đã CLOSED/EXPIRED</w:t>
            </w:r>
          </w:p>
        </w:tc>
        <w:tc>
          <w:tcPr>
            <w:tcW w:type="dxa" w:w="1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Person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UnauthorizedContractActionException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403 Forbidden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User cố thực hiện action không thuộc role (vd: SELLER confirm-delivery)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1</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EscrowAlreadyLockedException</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200 OK (idempotent)</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escrow.locked event đến 2 lần cho cùng 1 contract</w:t>
            </w:r>
          </w:p>
        </w:tc>
        <w:tc>
          <w:tcPr>
            <w:tcW w:type="dxa" w:w="1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Person 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InsufficientMockBalanceException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422 Unprocessable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Buyer mock balance không đủ để lock escrow</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1</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ListingCloseFailedException</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500 + rollback</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Feign call đến product-svc fail khi contract SIGNED</w:t>
            </w:r>
          </w:p>
        </w:tc>
        <w:tc>
          <w:tcPr>
            <w:tcW w:type="dxa" w:w="1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Person 1</w:t>
            </w:r>
          </w:p>
        </w:tc>
      </w:tr>
    </w:tbl>
    <w:p>
      <w:pPr>
        <w:spacing w:after="160"/>
      </w:pPr>
      <w:r>
        <w:t xml:space="preserve"/>
      </w:r>
    </w:p>
    <w:p>
      <w:pPr>
        <w:pStyle w:val="Heading2"/>
      </w:pPr>
      <w:r>
        <w:t xml:space="preserve">7.2 Idempotency Summary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Operation</w:t>
            </w:r>
          </w:p>
        </w:tc>
        <w:tc>
          <w:tcPr>
            <w:tcW w:type="dxa" w:w="28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Idempotency key</w:t>
            </w:r>
          </w:p>
        </w:tc>
        <w:tc>
          <w:tcPr>
            <w:tcW w:type="dxa" w:w="41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Behavior nếu duplicate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escrow lock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contractId (UNIQUE trong escrow_accounts)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Check status trước — nếu đã LOCKED thì skip, ack message, không publish escrow.locked lại</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notification gửi email</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eventId (UNIQUE trong notification_logs)</w: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Check tồn tại trước — nếu đã SENT thì skip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listing close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listingId + check status=ACTIVE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Nếu đã CLOSED thì return 200 OK, không throw</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user profile tạo</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userId (PK = Keycloak sub)</w: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Nếu profile đã tồn tại thì return 200 OK, không tạo duplicate</w:t>
            </w:r>
          </w:p>
        </w:tc>
      </w:tr>
    </w:tbl>
    <w:p>
      <w:pPr>
        <w:spacing w:after="160"/>
      </w:pPr>
      <w:r>
        <w:t xml:space="preserve"/>
      </w:r>
    </w:p>
    <w:p>
      <w:pPr>
        <w:pStyle w:val="Heading2"/>
      </w:pPr>
      <w:r>
        <w:t xml:space="preserve">7.3 Outbox Failure Scenarios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Scenario</w:t>
            </w:r>
          </w:p>
        </w:tc>
        <w:tc>
          <w:tcPr>
            <w:tcW w:type="dxa" w:w="26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Xảy ra khi nào</w:t>
            </w:r>
          </w:p>
        </w:tc>
        <w:tc>
          <w:tcPr>
            <w:tcW w:type="dxa" w:w="39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Xử lý</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DB success, RabbitMQ down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RabbitMQ container restart trong lúc poller đang publish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Event vẫn ở PENDING trong outbox. Sau khi RabbitMQ up lại, poller tự pick up và publish. Không mất event.</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Poller publish thành công nhưng crash trước khi UPDATE PUBLISHED</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JVM crash giữa chừng</w:t>
            </w:r>
          </w:p>
        </w:tc>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Event còn PENDING — poller restart sẽ publish lại. Consumer phải idempotent để handle duplicate.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RabbitMQ publish lần 2 (duplicate)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Scenario trên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Consumer dùng eventId dedup — bỏ qua event đã xử lý.</w:t>
            </w:r>
          </w:p>
        </w:tc>
      </w:tr>
    </w:tbl>
    <w:p>
      <w:r>
        <w:br w:type="page"/>
      </w:r>
    </w:p>
    <w:p>
      <w:pPr>
        <w:pStyle w:val="Heading1"/>
      </w:pPr>
      <w:r>
        <w:t xml:space="preserve">8. Development Workflow &amp; Conventions</w:t>
      </w:r>
    </w:p>
    <w:p>
      <w:pPr>
        <w:spacing w:after="160"/>
      </w:pPr>
      <w:r>
        <w:t xml:space="preserve"/>
      </w:r>
    </w:p>
    <w:p>
      <w:pPr>
        <w:pStyle w:val="Heading2"/>
      </w:pPr>
      <w:r>
        <w:t xml:space="preserve">8.1 Git Workflow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Branch</w:t>
            </w:r>
          </w:p>
        </w:tc>
        <w:tc>
          <w:tcPr>
            <w:tcW w:type="dxa" w:w="61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Dùng cho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main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Chỉ merge khi feature hoàn chỉnh và tested. Không commit thẳng.</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dev</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Integration branch. Tất cả feature branches merge vào đây trước.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feature/person1-user-service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1 — user-service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feature/person1-contract-service</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Person 1 — contract-service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feature/person1-escrow-service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1 — escrow-service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feature/person2-product-service</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Person 2 — product-service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feature/person2-notification-service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2 — notification-service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feature/person3-frontend</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Person 3 — React frontend</w:t>
            </w:r>
          </w:p>
        </w:tc>
      </w:tr>
    </w:tbl>
    <w:p>
      <w:pPr>
        <w:spacing w:after="160"/>
      </w:pPr>
      <w:r>
        <w:t xml:space="preserve"/>
      </w:r>
    </w:p>
    <w:p>
      <w:pPr>
        <w:pStyle w:val="Heading2"/>
      </w:pPr>
      <w:r>
        <w:t xml:space="preserve">8.2 Commit Convention</w:t>
      </w:r>
    </w:p>
    <w:p>
      <w:pPr>
        <w:spacing w:after="160"/>
      </w:pPr>
      <w:r>
        <w:t xml:space="preserve"/>
      </w:r>
    </w:p>
    <w:p>
      <w:pPr>
        <w:spacing w:after="80"/>
      </w:pPr>
      <w:r>
        <w:rPr>
          <w:rFonts w:ascii="Courier New" w:cs="Courier New" w:eastAsia="Courier New" w:hAnsi="Courier New"/>
          <w:color w:val="333333"/>
          <w:sz w:val="20"/>
          <w:szCs w:val="20"/>
        </w:rPr>
        <w:t xml:space="preserve">feat(contract-svc): implement sign() state transition</w:t>
      </w:r>
    </w:p>
    <w:p>
      <w:pPr>
        <w:spacing w:after="80"/>
      </w:pPr>
      <w:r>
        <w:rPr>
          <w:rFonts w:ascii="Courier New" w:cs="Courier New" w:eastAsia="Courier New" w:hAnsi="Courier New"/>
          <w:color w:val="333333"/>
          <w:sz w:val="20"/>
          <w:szCs w:val="20"/>
        </w:rPr>
        <w:t xml:space="preserve">fix(escrow-svc): idempotency check for double lock event</w:t>
      </w:r>
    </w:p>
    <w:p>
      <w:pPr>
        <w:spacing w:after="80"/>
      </w:pPr>
      <w:r>
        <w:rPr>
          <w:rFonts w:ascii="Courier New" w:cs="Courier New" w:eastAsia="Courier New" w:hAnsi="Courier New"/>
          <w:color w:val="333333"/>
          <w:sz w:val="20"/>
          <w:szCs w:val="20"/>
        </w:rPr>
        <w:t xml:space="preserve">chore(docker): add healthcheck for MySQL containers</w:t>
      </w:r>
    </w:p>
    <w:p>
      <w:pPr>
        <w:spacing w:after="80"/>
      </w:pPr>
      <w:r>
        <w:rPr>
          <w:rFonts w:ascii="Courier New" w:cs="Courier New" w:eastAsia="Courier New" w:hAnsi="Courier New"/>
          <w:color w:val="333333"/>
          <w:sz w:val="20"/>
          <w:szCs w:val="20"/>
        </w:rPr>
        <w:t xml:space="preserve">docs: update SHARED_CONTRACTS.md with event payload format</w:t>
      </w:r>
    </w:p>
    <w:p>
      <w:pPr>
        <w:spacing w:after="160"/>
      </w:pPr>
      <w:r>
        <w:t xml:space="preserve"/>
      </w:r>
    </w:p>
    <w:p>
      <w:pPr>
        <w:pStyle w:val="Heading2"/>
      </w:pPr>
      <w:r>
        <w:t xml:space="preserve">8.3 Local Dev Setup</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960"/>
      </w:tblGrid>
      <w:tr>
        <w:trPr>
          <w:tblHeader/>
        </w:trPr>
        <w:tc>
          <w:tcPr>
            <w:tcW w:type="dxa" w:w="8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Bước</w:t>
            </w:r>
          </w:p>
        </w:tc>
        <w:tc>
          <w:tcPr>
            <w:tcW w:type="dxa" w:w="36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Command</w:t>
            </w:r>
          </w:p>
        </w:tc>
        <w:tc>
          <w:tcPr>
            <w:tcW w:type="dxa" w:w="49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Ghi chú</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1. Start infra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docker compose up keycloak rabbitmq mysql-user mysql-product mysql-contract mysql-escrow mysql-notification mailhog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Start infra trước. Chờ healthcheck pass.</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2. Start services</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cd user-service &amp;&amp; mvn spring-boot:run</w:t>
            </w:r>
          </w:p>
        </w:tc>
        <w:tc>
          <w:tcPr>
            <w:tcW w:type="dxa" w:w="4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Mỗi service chạy riêng trong terminal. Hoặc docker compose up --build.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3. Start frontend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cd frontend &amp;&amp; npm run dev</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Vite dev server ở localhost:3000.</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4. Check RabbitMQ</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http://localhost:15672</w:t>
            </w:r>
          </w:p>
        </w:tc>
        <w:tc>
          <w:tcPr>
            <w:tcW w:type="dxa" w:w="4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User: guest / guest. Verify queues và bindings.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5. Check email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http://localhost:8025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MailHog UI — xem email notifications.</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6. Check Keycloak</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http://localhost:8180</w:t>
            </w:r>
          </w:p>
        </w:tc>
        <w:tc>
          <w:tcPr>
            <w:tcW w:type="dxa" w:w="4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Admin console. Realm: agricontract.</w:t>
            </w:r>
          </w:p>
        </w:tc>
      </w:tr>
    </w:tbl>
    <w:p>
      <w:pPr>
        <w:spacing w:after="160"/>
      </w:pPr>
      <w:r>
        <w:t xml:space="preserve"/>
      </w:r>
    </w:p>
    <w:p>
      <w:pPr>
        <w:pStyle w:val="Heading2"/>
      </w:pPr>
      <w:r>
        <w:t xml:space="preserve">8.4 Definition of Done — Mỗi Service</w:t>
      </w:r>
    </w:p>
    <w:p>
      <w:pPr>
        <w:spacing w:after="160"/>
      </w:pPr>
      <w:r>
        <w:t xml:space="preserve"/>
      </w:r>
    </w:p>
    <w:p>
      <w:pPr>
        <w:pStyle w:val="ListParagraph"/>
        <w:numPr>
          <w:ilvl w:val="0"/>
          <w:numId w:val="2"/>
        </w:numPr>
        <w:spacing w:after="60"/>
      </w:pPr>
      <w:r>
        <w:rPr>
          <w:sz w:val="22"/>
          <w:szCs w:val="22"/>
        </w:rPr>
        <w:t xml:space="preserve">Tất cả endpoints trả về đúng HTTP status và response format</w:t>
      </w:r>
    </w:p>
    <w:p>
      <w:pPr>
        <w:pStyle w:val="ListParagraph"/>
        <w:numPr>
          <w:ilvl w:val="0"/>
          <w:numId w:val="2"/>
        </w:numPr>
        <w:spacing w:after="60"/>
      </w:pPr>
      <w:r>
        <w:rPr>
          <w:sz w:val="22"/>
          <w:szCs w:val="22"/>
        </w:rPr>
        <w:t xml:space="preserve">State machine không cho phép transition không hợp lệ — throw exception rõ ràng</w:t>
      </w:r>
    </w:p>
    <w:p>
      <w:pPr>
        <w:pStyle w:val="ListParagraph"/>
        <w:numPr>
          <w:ilvl w:val="0"/>
          <w:numId w:val="2"/>
        </w:numPr>
        <w:spacing w:after="60"/>
      </w:pPr>
      <w:r>
        <w:rPr>
          <w:sz w:val="22"/>
          <w:szCs w:val="22"/>
        </w:rPr>
        <w:t xml:space="preserve">Idempotency verified: gọi operation 2 lần không gây side effect lần 2</w:t>
      </w:r>
    </w:p>
    <w:p>
      <w:pPr>
        <w:pStyle w:val="ListParagraph"/>
        <w:numPr>
          <w:ilvl w:val="0"/>
          <w:numId w:val="2"/>
        </w:numPr>
        <w:spacing w:after="60"/>
      </w:pPr>
      <w:r>
        <w:rPr>
          <w:sz w:val="22"/>
          <w:szCs w:val="22"/>
        </w:rPr>
        <w:t xml:space="preserve">Docker container start healthy và pass healthcheck</w:t>
      </w:r>
    </w:p>
    <w:p>
      <w:pPr>
        <w:pStyle w:val="ListParagraph"/>
        <w:numPr>
          <w:ilvl w:val="0"/>
          <w:numId w:val="2"/>
        </w:numPr>
        <w:spacing w:after="60"/>
      </w:pPr>
      <w:r>
        <w:rPr>
          <w:sz w:val="22"/>
          <w:szCs w:val="22"/>
        </w:rPr>
        <w:t xml:space="preserve">Postman collection có test case cho happy path và ít nhất 1 error case</w:t>
      </w:r>
    </w:p>
    <w:p>
      <w:pPr>
        <w:pStyle w:val="ListParagraph"/>
        <w:numPr>
          <w:ilvl w:val="0"/>
          <w:numId w:val="2"/>
        </w:numPr>
        <w:spacing w:after="60"/>
      </w:pPr>
      <w:r>
        <w:rPr>
          <w:sz w:val="22"/>
          <w:szCs w:val="22"/>
        </w:rPr>
        <w:t xml:space="preserve">Không có hardcode credentials trong code — dùng environment variable</w:t>
      </w:r>
    </w:p>
    <w:p>
      <w:r>
        <w:br w:type="page"/>
      </w:r>
    </w:p>
    <w:p>
      <w:pPr>
        <w:pStyle w:val="Heading1"/>
      </w:pPr>
      <w:r>
        <w:t xml:space="preserve">9. Dependency &amp; Unblock Plan</w:t>
      </w:r>
    </w:p>
    <w:p>
      <w:pPr>
        <w:spacing w:after="160"/>
      </w:pPr>
      <w:r>
        <w:t xml:space="preserve"/>
      </w:r>
    </w:p>
    <w:p>
      <w:pPr>
        <w:spacing w:after="120"/>
      </w:pPr>
      <w:r>
        <w:t xml:space="preserve">Bảng này giúp tránh tình trạng một người chờ người khác. Person 1 phải unblock trước.</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800"/>
        <w:gridCol w:w="2960"/>
      </w:tblGrid>
      <w:tr>
        <w:trPr>
          <w:tblHeader/>
        </w:trPr>
        <w:tc>
          <w:tcPr>
            <w:tcW w:type="dxa" w:w="12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Tuần</w:t>
            </w:r>
          </w:p>
        </w:tc>
        <w:tc>
          <w:tcPr>
            <w:tcW w:type="dxa" w:w="34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Person 1 phải xong trước</w:t>
            </w:r>
          </w:p>
        </w:tc>
        <w:tc>
          <w:tcPr>
            <w:tcW w:type="dxa" w:w="180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Người bị unblock</w:t>
            </w:r>
          </w:p>
        </w:tc>
        <w:tc>
          <w:tcPr>
            <w:tcW w:type="dxa" w:w="2960"/>
            <w:tcBorders>
              <w:top w:val="single" w:color="222222" w:sz="1"/>
              <w:left w:val="single" w:color="222222" w:sz="1"/>
              <w:bottom w:val="single" w:color="222222" w:sz="1"/>
              <w:right w:val="single" w:color="222222" w:sz="1"/>
            </w:tcBorders>
            <w:shd w:fill="222222" w:val="clear"/>
            <w:tcMar>
              <w:top w:type="dxa" w:w="80"/>
              <w:left w:type="dxa" w:w="120"/>
              <w:bottom w:type="dxa" w:w="80"/>
              <w:right w:type="dxa" w:w="120"/>
            </w:tcMar>
          </w:tcPr>
          <w:p>
            <w:r>
              <w:rPr>
                <w:b/>
                <w:bCs/>
                <w:color w:val="FFFFFF"/>
                <w:sz w:val="20"/>
                <w:szCs w:val="20"/>
              </w:rPr>
              <w:t xml:space="preserve">Họ làm được gì sau đó</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Cuối tuần 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SHARED_CONTRACTS.md commit: API response format, event payload format, JWT/header convention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2 + Person 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2 bắt đầu product-service. Person 3 bắt đầu setup Keycloak JS + Axios interceptor.</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Cuối tuần 1</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API Gateway chạy được, routing đúng, JWT validation hoạt động</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Person 3</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Person 3 test gọi API qua Gateway không bị 401.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Cuối tuần 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user-service POST /register + GET /me hoạt động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3 implement login flow + profile page.</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Cuối tuần 2</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product-service (Person 2) API đang chạy</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Person 3</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Person 3 implement ListingsPage + browse/search UI.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Cuối tuần 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contract-service OFFERED → SIGNED hoạt động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2 + Person 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3 implement ContractDetailPage + NegotiationPanel. Person 2 bắt đầu assist Saga wiring.</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Cuối tuần 4</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Saga SIGNED → ACTIVE → SETTLED đầy đủ</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Person 2 + Person 3</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333333"/>
                <w:sz w:val="20"/>
                <w:szCs w:val="20"/>
              </w:rPr>
              <w:t xml:space="preserve">Person 2 bắt đầu notification-service. Person 3 implement EscrowStatusCard + ContractActionsBar.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Cuối tuần 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notification-service (Person 2) hoàn chỉnh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Person 3 implement NotificationFeed component.</w:t>
            </w:r>
          </w:p>
        </w:tc>
      </w:tr>
    </w:tbl>
    <w:p>
      <w:pPr>
        <w:spacing w:after="160"/>
      </w:pPr>
      <w:r>
        <w:t xml:space="preserve"/>
      </w:r>
    </w:p>
    <w:p>
      <w:pPr>
        <w:spacing w:after="120"/>
      </w:pPr>
      <w:r>
        <w:rPr>
          <w:i/>
          <w:iCs/>
          <w:color w:val="666666"/>
          <w:sz w:val="20"/>
          <w:szCs w:val="20"/>
        </w:rPr>
        <w:t xml:space="preserve">Note: Nếu Person 1 trễ deadline nào trong bảng trên — cần escalate ngay để replan. Không để Person 2/3 idle mà không thông báo.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Tài liệu nội bộ — Đồ Án Tốt Nghiệp  |  Trang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33" w:sz="4" w:space="4"/>
      </w:pBdr>
      <w:tabs>
        <w:tab w:val="right" w:pos="9360"/>
      </w:tabs>
    </w:pPr>
    <w:r>
      <w:rPr>
        <w:rFonts w:ascii="Arial" w:cs="Arial" w:eastAsia="Arial" w:hAnsi="Arial"/>
        <w:b/>
        <w:bCs/>
        <w:color w:val="222222"/>
        <w:sz w:val="18"/>
        <w:szCs w:val="18"/>
      </w:rPr>
      <w:t xml:space="preserve">AgriContract — Software Design Specification</w:t>
    </w:r>
    <w:r>
      <w:rPr>
        <w:rFonts w:ascii="Arial" w:cs="Arial" w:eastAsia="Arial" w:hAnsi="Arial"/>
        <w:color w:val="888888"/>
        <w:sz w:val="18"/>
        <w:szCs w:val="18"/>
      </w:rPr>
      <w:t xml:space="preserve">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33333" w:sz="4" w:space="4"/>
      </w:pBdr>
      <w:spacing w:after="180" w:before="36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22222"/>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2026-06-04T23:57:05.368Z</dcterms:created>
  <dcterms:modified xsi:type="dcterms:W3CDTF">2026-06-04T23:57:05.368Z</dcterms:modified>
</cp:coreProperties>
</file>

<file path=docProps/custom.xml><?xml version="1.0" encoding="utf-8"?>
<Properties xmlns="http://schemas.openxmlformats.org/officeDocument/2006/custom-properties" xmlns:vt="http://schemas.openxmlformats.org/officeDocument/2006/docPropsVTypes"/>
</file>