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0" w:after="0"/>
        <w:rPr/>
      </w:pPr>
      <w:r>
        <w:rPr>
          <w:rFonts w:eastAsia="Calibri" w:cs="Calibri"/>
          <w:b/>
          <w:bCs/>
          <w:color w:val="374151"/>
          <w:spacing w:val="60"/>
          <w:sz w:val="26"/>
          <w:szCs w:val="26"/>
        </w:rPr>
        <w:t>AGRICONTRACT</w:t>
      </w:r>
    </w:p>
    <w:p>
      <w:pPr>
        <w:pStyle w:val="Normal"/>
        <w:pBdr>
          <w:bottom w:val="single" w:sz="8" w:space="8" w:color="1F2A37"/>
        </w:pBdr>
        <w:spacing w:before="120" w:after="60"/>
        <w:rPr/>
      </w:pPr>
      <w:r>
        <w:rPr>
          <w:rFonts w:eastAsia="Calibri" w:cs="Calibri"/>
          <w:b/>
          <w:bCs/>
          <w:color w:val="1F2A37"/>
          <w:sz w:val="44"/>
          <w:szCs w:val="44"/>
        </w:rPr>
        <w:t>Software Design Specification — Phase 2</w:t>
      </w:r>
    </w:p>
    <w:p>
      <w:pPr>
        <w:pStyle w:val="Normal"/>
        <w:spacing w:before="120" w:after="40"/>
        <w:rPr/>
      </w:pPr>
      <w:r>
        <w:rPr>
          <w:rFonts w:eastAsia="Calibri" w:cs="Calibri"/>
          <w:i/>
          <w:iCs/>
          <w:color w:val="374151"/>
          <w:sz w:val="23"/>
          <w:szCs w:val="23"/>
        </w:rPr>
        <w:t>State, API, event, schema, invariant, migration và implementation contract hợp nhất</w:t>
      </w:r>
    </w:p>
    <w:p>
      <w:pPr>
        <w:pStyle w:val="Normal"/>
        <w:spacing w:before="240" w:after="0"/>
        <w:rPr/>
      </w:pPr>
      <w:r>
        <w:rPr>
          <w:rFonts w:eastAsia="Calibri" w:cs="Calibri"/>
          <w:color w:val="6B7280"/>
          <w:sz w:val="20"/>
          <w:szCs w:val="20"/>
        </w:rPr>
        <w:t>Tài liệu thiết kế chi tiết hợp nhất</w:t>
      </w:r>
    </w:p>
    <w:p>
      <w:pPr>
        <w:pStyle w:val="Normal"/>
        <w:spacing w:before="0" w:after="0"/>
        <w:rPr/>
      </w:pPr>
      <w:r>
        <w:rPr>
          <w:rFonts w:eastAsia="Calibri" w:cs="Calibri"/>
          <w:color w:val="6B7280"/>
          <w:sz w:val="20"/>
          <w:szCs w:val="20"/>
        </w:rPr>
        <w:t>Phiên bản final · Tháng 7/2026</w:t>
      </w:r>
    </w:p>
    <w:p>
      <w:pPr>
        <w:pStyle w:val="Normal"/>
        <w:spacing w:before="360" w:after="0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2A37"/>
          <w:sz w:val="28"/>
          <w:szCs w:val="28"/>
        </w:rPr>
        <w:t>Mục lục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5559_AgriContract">
            <w:r>
              <w:rPr>
                <w:rStyle w:val="IndexLink"/>
              </w:rPr>
              <w:t>Phần 1 — Nền tảng, scope, ownership và common contracts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561_AgriContract">
            <w:r>
              <w:rPr>
                <w:rStyle w:val="IndexLink"/>
              </w:rPr>
              <w:t>0. Trạng thái và quy tắc nguồn sự thật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563_AgriContract">
            <w:r>
              <w:rPr>
                <w:rStyle w:val="IndexLink"/>
              </w:rPr>
              <w:t>1. System scope và actor model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565_AgriContract">
            <w:r>
              <w:rPr>
                <w:rStyle w:val="IndexLink"/>
              </w:rPr>
              <w:t>1.1 Phạm vi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567_AgriContract">
            <w:r>
              <w:rPr>
                <w:rStyle w:val="IndexLink"/>
              </w:rPr>
              <w:t>1.2 Actors và role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569_AgriContract">
            <w:r>
              <w:rPr>
                <w:rStyle w:val="IndexLink"/>
              </w:rPr>
              <w:t>2. Service/component specification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571_AgriContract">
            <w:r>
              <w:rPr>
                <w:rStyle w:val="IndexLink"/>
              </w:rPr>
              <w:t>3. Common contracts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573_AgriContract">
            <w:r>
              <w:rPr>
                <w:rStyle w:val="IndexLink"/>
              </w:rPr>
              <w:t>3.1 REST convention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575_AgriContract">
            <w:r>
              <w:rPr>
                <w:rStyle w:val="IndexLink"/>
              </w:rPr>
              <w:t>3.2 Event envelope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577_AgriContract">
            <w:r>
              <w:rPr>
                <w:rStyle w:val="IndexLink"/>
              </w:rPr>
              <w:t>3.3 Enum ownership và superseded values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579_AgriContract">
            <w:r>
              <w:rPr>
                <w:rStyle w:val="IndexLink"/>
              </w:rPr>
              <w:t>3.4 Common data/security constraints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581_AgriContract">
            <w:r>
              <w:rPr>
                <w:rStyle w:val="IndexLink"/>
              </w:rPr>
              <w:t>Phần 2 — Contract, milestone escrow và monetary ledger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583_AgriContract">
            <w:r>
              <w:rPr>
                <w:rStyle w:val="IndexLink"/>
              </w:rPr>
              <w:t>4. contract-service — aggregate, signature, attribution và lifecycle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585_AgriContract">
            <w:r>
              <w:rPr>
                <w:rStyle w:val="IndexLink"/>
              </w:rPr>
              <w:t>4.1 Aggregate/value objects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587_AgriContract">
            <w:r>
              <w:rPr>
                <w:rStyle w:val="IndexLink"/>
              </w:rPr>
              <w:t>4.2 Contract state machine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589_AgriContract">
            <w:r>
              <w:rPr>
                <w:rStyle w:val="IndexLink"/>
              </w:rPr>
              <w:t>4.3 Authoritative actions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591_AgriContract">
            <w:r>
              <w:rPr>
                <w:rStyle w:val="IndexLink"/>
              </w:rPr>
              <w:t>4.4 Signature flow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593_AgriContract">
            <w:r>
              <w:rPr>
                <w:rStyle w:val="IndexLink"/>
              </w:rPr>
              <w:t>4.5 Attribution and remedy rules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595_AgriContract">
            <w:r>
              <w:rPr>
                <w:rStyle w:val="IndexLink"/>
              </w:rPr>
              <w:t>4.6 RemedyDecision wire shape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597_AgriContract">
            <w:r>
              <w:rPr>
                <w:rStyle w:val="IndexLink"/>
              </w:rPr>
              <w:t>4.7 Completion rules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599_AgriContract">
            <w:r>
              <w:rPr>
                <w:rStyle w:val="IndexLink"/>
              </w:rPr>
              <w:t>5. Milestone and escrow orchestration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01_AgriContract">
            <w:r>
              <w:rPr>
                <w:rStyle w:val="IndexLink"/>
              </w:rPr>
              <w:t>5.1 Funding state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03_AgriContract">
            <w:r>
              <w:rPr>
                <w:rStyle w:val="IndexLink"/>
              </w:rPr>
              <w:t>5.2 Delivery state/actions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05_AgriContract">
            <w:r>
              <w:rPr>
                <w:rStyle w:val="IndexLink"/>
              </w:rPr>
              <w:t>5.3 Delta and provisional settlement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07_AgriContract">
            <w:r>
              <w:rPr>
                <w:rStyle w:val="IndexLink"/>
              </w:rPr>
              <w:t>5.4 escrow-service projections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09_AgriContract">
            <w:r>
              <w:rPr>
                <w:rStyle w:val="IndexLink"/>
              </w:rPr>
              <w:t>6. bank-service — monetary source of truth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11_AgriContract">
            <w:r>
              <w:rPr>
                <w:rStyle w:val="IndexLink"/>
              </w:rPr>
              <w:t>6.1 Ledger model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13_AgriContract">
            <w:r>
              <w:rPr>
                <w:rStyle w:val="IndexLink"/>
              </w:rPr>
              <w:t>6.2 Command/result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15_AgriContract">
            <w:r>
              <w:rPr>
                <w:rStyle w:val="IndexLink"/>
              </w:rPr>
              <w:t>6.3 Security lock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17_AgriContract">
            <w:r>
              <w:rPr>
                <w:rStyle w:val="IndexLink"/>
              </w:rPr>
              <w:t>6.4 Reconciliation/statement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19_AgriContract">
            <w:r>
              <w:rPr>
                <w:rStyle w:val="IndexLink"/>
              </w:rPr>
              <w:t>Phần 3 — Inspection, reputation và audit evidence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21_AgriContract">
            <w:r>
              <w:rPr>
                <w:rStyle w:val="IndexLink"/>
              </w:rPr>
              <w:t>7. Inspection, reputation và audit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23_AgriContract">
            <w:r>
              <w:rPr>
                <w:rStyle w:val="IndexLink"/>
              </w:rPr>
              <w:t>7.1 inspection-service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25_AgriContract">
            <w:r>
              <w:rPr>
                <w:rStyle w:val="IndexLink"/>
              </w:rPr>
              <w:t>7.2 reputation-service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27_AgriContract">
            <w:r>
              <w:rPr>
                <w:rStyle w:val="IndexLink"/>
              </w:rPr>
              <w:t>7.3 audit-service</w:t>
              <w:tab/>
              <w:t>14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29_AgriContract">
            <w:r>
              <w:rPr>
                <w:rStyle w:val="IndexLink"/>
              </w:rPr>
              <w:t>Phần 4 — Product, file và pricing</w:t>
              <w:tab/>
              <w:t>15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1_AgriContract">
            <w:r>
              <w:rPr>
                <w:rStyle w:val="IndexLink"/>
              </w:rPr>
              <w:t>8. Product, file và pricing</w:t>
              <w:tab/>
              <w:t>16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33_AgriContract">
            <w:r>
              <w:rPr>
                <w:rStyle w:val="IndexLink"/>
              </w:rPr>
              <w:t>8.1 product-service</w:t>
              <w:tab/>
              <w:t>16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35_AgriContract">
            <w:r>
              <w:rPr>
                <w:rStyle w:val="IndexLink"/>
              </w:rPr>
              <w:t>8.2 file-service</w:t>
              <w:tab/>
              <w:t>16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37_AgriContract">
            <w:r>
              <w:rPr>
                <w:rStyle w:val="IndexLink"/>
              </w:rPr>
              <w:t>8.3 pricing-service</w:t>
              <w:tab/>
              <w:t>16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39_AgriContract">
            <w:r>
              <w:rPr>
                <w:rStyle w:val="IndexLink"/>
              </w:rPr>
              <w:t>Phần 5 — Peripheral services, frozen contracts và release verification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1_AgriContract">
            <w:r>
              <w:rPr>
                <w:rStyle w:val="IndexLink"/>
              </w:rPr>
              <w:t>9. User, notification và analytics</w:t>
              <w:tab/>
              <w:t>18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43_AgriContract">
            <w:r>
              <w:rPr>
                <w:rStyle w:val="IndexLink"/>
              </w:rPr>
              <w:t>9.1 user-service</w:t>
              <w:tab/>
              <w:t>18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45_AgriContract">
            <w:r>
              <w:rPr>
                <w:rStyle w:val="IndexLink"/>
              </w:rPr>
              <w:t>9.2 notification-service</w:t>
              <w:tab/>
              <w:t>18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47_AgriContract">
            <w:r>
              <w:rPr>
                <w:rStyle w:val="IndexLink"/>
              </w:rPr>
              <w:t>9.3 analytics-service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9_AgriContract">
            <w:r>
              <w:rPr>
                <w:rStyle w:val="IndexLink"/>
              </w:rPr>
              <w:t>10. Frozen API, schemas và event contracts</w:t>
              <w:tab/>
              <w:t>18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51_AgriContract">
            <w:r>
              <w:rPr>
                <w:rStyle w:val="IndexLink"/>
              </w:rPr>
              <w:t>10.1 OpenAPI path catalog (41 paths)</w:t>
              <w:tab/>
              <w:t>18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53_AgriContract">
            <w:r>
              <w:rPr>
                <w:rStyle w:val="IndexLink"/>
              </w:rPr>
              <w:t>10.2 OpenAPI component schemas (38)</w:t>
              <w:tab/>
              <w:t>20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55_AgriContract">
            <w:r>
              <w:rPr>
                <w:rStyle w:val="IndexLink"/>
              </w:rPr>
              <w:t>10.3 Domain/bank events (44)</w:t>
              <w:tab/>
              <w:t>24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57_AgriContract">
            <w:r>
              <w:rPr>
                <w:rStyle w:val="IndexLink"/>
              </w:rPr>
              <w:t>10.4 Notification commands (16)</w:t>
              <w:tab/>
              <w:t>31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59_AgriContract">
            <w:r>
              <w:rPr>
                <w:rStyle w:val="IndexLink"/>
              </w:rPr>
              <w:t>11. Verification Matrix và release gate</w:t>
              <w:tab/>
              <w:t>31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61_AgriContract">
            <w:r>
              <w:rPr>
                <w:rStyle w:val="IndexLink"/>
              </w:rPr>
              <w:t>11.1 Cross-contract release checks</w:t>
              <w:tab/>
              <w:t>37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3_AgriContract">
            <w:r>
              <w:rPr>
                <w:rStyle w:val="IndexLink"/>
              </w:rPr>
              <w:t>12. Migration, implementation plan và known limitations</w:t>
              <w:tab/>
              <w:t>37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65_AgriContract">
            <w:r>
              <w:rPr>
                <w:rStyle w:val="IndexLink"/>
              </w:rPr>
              <w:t>12.1 Phase 1 retirement/migration</w:t>
              <w:tab/>
              <w:t>37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67_AgriContract">
            <w:r>
              <w:rPr>
                <w:rStyle w:val="IndexLink"/>
              </w:rPr>
              <w:t>12.2 Workstreams/T0–T13</w:t>
              <w:tab/>
              <w:t>38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69_AgriContract">
            <w:r>
              <w:rPr>
                <w:rStyle w:val="IndexLink"/>
              </w:rPr>
              <w:t>12.3 Known limitations/Future Work</w:t>
              <w:tab/>
              <w:t>38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1_AgriContract">
            <w:r>
              <w:rPr>
                <w:rStyle w:val="IndexLink"/>
              </w:rPr>
              <w:t>13. Superseded terminology register</w:t>
              <w:tab/>
              <w:t>38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spacing w:before="240" w:after="0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>
          <w:rFonts w:eastAsia="Calibri" w:cs="Calibri"/>
          <w:b/>
          <w:bCs/>
          <w:color w:val="6B7280"/>
          <w:spacing w:val="40"/>
          <w:sz w:val="24"/>
          <w:szCs w:val="24"/>
        </w:rPr>
        <w:t>AGRICONTRACT · SDS</w:t>
      </w:r>
    </w:p>
    <w:p>
      <w:pPr>
        <w:pStyle w:val="Heading1"/>
        <w:pBdr>
          <w:bottom w:val="single" w:sz="8" w:space="8" w:color="1F2A37"/>
        </w:pBdr>
        <w:spacing w:before="120" w:after="0"/>
        <w:rPr/>
      </w:pPr>
      <w:bookmarkStart w:id="0" w:name="__RefHeading___Toc5559_AgriContract"/>
      <w:bookmarkEnd w:id="0"/>
      <w:r>
        <w:rPr>
          <w:rFonts w:eastAsia="Calibri" w:cs="Calibri" w:ascii="Calibri" w:hAnsi="Calibri"/>
          <w:b/>
          <w:bCs/>
          <w:color w:val="1F2A37"/>
          <w:sz w:val="40"/>
          <w:szCs w:val="40"/>
        </w:rPr>
        <w:t>Phần 1 — Nền tảng, scope, ownership và common contracts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Heading2"/>
        <w:pBdr>
          <w:bottom w:val="single" w:sz="6" w:space="6" w:color="D1D5DB"/>
        </w:pBdr>
        <w:spacing w:before="0" w:after="120"/>
        <w:rPr/>
      </w:pPr>
      <w:bookmarkStart w:id="1" w:name="__RefHeading___Toc5561_AgriContract"/>
      <w:bookmarkEnd w:id="1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0. Trạng thái và quy tắc nguồn sự thật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Tài liệu mô tả </w:t>
      </w:r>
      <w:r>
        <w:rPr>
          <w:rFonts w:eastAsia="Calibri" w:cs="Calibri"/>
          <w:b/>
          <w:bCs/>
          <w:i w:val="false"/>
          <w:iCs w:val="false"/>
          <w:color w:val="111827"/>
          <w:sz w:val="21"/>
          <w:szCs w:val="21"/>
        </w:rPr>
        <w:t>target design Phase 2 ở trạng thái DESIGNED — chưa code đầy đủ/production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. Thứ tự ưu tiên: design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.md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mới nhất → Verification Matrix → contract/API/event/schema → DOCX. Code hiện tại chỉ là implementation baseline. Mọi mock, Future Work và limitation được ghi rõ, không được diễn giải là capability đã hoàn thành.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768"/>
        <w:gridCol w:w="2909"/>
        <w:gridCol w:w="2077"/>
        <w:gridCol w:w="1883"/>
      </w:tblGrid>
      <w:tr>
        <w:trPr>
          <w:tblHeader w:val="true"/>
        </w:trPr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Source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Vị trí phản ánh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Số section/loại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Coverage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docs/phase_2/design/analytics-service-phase2-design.md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Architecture §3/§7, SDS §9/Phụ lục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18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docs/phase_2/design/api-gateway-phase2-design.md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Architecture §2/§8, SDS §3/§10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18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docs/phase_2/design/bank-service-phase2-design.md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Solution §3/§7, Architecture §3/§5/§6, SDS §6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24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docs/phase_2/design/data-governance-phase2-design.md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Market §8, Solution §6/§7/§12, Architecture §8/§9/§11, SDS §3/§10/§12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20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docs/phase_2/design/file-service-phase2-design.md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Solution §6/§12, Architecture §3/§8, SDS §8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14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docs/phase_2/design/hash-chain-phase2-design.md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Solution §6, Architecture §3/§8, SDS §7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18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docs/phase_2/design/inspection-phase2-design.md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Solution §4, Architecture §3/§7, SDS §7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17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docs/phase_2/design/milestone-escrow-phase2-design.md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Market §5/§7, Solution §3/§7, Architecture §3/§7, SDS §4–§6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34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docs/phase_2/design/notification-service-phase2-design.md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Architecture §3/§4, SDS §9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15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docs/phase_2/design/pricing-service-phase2-design.md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Market §4, Solution §2/§8, Architecture §3, SDS §8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9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docs/phase_2/design/product-phase2-design.md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Market §4, Solution §2/§12, Architecture §3, SDS §8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20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docs/phase_2/design/reputation-service-phase2-design.md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Solution §5, Architecture §3/§7, SDS §7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22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docs/phase_2/design/signature-phase2-design.md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Solution §3/§7, Architecture §3/§8, SDS §4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docs/phase_2/design/team-assignment-plan.md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SDS §12 (workstreams only; names/skill labels excluded)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10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docs/phase_2/design/user-service-phase2-design.md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Solution §2/§5, Architecture §3/§8, SDS §9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14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docs/phase_2/design/verification-matrix-phase2.md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SDS §11 + release gate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6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docs/contracts/enum-ownership.md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Architecture §5, SDS §3/§4/Phụ lục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3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docs/contracts/error-catalog.md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SDS §3/Phụ lục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5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docs/contracts/golden-flow.md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Solution §3, Architecture §7, SDS §4/§11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5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docs/contracts/integration-map.md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Architecture toàn bộ, SDS §4–§12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13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docs/contracts/open-questions.md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SDS §12 (closed decisions; no open blocker)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docs/contracts/state-machines.md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Architecture §7, SDS §4–§9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10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docs/contracts/verification-traceability.md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SDS §11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docs/planning/implementation-plan.md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SDS §12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17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contracts/events/event-envelope.yaml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Architecture §4/§5, SDS §3/Phụ lục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schema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contracts/events/golden-flow-events.yaml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Architecture §5, SDS Phụ lục A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schema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contracts/events/notification-commands.yaml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Architecture §5, SDS §9/Phụ lục A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schema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  <w:tr>
        <w:trPr/>
        <w:tc>
          <w:tcPr>
            <w:tcW w:w="27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contracts/openapi/golden-flow-api.yaml</w:t>
            </w:r>
          </w:p>
        </w:tc>
        <w:tc>
          <w:tcPr>
            <w:tcW w:w="290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Architecture §4, SDS §10/Phụ lục B</w:t>
            </w:r>
          </w:p>
        </w:tc>
        <w:tc>
          <w:tcPr>
            <w:tcW w:w="20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schema</w:t>
            </w:r>
          </w:p>
        </w:tc>
        <w:tc>
          <w:tcPr>
            <w:tcW w:w="188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covered</w:t>
            </w:r>
          </w:p>
        </w:tc>
      </w:tr>
    </w:tbl>
    <w:p>
      <w:pPr>
        <w:pStyle w:val="Heading2"/>
        <w:pBdr>
          <w:bottom w:val="single" w:sz="6" w:space="6" w:color="D1D5DB"/>
        </w:pBdr>
        <w:spacing w:before="320" w:after="120"/>
        <w:rPr/>
      </w:pPr>
      <w:bookmarkStart w:id="2" w:name="__RefHeading___Toc5563_AgriContract"/>
      <w:bookmarkEnd w:id="2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1. System scope và actor model</w:t>
      </w:r>
    </w:p>
    <w:p>
      <w:pPr>
        <w:pStyle w:val="Heading3"/>
        <w:spacing w:before="240" w:after="80"/>
        <w:rPr/>
      </w:pPr>
      <w:bookmarkStart w:id="3" w:name="__RefHeading___Toc5565_AgriContract"/>
      <w:bookmarkEnd w:id="3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1.1 Phạm vi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AgriContract số hoá contract layer nông sản B2B: user eligibility/KYC, plot/listing, hợp đồng/terms/signature, deposit + milestone funding, delivery/inspection, attribution/remedy, ledger, reputation, audit/evidence, file, pricing, analytics và notification. Không bao gồm logistics, kế toán, phán quyết tài phán, dịch vụ thanh toán được cấp phép, due-diligence statement EUDR hoặc tín dụng tự động.</w:t>
      </w:r>
    </w:p>
    <w:p>
      <w:pPr>
        <w:pStyle w:val="Heading3"/>
        <w:spacing w:before="240" w:after="80"/>
        <w:rPr/>
      </w:pPr>
      <w:bookmarkStart w:id="4" w:name="__RefHeading___Toc5567_AgriContract"/>
      <w:bookmarkEnd w:id="4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1.2 Actors và role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653"/>
        <w:gridCol w:w="3525"/>
        <w:gridCol w:w="3460"/>
      </w:tblGrid>
      <w:tr>
        <w:trPr>
          <w:tblHeader w:val="true"/>
        </w:trPr>
        <w:tc>
          <w:tcPr>
            <w:tcW w:w="265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Actor/role</w:t>
            </w:r>
          </w:p>
        </w:tc>
        <w:tc>
          <w:tcPr>
            <w:tcW w:w="352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Năng lực</w:t>
            </w:r>
          </w:p>
        </w:tc>
        <w:tc>
          <w:tcPr>
            <w:tcW w:w="346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Cấm/giới hạn</w:t>
            </w:r>
          </w:p>
        </w:tc>
      </w:tr>
      <w:tr>
        <w:trPr/>
        <w:tc>
          <w:tcPr>
            <w:tcW w:w="265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BUYER</w:t>
            </w:r>
          </w:p>
        </w:tc>
        <w:tc>
          <w:tcPr>
            <w:tcW w:w="352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tạo offer, ký, funding, xác nhận/flag, đề xuất termination/replacement</w:t>
            </w:r>
          </w:p>
        </w:tc>
        <w:tc>
          <w:tcPr>
            <w:tcW w:w="346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Chỉ contract mình tham gia; không tự chọn final breach</w:t>
            </w:r>
          </w:p>
        </w:tc>
      </w:tr>
      <w:tr>
        <w:trPr/>
        <w:tc>
          <w:tcPr>
            <w:tcW w:w="265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SELLER</w:t>
            </w:r>
          </w:p>
        </w:tc>
        <w:tc>
          <w:tcPr>
            <w:tcW w:w="352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listing, ký, weigh/delivery, response/claim FM</w:t>
            </w:r>
          </w:p>
        </w:tc>
        <w:tc>
          <w:tcPr>
            <w:tcW w:w="346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Phải eligible/unlocked; không tự settle trên seller-only evidence</w:t>
            </w:r>
          </w:p>
        </w:tc>
      </w:tr>
      <w:tr>
        <w:trPr/>
        <w:tc>
          <w:tcPr>
            <w:tcW w:w="265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INSPECTOR</w:t>
            </w:r>
          </w:p>
        </w:tc>
        <w:tc>
          <w:tcPr>
            <w:tcW w:w="352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Level 1.5 case/result theo assignment</w:t>
            </w:r>
          </w:p>
        </w:tc>
        <w:tc>
          <w:tcPr>
            <w:tcW w:w="346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Không có quyền ADMIN/OPERATOR</w:t>
            </w:r>
          </w:p>
        </w:tc>
      </w:tr>
      <w:tr>
        <w:trPr/>
        <w:tc>
          <w:tcPr>
            <w:tcW w:w="265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OPERATOR</w:t>
            </w:r>
          </w:p>
        </w:tc>
        <w:tc>
          <w:tcPr>
            <w:tcW w:w="352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KYC operation, plot-risk review và nghiệp vụ đảo ngược thấp</w:t>
            </w:r>
          </w:p>
        </w:tc>
        <w:tc>
          <w:tcPr>
            <w:tcW w:w="346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Không approve maker-checker/đường money-security ADMIN</w:t>
            </w:r>
          </w:p>
        </w:tc>
      </w:tr>
      <w:tr>
        <w:trPr/>
        <w:tc>
          <w:tcPr>
            <w:tcW w:w="265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ADMIN</w:t>
            </w:r>
          </w:p>
        </w:tc>
        <w:tc>
          <w:tcPr>
            <w:tcW w:w="352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review breach/FM, retry/mark activation, high-risk governance</w:t>
            </w:r>
          </w:p>
        </w:tc>
        <w:tc>
          <w:tcPr>
            <w:tcW w:w="346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Không tự approve đề xuất của mình</w:t>
            </w:r>
          </w:p>
        </w:tc>
      </w:tr>
      <w:tr>
        <w:trPr/>
        <w:tc>
          <w:tcPr>
            <w:tcW w:w="265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External Verifier</w:t>
            </w:r>
          </w:p>
        </w:tc>
        <w:tc>
          <w:tcPr>
            <w:tcW w:w="352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audit hash query; ES256 emergency lock/unlock</w:t>
            </w:r>
          </w:p>
        </w:tc>
        <w:tc>
          <w:tcPr>
            <w:tcW w:w="346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Không JWT/API key/Admin bypass; request canonical/nonce/timestamp</w:t>
            </w:r>
          </w:p>
        </w:tc>
      </w:tr>
      <w:tr>
        <w:trPr/>
        <w:tc>
          <w:tcPr>
            <w:tcW w:w="265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Level 2 organization</w:t>
            </w:r>
          </w:p>
        </w:tc>
        <w:tc>
          <w:tcPr>
            <w:tcW w:w="352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nhận commission và gửi report ngoài hệ thống</w:t>
            </w:r>
          </w:p>
        </w:tc>
        <w:tc>
          <w:tcPr>
            <w:tcW w:w="346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Không giả định account/RBAC/signature nội bộ</w:t>
            </w:r>
          </w:p>
        </w:tc>
      </w:tr>
    </w:tbl>
    <w:p>
      <w:pPr>
        <w:pStyle w:val="Heading2"/>
        <w:pBdr>
          <w:bottom w:val="single" w:sz="6" w:space="6" w:color="D1D5DB"/>
        </w:pBdr>
        <w:spacing w:before="320" w:after="120"/>
        <w:rPr/>
      </w:pPr>
      <w:bookmarkStart w:id="5" w:name="__RefHeading___Toc5569_AgriContract"/>
      <w:bookmarkEnd w:id="5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2. Service/component specification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647"/>
        <w:gridCol w:w="2159"/>
        <w:gridCol w:w="2141"/>
        <w:gridCol w:w="1985"/>
        <w:gridCol w:w="1706"/>
      </w:tblGrid>
      <w:tr>
        <w:trPr>
          <w:tblHeader w:val="true"/>
        </w:trPr>
        <w:tc>
          <w:tcPr>
            <w:tcW w:w="16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>Service</w:t>
            </w:r>
          </w:p>
        </w:tc>
        <w:tc>
          <w:tcPr>
            <w:tcW w:w="215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>Owner data/domain</w:t>
            </w:r>
          </w:p>
        </w:tc>
        <w:tc>
          <w:tcPr>
            <w:tcW w:w="214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>Inbound</w:t>
            </w:r>
          </w:p>
        </w:tc>
        <w:tc>
          <w:tcPr>
            <w:tcW w:w="198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>Outbound/side effect</w:t>
            </w:r>
          </w:p>
        </w:tc>
        <w:tc>
          <w:tcPr>
            <w:tcW w:w="17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>Critical invariant</w:t>
            </w:r>
          </w:p>
        </w:tc>
      </w:tr>
      <w:tr>
        <w:trPr/>
        <w:tc>
          <w:tcPr>
            <w:tcW w:w="16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user-service</w:t>
            </w:r>
          </w:p>
        </w:tc>
        <w:tc>
          <w:tcPr>
            <w:tcW w:w="215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Identity, KYC, role, eligibility và lock projection</w:t>
            </w:r>
          </w:p>
        </w:tc>
        <w:tc>
          <w:tcPr>
            <w:tcW w:w="214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user KYC/lock commands; internal eligibility API</w:t>
            </w:r>
          </w:p>
        </w:tc>
        <w:tc>
          <w:tcPr>
            <w:tcW w:w="198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Không sở hữu reputation ledger</w:t>
            </w:r>
          </w:p>
        </w:tc>
        <w:tc>
          <w:tcPr>
            <w:tcW w:w="17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Owner-only mutation</w:t>
            </w:r>
          </w:p>
        </w:tc>
      </w:tr>
      <w:tr>
        <w:trPr/>
        <w:tc>
          <w:tcPr>
            <w:tcW w:w="16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product-service</w:t>
            </w:r>
          </w:p>
        </w:tc>
        <w:tc>
          <w:tcPr>
            <w:tcW w:w="215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Plot registry, product/listing, commodity gate, geo/yield risk</w:t>
            </w:r>
          </w:p>
        </w:tc>
        <w:tc>
          <w:tcPr>
            <w:tcW w:w="214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user eligibility; file.ready</w:t>
            </w:r>
          </w:p>
        </w:tc>
        <w:tc>
          <w:tcPr>
            <w:tcW w:w="198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Plot là seller-owned; overlap là signal</w:t>
            </w:r>
          </w:p>
        </w:tc>
        <w:tc>
          <w:tcPr>
            <w:tcW w:w="17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Owner-only mutation</w:t>
            </w:r>
          </w:p>
        </w:tc>
      </w:tr>
      <w:tr>
        <w:trPr/>
        <w:tc>
          <w:tcPr>
            <w:tcW w:w="16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215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Contract, milestone, signature/OTP, attribution, remedy, termination</w:t>
            </w:r>
          </w:p>
        </w:tc>
        <w:tc>
          <w:tcPr>
            <w:tcW w:w="214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REST commands; domain events; internal user/OTP</w:t>
            </w:r>
          </w:p>
        </w:tc>
        <w:tc>
          <w:tcPr>
            <w:tcW w:w="198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Owner duy nhất của business decision và lifecycle</w:t>
            </w:r>
          </w:p>
        </w:tc>
        <w:tc>
          <w:tcPr>
            <w:tcW w:w="17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Owner-only mutation</w:t>
            </w:r>
          </w:p>
        </w:tc>
      </w:tr>
      <w:tr>
        <w:trPr/>
        <w:tc>
          <w:tcPr>
            <w:tcW w:w="16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215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Projection escrow và chuyển remedy legs thành bank commands</w:t>
            </w:r>
          </w:p>
        </w:tc>
        <w:tc>
          <w:tcPr>
            <w:tcW w:w="214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contract.signed, remedy.finalized, milestone outcomes, bank results</w:t>
            </w:r>
          </w:p>
        </w:tc>
        <w:tc>
          <w:tcPr>
            <w:tcW w:w="198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Không là source of truth số tiền</w:t>
            </w:r>
          </w:p>
        </w:tc>
        <w:tc>
          <w:tcPr>
            <w:tcW w:w="17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Owner-only mutation</w:t>
            </w:r>
          </w:p>
        </w:tc>
      </w:tr>
      <w:tr>
        <w:trPr/>
        <w:tc>
          <w:tcPr>
            <w:tcW w:w="16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215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Append-only monetary ledger, lock/release/refund/seize, security lock</w:t>
            </w:r>
          </w:p>
        </w:tc>
        <w:tc>
          <w:tcPr>
            <w:tcW w:w="214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</w:t>
            </w:r>
            <w:r>
              <w:rPr>
                <w:rFonts w:eastAsia="Calibri" w:cs="Calibri"/>
                <w:b w:val="false"/>
                <w:bCs w:val="false"/>
                <w:i/>
                <w:iCs/>
                <w:color w:val="111827"/>
                <w:sz w:val="17"/>
                <w:szCs w:val="17"/>
              </w:rPr>
              <w:t>_requested; structuring signal; external verifier</w:t>
            </w:r>
          </w:p>
        </w:tc>
        <w:tc>
          <w:tcPr>
            <w:tcW w:w="198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Single source of truth cho tiền</w:t>
            </w:r>
          </w:p>
        </w:tc>
        <w:tc>
          <w:tcPr>
            <w:tcW w:w="17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Money authoritative only</w:t>
            </w:r>
          </w:p>
        </w:tc>
      </w:tr>
      <w:tr>
        <w:trPr/>
        <w:tc>
          <w:tcPr>
            <w:tcW w:w="16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inspection-service</w:t>
            </w:r>
          </w:p>
        </w:tc>
        <w:tc>
          <w:tcPr>
            <w:tcW w:w="215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Level 1.5/2 commission, result/report hash, confirmation</w:t>
            </w:r>
          </w:p>
        </w:tc>
        <w:tc>
          <w:tcPr>
            <w:tcW w:w="214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contract/milestone commands, file.ready</w:t>
            </w:r>
          </w:p>
        </w:tc>
        <w:tc>
          <w:tcPr>
            <w:tcW w:w="198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Không ra phán quyết pháp lý</w:t>
            </w:r>
          </w:p>
        </w:tc>
        <w:tc>
          <w:tcPr>
            <w:tcW w:w="17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Owner-only mutation</w:t>
            </w:r>
          </w:p>
        </w:tc>
      </w:tr>
      <w:tr>
        <w:trPr/>
        <w:tc>
          <w:tcPr>
            <w:tcW w:w="16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reputation-service</w:t>
            </w:r>
          </w:p>
        </w:tc>
        <w:tc>
          <w:tcPr>
            <w:tcW w:w="215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Immutable completion/dispute/lock facts và derived score</w:t>
            </w:r>
          </w:p>
        </w:tc>
        <w:tc>
          <w:tcPr>
            <w:tcW w:w="214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remedy.finalized, settled facts, risk signals</w:t>
            </w:r>
          </w:p>
        </w:tc>
        <w:tc>
          <w:tcPr>
            <w:tcW w:w="198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Negative consequence chỉ từ remedy.finalized</w:t>
            </w:r>
          </w:p>
        </w:tc>
        <w:tc>
          <w:tcPr>
            <w:tcW w:w="17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Owner-only mutation</w:t>
            </w:r>
          </w:p>
        </w:tc>
      </w:tr>
      <w:tr>
        <w:trPr/>
        <w:tc>
          <w:tcPr>
            <w:tcW w:w="16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audit-service</w:t>
            </w:r>
          </w:p>
        </w:tc>
        <w:tc>
          <w:tcPr>
            <w:tcW w:w="215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Append-only dual hash chain, anchor, verify, evidence query</w:t>
            </w:r>
          </w:p>
        </w:tc>
        <w:tc>
          <w:tcPr>
            <w:tcW w:w="214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evidence/security/domain events</w:t>
            </w:r>
          </w:p>
        </w:tc>
        <w:tc>
          <w:tcPr>
            <w:tcW w:w="198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Không sửa source facts; dedup source_event_id</w:t>
            </w:r>
          </w:p>
        </w:tc>
        <w:tc>
          <w:tcPr>
            <w:tcW w:w="17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Owner-only mutation</w:t>
            </w:r>
          </w:p>
        </w:tc>
      </w:tr>
      <w:tr>
        <w:trPr/>
        <w:tc>
          <w:tcPr>
            <w:tcW w:w="16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file-service</w:t>
            </w:r>
          </w:p>
        </w:tc>
        <w:tc>
          <w:tcPr>
            <w:tcW w:w="215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Three trust-boundary ingests, malware scan, retention/legal hold</w:t>
            </w:r>
          </w:p>
        </w:tc>
        <w:tc>
          <w:tcPr>
            <w:tcW w:w="214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upload/email/system-generated; file events</w:t>
            </w:r>
          </w:p>
        </w:tc>
        <w:tc>
          <w:tcPr>
            <w:tcW w:w="198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READY gate trước khi thành evidence</w:t>
            </w:r>
          </w:p>
        </w:tc>
        <w:tc>
          <w:tcPr>
            <w:tcW w:w="17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Owner-only mutation</w:t>
            </w:r>
          </w:p>
        </w:tc>
      </w:tr>
      <w:tr>
        <w:trPr/>
        <w:tc>
          <w:tcPr>
            <w:tcW w:w="16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pricing-service</w:t>
            </w:r>
          </w:p>
        </w:tc>
        <w:tc>
          <w:tcPr>
            <w:tcW w:w="215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PriceQuote, VNSAT/manual ingestion và read API</w:t>
            </w:r>
          </w:p>
        </w:tc>
        <w:tc>
          <w:tcPr>
            <w:tcW w:w="214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scheduled/admin ingestion</w:t>
            </w:r>
          </w:p>
        </w:tc>
        <w:tc>
          <w:tcPr>
            <w:tcW w:w="198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Không là settlement engine</w:t>
            </w:r>
          </w:p>
        </w:tc>
        <w:tc>
          <w:tcPr>
            <w:tcW w:w="17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Owner-only mutation</w:t>
            </w:r>
          </w:p>
        </w:tc>
      </w:tr>
      <w:tr>
        <w:trPr/>
        <w:tc>
          <w:tcPr>
            <w:tcW w:w="16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analytics-service</w:t>
            </w:r>
          </w:p>
        </w:tc>
        <w:tc>
          <w:tcPr>
            <w:tcW w:w="215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CQRS read models, monthly recompute, AML structuring signals</w:t>
            </w:r>
          </w:p>
        </w:tc>
        <w:tc>
          <w:tcPr>
            <w:tcW w:w="214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domain/ledger facts</w:t>
            </w:r>
          </w:p>
        </w:tc>
        <w:tc>
          <w:tcPr>
            <w:tcW w:w="198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Non-critical; catch-up queue backlog only</w:t>
            </w:r>
          </w:p>
        </w:tc>
        <w:tc>
          <w:tcPr>
            <w:tcW w:w="17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Owner-only mutation</w:t>
            </w:r>
          </w:p>
        </w:tc>
      </w:tr>
      <w:tr>
        <w:trPr/>
        <w:tc>
          <w:tcPr>
            <w:tcW w:w="164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notification-service</w:t>
            </w:r>
          </w:p>
        </w:tc>
        <w:tc>
          <w:tcPr>
            <w:tcW w:w="215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Template delivery, evidence attachment, OTP sync</w:t>
            </w:r>
          </w:p>
        </w:tc>
        <w:tc>
          <w:tcPr>
            <w:tcW w:w="214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notification commands; internal OTP API</w:t>
            </w:r>
          </w:p>
        </w:tc>
        <w:tc>
          <w:tcPr>
            <w:tcW w:w="198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Không consume business event để tạo sanction</w:t>
            </w:r>
          </w:p>
        </w:tc>
        <w:tc>
          <w:tcPr>
            <w:tcW w:w="17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Owner-only mutation</w:t>
            </w:r>
          </w:p>
        </w:tc>
      </w:tr>
    </w:tbl>
    <w:p>
      <w:pPr>
        <w:pStyle w:val="Normal"/>
        <w:spacing w:lineRule="auto" w:line="276" w:before="0" w:after="120"/>
        <w:jc w:val="both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api-gateway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là edge component, không tính trong 12 business services. Contract signature/OTP thuộc contract-service; hash-chain/anchor thuộc audit-service.</w:t>
      </w:r>
    </w:p>
    <w:p>
      <w:pPr>
        <w:pStyle w:val="Heading2"/>
        <w:pBdr>
          <w:bottom w:val="single" w:sz="6" w:space="6" w:color="D1D5DB"/>
        </w:pBdr>
        <w:spacing w:before="320" w:after="120"/>
        <w:rPr/>
      </w:pPr>
      <w:bookmarkStart w:id="6" w:name="__RefHeading___Toc5571_AgriContract"/>
      <w:bookmarkEnd w:id="6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3. Common contracts</w:t>
      </w:r>
    </w:p>
    <w:p>
      <w:pPr>
        <w:pStyle w:val="Heading3"/>
        <w:spacing w:before="240" w:after="80"/>
        <w:rPr/>
      </w:pPr>
      <w:bookmarkStart w:id="7" w:name="__RefHeading___Toc5573_AgriContract"/>
      <w:bookmarkEnd w:id="7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3.1 REST convention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Base path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/api/v1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internal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/internal/v1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không external route.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Write yêu cầu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Idempotency-Key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; JWT/service auth là identity source.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Error envelope: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timestamp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status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error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code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message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path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traceId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Owner service làm fine-grained authorization và state guard; gateway chỉ coarse route/role.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External verifier exact errors: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EXTERNAL_SIGNATURE_INVALID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/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EXTERNAL_KEY_UNKNOWN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/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SIGNATURE_TIMESTAMP_OUT_OF_WINDOW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(401),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NONCE_REPLAYED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/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SYSTEM_ALREADY_LOCKED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/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SYSTEM_NOT_LOCKED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(409).</w:t>
      </w:r>
    </w:p>
    <w:p>
      <w:pPr>
        <w:pStyle w:val="Heading3"/>
        <w:spacing w:before="240" w:after="80"/>
        <w:rPr/>
      </w:pPr>
      <w:bookmarkStart w:id="8" w:name="__RefHeading___Toc5575_AgriContract"/>
      <w:bookmarkEnd w:id="8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3.2 Event envelope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076"/>
        <w:gridCol w:w="2315"/>
        <w:gridCol w:w="2204"/>
        <w:gridCol w:w="3042"/>
      </w:tblGrid>
      <w:tr>
        <w:trPr>
          <w:tblHeader w:val="true"/>
        </w:trPr>
        <w:tc>
          <w:tcPr>
            <w:tcW w:w="20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231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Yêu cầu</w:t>
            </w:r>
          </w:p>
        </w:tc>
        <w:tc>
          <w:tcPr>
            <w:tcW w:w="220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Schema</w:t>
            </w:r>
          </w:p>
        </w:tc>
        <w:tc>
          <w:tcPr>
            <w:tcW w:w="304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Mô tả</w:t>
            </w:r>
          </w:p>
        </w:tc>
      </w:tr>
      <w:tr>
        <w:trPr/>
        <w:tc>
          <w:tcPr>
            <w:tcW w:w="20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eventId</w:t>
            </w:r>
          </w:p>
        </w:tc>
        <w:tc>
          <w:tcPr>
            <w:tcW w:w="231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Bắt buộc</w:t>
            </w:r>
          </w:p>
        </w:tc>
        <w:tc>
          <w:tcPr>
            <w:tcW w:w="220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string</w:t>
            </w:r>
          </w:p>
        </w:tc>
        <w:tc>
          <w:tcPr>
            <w:tcW w:w="304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0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eventType</w:t>
            </w:r>
          </w:p>
        </w:tc>
        <w:tc>
          <w:tcPr>
            <w:tcW w:w="231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Bắt buộc</w:t>
            </w:r>
          </w:p>
        </w:tc>
        <w:tc>
          <w:tcPr>
            <w:tcW w:w="220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string</w:t>
            </w:r>
          </w:p>
        </w:tc>
        <w:tc>
          <w:tcPr>
            <w:tcW w:w="304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0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eventVersion</w:t>
            </w:r>
          </w:p>
        </w:tc>
        <w:tc>
          <w:tcPr>
            <w:tcW w:w="231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Bắt buộc</w:t>
            </w:r>
          </w:p>
        </w:tc>
        <w:tc>
          <w:tcPr>
            <w:tcW w:w="220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integer</w:t>
            </w:r>
          </w:p>
        </w:tc>
        <w:tc>
          <w:tcPr>
            <w:tcW w:w="304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0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occurredAt</w:t>
            </w:r>
          </w:p>
        </w:tc>
        <w:tc>
          <w:tcPr>
            <w:tcW w:w="231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Bắt buộc</w:t>
            </w:r>
          </w:p>
        </w:tc>
        <w:tc>
          <w:tcPr>
            <w:tcW w:w="220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string</w:t>
            </w:r>
          </w:p>
        </w:tc>
        <w:tc>
          <w:tcPr>
            <w:tcW w:w="304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0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producer</w:t>
            </w:r>
          </w:p>
        </w:tc>
        <w:tc>
          <w:tcPr>
            <w:tcW w:w="231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Bắt buộc</w:t>
            </w:r>
          </w:p>
        </w:tc>
        <w:tc>
          <w:tcPr>
            <w:tcW w:w="220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string</w:t>
            </w:r>
          </w:p>
        </w:tc>
        <w:tc>
          <w:tcPr>
            <w:tcW w:w="304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0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aggregateId</w:t>
            </w:r>
          </w:p>
        </w:tc>
        <w:tc>
          <w:tcPr>
            <w:tcW w:w="231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Bắt buộc</w:t>
            </w:r>
          </w:p>
        </w:tc>
        <w:tc>
          <w:tcPr>
            <w:tcW w:w="220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string</w:t>
            </w:r>
          </w:p>
        </w:tc>
        <w:tc>
          <w:tcPr>
            <w:tcW w:w="304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Canonical identifier of the source aggregate that produced the event.</w:t>
            </w:r>
          </w:p>
        </w:tc>
      </w:tr>
      <w:tr>
        <w:trPr/>
        <w:tc>
          <w:tcPr>
            <w:tcW w:w="20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correlationId</w:t>
            </w:r>
          </w:p>
        </w:tc>
        <w:tc>
          <w:tcPr>
            <w:tcW w:w="231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Nullable/tuỳ trường hợp</w:t>
            </w:r>
          </w:p>
        </w:tc>
        <w:tc>
          <w:tcPr>
            <w:tcW w:w="220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['string', 'null']</w:t>
            </w:r>
          </w:p>
        </w:tc>
        <w:tc>
          <w:tcPr>
            <w:tcW w:w="304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Required by contract when the event belongs to a request, saga, or scheduled workflow. The producer must generate it when possible. A standalone event that does not belong to such a workflow may omit it.</w:t>
            </w:r>
          </w:p>
        </w:tc>
      </w:tr>
      <w:tr>
        <w:trPr/>
        <w:tc>
          <w:tcPr>
            <w:tcW w:w="20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causationId</w:t>
            </w:r>
          </w:p>
        </w:tc>
        <w:tc>
          <w:tcPr>
            <w:tcW w:w="231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Nullable/tuỳ trường hợp</w:t>
            </w:r>
          </w:p>
        </w:tc>
        <w:tc>
          <w:tcPr>
            <w:tcW w:w="220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['string', 'null']</w:t>
            </w:r>
          </w:p>
        </w:tc>
        <w:tc>
          <w:tcPr>
            <w:tcW w:w="304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Absent or null for a root event. For a derived event, the eventId or commandId that directly caused it. Producers must not fabricate a value for validation.</w:t>
            </w:r>
          </w:p>
        </w:tc>
      </w:tr>
      <w:tr>
        <w:trPr/>
        <w:tc>
          <w:tcPr>
            <w:tcW w:w="20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subject</w:t>
            </w:r>
          </w:p>
        </w:tc>
        <w:tc>
          <w:tcPr>
            <w:tcW w:w="231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Nullable/tuỳ trường hợp</w:t>
            </w:r>
          </w:p>
        </w:tc>
        <w:tc>
          <w:tcPr>
            <w:tcW w:w="220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subject</w:t>
            </w:r>
          </w:p>
        </w:tc>
        <w:tc>
          <w:tcPr>
            <w:tcW w:w="304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Optional audit/business subject. Include only when authoritative design defines a subject such as CONTRACT, USER_PAIR, or SYSTEM. It is semantically independent from aggregateId.</w:t>
            </w:r>
          </w:p>
        </w:tc>
      </w:tr>
      <w:tr>
        <w:trPr/>
        <w:tc>
          <w:tcPr>
            <w:tcW w:w="207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payload</w:t>
            </w:r>
          </w:p>
        </w:tc>
        <w:tc>
          <w:tcPr>
            <w:tcW w:w="231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Bắt buộc</w:t>
            </w:r>
          </w:p>
        </w:tc>
        <w:tc>
          <w:tcPr>
            <w:tcW w:w="220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object</w:t>
            </w:r>
          </w:p>
        </w:tc>
        <w:tc>
          <w:tcPr>
            <w:tcW w:w="304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Quy tắc: producer/eventType phải khớp schema;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causationId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trỏ request/event trực tiếp;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correlationId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giữ xuyên saga; result event có eventId mới; bank request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payload.sourceEventId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bằng request envelope eventId; replay DLQ giữ original eventId.</w:t>
      </w:r>
    </w:p>
    <w:p>
      <w:pPr>
        <w:pStyle w:val="Heading3"/>
        <w:spacing w:before="240" w:after="80"/>
        <w:rPr/>
      </w:pPr>
      <w:bookmarkStart w:id="9" w:name="__RefHeading___Toc5577_AgriContract"/>
      <w:bookmarkEnd w:id="9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3.3 Enum ownership và superseded values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Enum được sở hữu bởi service phát quyết định; consumer validate nhưng không tự thêm nghĩa. Contract state current không có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CANCELLED/DELIVERED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escrow milestone không có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REFUNDED_PARTIAL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bank không có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SEIZE_PENALTY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boolean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penaltyAndDamagesCumulative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được thay bằng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damagesPolicy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; cancel endpoint/event cũ bị retire.</w:t>
      </w:r>
    </w:p>
    <w:p>
      <w:pPr>
        <w:pStyle w:val="Heading3"/>
        <w:spacing w:before="240" w:after="80"/>
        <w:rPr/>
      </w:pPr>
      <w:bookmarkStart w:id="10" w:name="__RefHeading___Toc5579_AgriContract"/>
      <w:bookmarkEnd w:id="10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3.4 Common data/security constraints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UUID là identity xuyên service; tiền dùng decimal dương, không float. Timestamp UTC ISO-8601. PII không đi vào public DTO/event ngoài nhu cầu. Secret/key không nằm trong image/repository. Database grants enforce append-only cho ledger/audit/lock facts.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>
          <w:rFonts w:eastAsia="Calibri" w:cs="Calibri"/>
          <w:b/>
          <w:bCs/>
          <w:color w:val="6B7280"/>
          <w:spacing w:val="40"/>
          <w:sz w:val="24"/>
          <w:szCs w:val="24"/>
        </w:rPr>
        <w:t>AGRICONTRACT · SDS</w:t>
      </w:r>
    </w:p>
    <w:p>
      <w:pPr>
        <w:pStyle w:val="Heading1"/>
        <w:pBdr>
          <w:bottom w:val="single" w:sz="8" w:space="8" w:color="1F2A37"/>
        </w:pBdr>
        <w:spacing w:before="120" w:after="0"/>
        <w:rPr/>
      </w:pPr>
      <w:bookmarkStart w:id="11" w:name="__RefHeading___Toc5581_AgriContract"/>
      <w:bookmarkEnd w:id="11"/>
      <w:r>
        <w:rPr>
          <w:rFonts w:eastAsia="Calibri" w:cs="Calibri" w:ascii="Calibri" w:hAnsi="Calibri"/>
          <w:b/>
          <w:bCs/>
          <w:color w:val="1F2A37"/>
          <w:sz w:val="40"/>
          <w:szCs w:val="40"/>
        </w:rPr>
        <w:t>Phần 2 — Contract, milestone escrow và monetary ledger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Heading2"/>
        <w:pBdr>
          <w:bottom w:val="single" w:sz="6" w:space="6" w:color="D1D5DB"/>
        </w:pBdr>
        <w:spacing w:before="0" w:after="120"/>
        <w:rPr/>
      </w:pPr>
      <w:bookmarkStart w:id="12" w:name="__RefHeading___Toc5583_AgriContract"/>
      <w:bookmarkEnd w:id="12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4. contract-service — aggregate, signature, attribution và lifecycle</w:t>
      </w:r>
    </w:p>
    <w:p>
      <w:pPr>
        <w:pStyle w:val="Heading3"/>
        <w:spacing w:before="240" w:after="80"/>
        <w:rPr/>
      </w:pPr>
      <w:bookmarkStart w:id="13" w:name="__RefHeading___Toc5585_AgriContract"/>
      <w:bookmarkEnd w:id="13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4.1 Aggregate/value objects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707"/>
        <w:gridCol w:w="3501"/>
        <w:gridCol w:w="3430"/>
      </w:tblGrid>
      <w:tr>
        <w:trPr>
          <w:tblHeader w:val="true"/>
        </w:trPr>
        <w:tc>
          <w:tcPr>
            <w:tcW w:w="270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Model</w:t>
            </w:r>
          </w:p>
        </w:tc>
        <w:tc>
          <w:tcPr>
            <w:tcW w:w="350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Fields/quan hệ trọng yếu</w:t>
            </w:r>
          </w:p>
        </w:tc>
        <w:tc>
          <w:tcPr>
            <w:tcW w:w="34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Invariant</w:t>
            </w:r>
          </w:p>
        </w:tc>
      </w:tr>
      <w:tr>
        <w:trPr/>
        <w:tc>
          <w:tcPr>
            <w:tcW w:w="270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Contract</w:t>
            </w:r>
          </w:p>
        </w:tc>
        <w:tc>
          <w:tcPr>
            <w:tcW w:w="350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buyerId, sellerId, state, termsVersion, signedContentHash, replacement pointers</w:t>
            </w:r>
          </w:p>
        </w:tc>
        <w:tc>
          <w:tcPr>
            <w:tcW w:w="34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Participant-only; signed terms immutable; terminal zero-lock</w:t>
            </w:r>
          </w:p>
        </w:tc>
      </w:tr>
      <w:tr>
        <w:trPr/>
        <w:tc>
          <w:tcPr>
            <w:tcW w:w="270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ContractTerms</w:t>
            </w:r>
          </w:p>
        </w:tc>
        <w:tc>
          <w:tcPr>
            <w:tcW w:w="350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commodity, total, milestones, deposits, windows, inspector selection, legalProfile</w:t>
            </w:r>
          </w:p>
        </w:tc>
        <w:tc>
          <w:tcPr>
            <w:tcW w:w="34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Chỉ sửa pre-second-signature; snapshot/frozen</w:t>
            </w:r>
          </w:p>
        </w:tc>
      </w:tr>
      <w:tr>
        <w:trPr/>
        <w:tc>
          <w:tcPr>
            <w:tcW w:w="270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LegalProfile</w:t>
            </w:r>
          </w:p>
        </w:tc>
        <w:tc>
          <w:tcPr>
            <w:tcW w:w="350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governingLaw, contractType, maxContractualPenaltyRate, damagesPolicy</w:t>
            </w:r>
          </w:p>
        </w:tc>
        <w:tc>
          <w:tcPr>
            <w:tcW w:w="34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Penalty cap/policy quyết định remedy; không boolean cumulative cũ</w:t>
            </w:r>
          </w:p>
        </w:tc>
      </w:tr>
      <w:tr>
        <w:trPr/>
        <w:tc>
          <w:tcPr>
            <w:tcW w:w="270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Signature/OTP challenge</w:t>
            </w:r>
          </w:p>
        </w:tc>
        <w:tc>
          <w:tcPr>
            <w:tcW w:w="350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userId, contractId, termsHash, otpId, expiry, attempts</w:t>
            </w:r>
          </w:p>
        </w:tc>
        <w:tc>
          <w:tcPr>
            <w:tcW w:w="34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Same terms hash; actor binding; không “OTP mới nhất” cross-user</w:t>
            </w:r>
          </w:p>
        </w:tc>
      </w:tr>
      <w:tr>
        <w:trPr/>
        <w:tc>
          <w:tcPr>
            <w:tcW w:w="270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Milestone</w:t>
            </w:r>
          </w:p>
        </w:tc>
        <w:tc>
          <w:tcPr>
            <w:tcW w:w="350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funding + delivery state, quantities, deadlines, inspection/flag refs</w:t>
            </w:r>
          </w:p>
        </w:tc>
        <w:tc>
          <w:tcPr>
            <w:tcW w:w="34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Aggregate riêng trong contract-service; settled immutable</w:t>
            </w:r>
          </w:p>
        </w:tc>
      </w:tr>
      <w:tr>
        <w:trPr/>
        <w:tc>
          <w:tcPr>
            <w:tcW w:w="270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BreachCase</w:t>
            </w:r>
          </w:p>
        </w:tc>
        <w:tc>
          <w:tcPr>
            <w:tcW w:w="350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alleged role/reason/evidence, REPORTED/UNDER_REVIEW/RESOLVED</w:t>
            </w:r>
          </w:p>
        </w:tc>
        <w:tc>
          <w:tcPr>
            <w:tcW w:w="34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Allegation không tạo consequence</w:t>
            </w:r>
          </w:p>
        </w:tc>
      </w:tr>
      <w:tr>
        <w:trPr/>
        <w:tc>
          <w:tcPr>
            <w:tcW w:w="270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AttributionDecision</w:t>
            </w:r>
          </w:p>
        </w:tc>
        <w:tc>
          <w:tcPr>
            <w:tcW w:w="350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breachCaseId nullable, finalBreachingRole nullable, reason, source</w:t>
            </w:r>
          </w:p>
        </w:tc>
        <w:tc>
          <w:tcPr>
            <w:tcW w:w="34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Điểm hội tụ Rổ A/Rổ B</w:t>
            </w:r>
          </w:p>
        </w:tc>
      </w:tr>
      <w:tr>
        <w:trPr/>
        <w:tc>
          <w:tcPr>
            <w:tcW w:w="270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RemedyDecision</w:t>
            </w:r>
          </w:p>
        </w:tc>
        <w:tc>
          <w:tcPr>
            <w:tcW w:w="350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legal profile snapshot, eligibility flags, affected milestones, legs</w:t>
            </w:r>
          </w:p>
        </w:tc>
        <w:tc>
          <w:tcPr>
            <w:tcW w:w="34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Một decision nhiều unique legs; no-fault guard</w:t>
            </w:r>
          </w:p>
        </w:tc>
      </w:tr>
    </w:tbl>
    <w:p>
      <w:pPr>
        <w:pStyle w:val="Heading3"/>
        <w:spacing w:before="240" w:after="80"/>
        <w:rPr/>
      </w:pPr>
      <w:bookmarkStart w:id="14" w:name="__RefHeading___Toc5587_AgriContract"/>
      <w:bookmarkEnd w:id="14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4.2 Contract state machine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148"/>
        <w:gridCol w:w="3033"/>
        <w:gridCol w:w="3457"/>
      </w:tblGrid>
      <w:tr>
        <w:trPr>
          <w:tblHeader w:val="true"/>
        </w:trPr>
        <w:tc>
          <w:tcPr>
            <w:tcW w:w="314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State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Đường vào</w:t>
            </w:r>
          </w:p>
        </w:tc>
        <w:tc>
          <w:tcPr>
            <w:tcW w:w="345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Đường ra/guard</w:t>
            </w:r>
          </w:p>
        </w:tc>
      </w:tr>
      <w:tr>
        <w:trPr/>
        <w:tc>
          <w:tcPr>
            <w:tcW w:w="314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OFFERED/NEGOTIATING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create/update terms</w:t>
            </w:r>
          </w:p>
        </w:tc>
        <w:tc>
          <w:tcPr>
            <w:tcW w:w="345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sign; withdraw pre-second-signature</w:t>
            </w:r>
          </w:p>
        </w:tc>
      </w:tr>
      <w:tr>
        <w:trPr/>
        <w:tc>
          <w:tcPr>
            <w:tcW w:w="314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SIGNED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two signatures same hash</w:t>
            </w:r>
          </w:p>
        </w:tc>
        <w:tc>
          <w:tcPr>
            <w:tcW w:w="345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deposit lock → ACTIVE; exhausted failure → ACTIVATION_REFUND_PENDING</w:t>
            </w:r>
          </w:p>
        </w:tc>
      </w:tr>
      <w:tr>
        <w:trPr/>
        <w:tc>
          <w:tcPr>
            <w:tcW w:w="314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ACTIVE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both deposits locked</w:t>
            </w:r>
          </w:p>
        </w:tc>
        <w:tc>
          <w:tcPr>
            <w:tcW w:w="345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settle; breach/FM/mutual termination; replacement pending</w:t>
            </w:r>
          </w:p>
        </w:tc>
      </w:tr>
      <w:tr>
        <w:trPr/>
        <w:tc>
          <w:tcPr>
            <w:tcW w:w="314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REPLACEMENT_PENDING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valid mutual replacement proposal</w:t>
            </w:r>
          </w:p>
        </w:tc>
        <w:tc>
          <w:tcPr>
            <w:tcW w:w="345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replacement signed → refund old; abort before effect if not signed</w:t>
            </w:r>
          </w:p>
        </w:tc>
      </w:tr>
      <w:tr>
        <w:trPr/>
        <w:tc>
          <w:tcPr>
            <w:tcW w:w="314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SUPERSEDE_REFUND_PENDING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replacement signed, refund old initiated</w:t>
            </w:r>
          </w:p>
        </w:tc>
        <w:tc>
          <w:tcPr>
            <w:tcW w:w="345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SUPERSEDED only expected legs complete + zero lock</w:t>
            </w:r>
          </w:p>
        </w:tc>
      </w:tr>
      <w:tr>
        <w:trPr/>
        <w:tc>
          <w:tcPr>
            <w:tcW w:w="314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ACTIVATION_REFUND_PENDING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partial deposit lock/failure</w:t>
            </w:r>
          </w:p>
        </w:tc>
        <w:tc>
          <w:tcPr>
            <w:tcW w:w="345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ACTIVATION_FAILED only refund complete + zero lock</w:t>
            </w:r>
          </w:p>
        </w:tc>
      </w:tr>
      <w:tr>
        <w:trPr/>
        <w:tc>
          <w:tcPr>
            <w:tcW w:w="314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SETTLED/TERMINATED/SUPERSEDED/ACTIVATION_FAILED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reconciler commit</w:t>
            </w:r>
          </w:p>
        </w:tc>
        <w:tc>
          <w:tcPr>
            <w:tcW w:w="345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terminal immutable</w:t>
            </w:r>
          </w:p>
        </w:tc>
      </w:tr>
      <w:tr>
        <w:trPr/>
        <w:tc>
          <w:tcPr>
            <w:tcW w:w="314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WITHDRAWN</w:t>
            </w:r>
          </w:p>
        </w:tc>
        <w:tc>
          <w:tcPr>
            <w:tcW w:w="303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pre-sign withdrawal</w:t>
            </w:r>
          </w:p>
        </w:tc>
        <w:tc>
          <w:tcPr>
            <w:tcW w:w="345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terminal, zero-lock by construction</w:t>
            </w:r>
          </w:p>
        </w:tc>
      </w:tr>
    </w:tbl>
    <w:p>
      <w:pPr>
        <w:pStyle w:val="Heading3"/>
        <w:spacing w:before="240" w:after="80"/>
        <w:rPr/>
      </w:pPr>
      <w:bookmarkStart w:id="15" w:name="__RefHeading___Toc5589_AgriContract"/>
      <w:bookmarkEnd w:id="15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4.3 Authoritative actions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Create/update terms; initiate/verify sign; withdraw.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Propose/confirm mutual termination or replacement.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Report/review/resolve breach; execute termination.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Retry deposit lock/mark activation failed.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Weigh, confirm, flag, respond, claim/resolve FM, retry funding.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Không có generic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/cancel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. Command transport và exact paths nằm trong §10.</w:t>
      </w:r>
    </w:p>
    <w:p>
      <w:pPr>
        <w:pStyle w:val="Heading3"/>
        <w:spacing w:before="240" w:after="80"/>
        <w:rPr/>
      </w:pPr>
      <w:bookmarkStart w:id="16" w:name="__RefHeading___Toc5591_AgriContract"/>
      <w:bookmarkEnd w:id="16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4.4 Signature flow</w:t>
      </w:r>
    </w:p>
    <w:p>
      <w:pPr>
        <w:pStyle w:val="Normal"/>
        <w:spacing w:lineRule="auto" w:line="276" w:before="0" w:after="60"/>
        <w:ind w:hanging="220" w:start="36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1. Validate user eligibility/unlocked via internal user-service, fail-closed.</w:t>
      </w:r>
    </w:p>
    <w:p>
      <w:pPr>
        <w:pStyle w:val="Normal"/>
        <w:spacing w:lineRule="auto" w:line="276" w:before="0" w:after="60"/>
        <w:ind w:hanging="220" w:start="36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2. Canonicalize complete terms + legal profile; calculate SHA-256.</w:t>
      </w:r>
    </w:p>
    <w:p>
      <w:pPr>
        <w:pStyle w:val="Normal"/>
        <w:spacing w:lineRule="auto" w:line="276" w:before="0" w:after="60"/>
        <w:ind w:hanging="220" w:start="36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3. Create OTP challenge bound to user/contract/terms hash; synchronous notification call.</w:t>
      </w:r>
    </w:p>
    <w:p>
      <w:pPr>
        <w:pStyle w:val="Normal"/>
        <w:spacing w:lineRule="auto" w:line="276" w:before="0" w:after="60"/>
        <w:ind w:hanging="220" w:start="36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4. Verify actor, otpId, contract state, expiry/attempt and current hash.</w:t>
      </w:r>
    </w:p>
    <w:p>
      <w:pPr>
        <w:pStyle w:val="Normal"/>
        <w:spacing w:lineRule="auto" w:line="276" w:before="0" w:after="60"/>
        <w:ind w:hanging="220" w:start="36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5. Persist signature; second signature must match first hash.</w:t>
      </w:r>
    </w:p>
    <w:p>
      <w:pPr>
        <w:pStyle w:val="Normal"/>
        <w:spacing w:lineRule="auto" w:line="276" w:before="0" w:after="60"/>
        <w:ind w:hanging="220" w:start="36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6. Commit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SIGNED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+ outbox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contract.signed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atomically; reject all later term changes.</w:t>
      </w:r>
    </w:p>
    <w:p>
      <w:pPr>
        <w:pStyle w:val="Heading3"/>
        <w:spacing w:before="240" w:after="80"/>
        <w:rPr/>
      </w:pPr>
      <w:bookmarkStart w:id="17" w:name="__RefHeading___Toc5593_AgriContract"/>
      <w:bookmarkEnd w:id="17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4.5 Attribution and remedy rules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requestedBy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chỉ audit intent. Rổ A áp cho objective failure đã đủ evidence; Rổ B mở BreachCase.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finalBreachingRole = null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kéo theo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penaltyEligible=false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reputationEligible=false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không leg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DEPOSIT_FORFEITURE/CONTRACTUAL_PENALTY/DAMAGES_COMPENSATION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Penalty rate không vượt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LegalProfile.maxContractualPenaltyRate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(8% với VN commercial profile) và tính trên breached obligation/milestone scope.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DAMAGES_COMPENSATION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chỉ khi policy cho và có evidence; forfeiture/penalty/damages phải tránh double recovery.</w:t>
      </w:r>
    </w:p>
    <w:p>
      <w:pPr>
        <w:pStyle w:val="Heading3"/>
        <w:spacing w:before="240" w:after="80"/>
        <w:rPr/>
      </w:pPr>
      <w:bookmarkStart w:id="18" w:name="__RefHeading___Toc5595_AgriContract"/>
      <w:bookmarkEnd w:id="18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4.6 RemedyDecision wire shape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410"/>
        <w:gridCol w:w="2493"/>
        <w:gridCol w:w="3735"/>
      </w:tblGrid>
      <w:tr>
        <w:trPr>
          <w:tblHeader w:val="true"/>
        </w:trPr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249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Nullable</w:t>
            </w:r>
          </w:p>
        </w:tc>
        <w:tc>
          <w:tcPr>
            <w:tcW w:w="373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Ý nghĩa</w:t>
            </w:r>
          </w:p>
        </w:tc>
      </w:tr>
      <w:tr>
        <w:trPr/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remedyDecisionId</w:t>
            </w:r>
          </w:p>
        </w:tc>
        <w:tc>
          <w:tcPr>
            <w:tcW w:w="249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no</w:t>
            </w:r>
          </w:p>
        </w:tc>
        <w:tc>
          <w:tcPr>
            <w:tcW w:w="373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Grouping ID, không phải bank leg dedup key</w:t>
            </w:r>
          </w:p>
        </w:tc>
      </w:tr>
      <w:tr>
        <w:trPr/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attributionDecisionId</w:t>
            </w:r>
          </w:p>
        </w:tc>
        <w:tc>
          <w:tcPr>
            <w:tcW w:w="249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no</w:t>
            </w:r>
          </w:p>
        </w:tc>
        <w:tc>
          <w:tcPr>
            <w:tcW w:w="373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Final attribution source</w:t>
            </w:r>
          </w:p>
        </w:tc>
      </w:tr>
      <w:tr>
        <w:trPr/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breachCaseId</w:t>
            </w:r>
          </w:p>
        </w:tc>
        <w:tc>
          <w:tcPr>
            <w:tcW w:w="249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yes</w:t>
            </w:r>
          </w:p>
        </w:tc>
        <w:tc>
          <w:tcPr>
            <w:tcW w:w="373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Null cho Rổ A/no-case</w:t>
            </w:r>
          </w:p>
        </w:tc>
      </w:tr>
      <w:tr>
        <w:trPr/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contractId, buyerId, sellerId</w:t>
            </w:r>
          </w:p>
        </w:tc>
        <w:tc>
          <w:tcPr>
            <w:tcW w:w="249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no</w:t>
            </w:r>
          </w:p>
        </w:tc>
        <w:tc>
          <w:tcPr>
            <w:tcW w:w="373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Consumer không cross-service lookup</w:t>
            </w:r>
          </w:p>
        </w:tc>
      </w:tr>
      <w:tr>
        <w:trPr/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affectedMilestoneIds</w:t>
            </w:r>
          </w:p>
        </w:tc>
        <w:tc>
          <w:tcPr>
            <w:tcW w:w="249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no</w:t>
            </w:r>
          </w:p>
        </w:tc>
        <w:tc>
          <w:tcPr>
            <w:tcW w:w="373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Scope chưa settled/được xử lý</w:t>
            </w:r>
          </w:p>
        </w:tc>
      </w:tr>
      <w:tr>
        <w:trPr/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finalBreachingRole</w:t>
            </w:r>
          </w:p>
        </w:tc>
        <w:tc>
          <w:tcPr>
            <w:tcW w:w="249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yes</w:t>
            </w:r>
          </w:p>
        </w:tc>
        <w:tc>
          <w:tcPr>
            <w:tcW w:w="373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BUYER/SELLER/null</w:t>
            </w:r>
          </w:p>
        </w:tc>
      </w:tr>
      <w:tr>
        <w:trPr/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breachReasonCode</w:t>
            </w:r>
          </w:p>
        </w:tc>
        <w:tc>
          <w:tcPr>
            <w:tcW w:w="249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yes</w:t>
            </w:r>
          </w:p>
        </w:tc>
        <w:tc>
          <w:tcPr>
            <w:tcW w:w="373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Null no-fault</w:t>
            </w:r>
          </w:p>
        </w:tc>
      </w:tr>
      <w:tr>
        <w:trPr/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decisionSource</w:t>
            </w:r>
          </w:p>
        </w:tc>
        <w:tc>
          <w:tcPr>
            <w:tcW w:w="249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no</w:t>
            </w:r>
          </w:p>
        </w:tc>
        <w:tc>
          <w:tcPr>
            <w:tcW w:w="373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SYSTEM/ADMIN/INSPECTOR_L1_5/INSPECTOR_L2/MUTUAL</w:t>
            </w:r>
          </w:p>
        </w:tc>
      </w:tr>
      <w:tr>
        <w:trPr/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penaltyEligible, reputationEligible</w:t>
            </w:r>
          </w:p>
        </w:tc>
        <w:tc>
          <w:tcPr>
            <w:tcW w:w="249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no</w:t>
            </w:r>
          </w:p>
        </w:tc>
        <w:tc>
          <w:tcPr>
            <w:tcW w:w="373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Explicit guards</w:t>
            </w:r>
          </w:p>
        </w:tc>
      </w:tr>
      <w:tr>
        <w:trPr/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remedyLegs</w:t>
            </w:r>
          </w:p>
        </w:tc>
        <w:tc>
          <w:tcPr>
            <w:tcW w:w="249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no</w:t>
            </w:r>
          </w:p>
        </w:tc>
        <w:tc>
          <w:tcPr>
            <w:tcW w:w="373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{remedyLegId, remedyType, fundType, role, amount}</w:t>
            </w:r>
          </w:p>
        </w:tc>
      </w:tr>
    </w:tbl>
    <w:p>
      <w:pPr>
        <w:pStyle w:val="Heading3"/>
        <w:spacing w:before="240" w:after="80"/>
        <w:rPr/>
      </w:pPr>
      <w:bookmarkStart w:id="19" w:name="__RefHeading___Toc5597_AgriContract"/>
      <w:bookmarkEnd w:id="19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4.7 Completion rules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Normal completion tạo no-fault remedy decision để settlement milestone còn lại và return contract deposits. Termination/replacement/activation failure cũng tạo expected leg set. Reconciler query bank ledger, không dựa vào event ordering đơn lẻ. Lifecycle event chỉ phát sau state terminal commit.</w:t>
      </w:r>
    </w:p>
    <w:p>
      <w:pPr>
        <w:pStyle w:val="Heading2"/>
        <w:pBdr>
          <w:bottom w:val="single" w:sz="6" w:space="6" w:color="D1D5DB"/>
        </w:pBdr>
        <w:spacing w:before="320" w:after="120"/>
        <w:rPr/>
      </w:pPr>
      <w:bookmarkStart w:id="20" w:name="__RefHeading___Toc5599_AgriContract"/>
      <w:bookmarkEnd w:id="20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5. Milestone and escrow orchestration</w:t>
      </w:r>
    </w:p>
    <w:p>
      <w:pPr>
        <w:pStyle w:val="Heading3"/>
        <w:spacing w:before="240" w:after="80"/>
        <w:rPr/>
      </w:pPr>
      <w:bookmarkStart w:id="21" w:name="__RefHeading___Toc5601_AgriContract"/>
      <w:bookmarkEnd w:id="21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5.1 Funding state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FUNDING_PENDING → LOCKED | FUNDING_FAILED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. Retry có giới hạn; partial lock phải refund.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fundingDelayBusinessDays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cộng vào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effectiveDeliveryDeadline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; seller clock chỉ chạy sau LOCKED. Confirmed bank/system outage pause cure; sau cure window, buyer funding failure có thể là objective attribution, không phạt seller.</w:t>
      </w:r>
    </w:p>
    <w:p>
      <w:pPr>
        <w:pStyle w:val="Heading3"/>
        <w:spacing w:before="240" w:after="80"/>
        <w:rPr/>
      </w:pPr>
      <w:bookmarkStart w:id="22" w:name="__RefHeading___Toc5603_AgriContract"/>
      <w:bookmarkEnd w:id="22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5.2 Delivery state/actions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CREATED → IN_PROGRESS → SELLER_WEIGHED → BUYER_RECEIVED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sau đó clean confirmation hoặc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AWAITING_SELLER_RESPONSE/CONTESTED/FORCE_MAJEURE_PENDING_REVIEW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cuối cùng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SETTLED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. Seller weighed timeout không auto-release. Auto-confirm chỉ khi state vẫn BUYER_RECEIVED và không inspection pending.</w:t>
      </w:r>
    </w:p>
    <w:p>
      <w:pPr>
        <w:pStyle w:val="Heading3"/>
        <w:spacing w:before="240" w:after="80"/>
        <w:rPr/>
      </w:pPr>
      <w:bookmarkStart w:id="23" w:name="__RefHeading___Toc5605_AgriContract"/>
      <w:bookmarkEnd w:id="23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5.3 Delta and provisional settlement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Delta 1 xử lý quantity; vượt threshold mở case, không auto-breach. Phần giao thật có thể pro-rata release. Delta 2 chất lượng đi qua flag/response/inspection. Level 2 provisional dùng explicit release/refund/remaining lock và release floor; phải bảo toàn batch amount.</w:t>
      </w:r>
    </w:p>
    <w:p>
      <w:pPr>
        <w:pStyle w:val="Heading3"/>
        <w:spacing w:before="240" w:after="80"/>
        <w:rPr/>
      </w:pPr>
      <w:bookmarkStart w:id="24" w:name="__RefHeading___Toc5607_AgriContract"/>
      <w:bookmarkEnd w:id="24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5.4 escrow-service projections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Deposit: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DEPOSIT_LOCKED/DEPOSIT_RELEASED/DEPOSIT_SEIZED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. Funding: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FUNDING_PENDING/LOCKED/FUNDING_FAILED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. Escrow milestone: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LOCKED/PROVISIONALLY_RELEASED/RELEASED/REFUNDED/PENALIZED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escrow-service consume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remedy.finalized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một lần, tạo đúng bank command cho từng leg, persist source event/leg mapping và update projection từ bank result. Không consume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contract.terminated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/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contract.settled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cho tiền.</w:t>
      </w:r>
    </w:p>
    <w:p>
      <w:pPr>
        <w:pStyle w:val="Heading2"/>
        <w:pBdr>
          <w:bottom w:val="single" w:sz="6" w:space="6" w:color="D1D5DB"/>
        </w:pBdr>
        <w:spacing w:before="320" w:after="120"/>
        <w:rPr/>
      </w:pPr>
      <w:bookmarkStart w:id="25" w:name="__RefHeading___Toc5609_AgriContract"/>
      <w:bookmarkEnd w:id="25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6. bank-service — monetary source of truth</w:t>
      </w:r>
    </w:p>
    <w:p>
      <w:pPr>
        <w:pStyle w:val="Heading3"/>
        <w:spacing w:before="240" w:after="80"/>
        <w:rPr/>
      </w:pPr>
      <w:bookmarkStart w:id="26" w:name="__RefHeading___Toc5611_AgriContract"/>
      <w:bookmarkEnd w:id="26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6.1 Ledger model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Entry types: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LOCK_BUYER_DEPOSIT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LOCK_SELLER_DEPOSIT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LOCK_MILESTONE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RELEASE_TO_SELLER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REFUND_TO_BUYER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DEPOSIT_FORFEITURE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CONTRACTUAL_PENALTY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DAMAGES_COMPENSATION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. Fund types: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BUYER_DEPOSIT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SELLER_DEPOSIT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MILESTONE_PAYMENT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Mỗi entry lưu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sourceEventId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contractId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optional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milestoneId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userId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entryType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fundType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nullable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remedyDecisionId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nullable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remedyLegId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, positive amount, timestamp. Repository và DB user chỉ INSERT/SELECT; không UPDATE/DELETE.</w:t>
      </w:r>
    </w:p>
    <w:p>
      <w:pPr>
        <w:pStyle w:val="Heading3"/>
        <w:spacing w:before="240" w:after="80"/>
        <w:rPr/>
      </w:pPr>
      <w:bookmarkStart w:id="27" w:name="__RefHeading___Toc5613_AgriContract"/>
      <w:bookmarkEnd w:id="27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6.2 Command/result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escrow-service là actor duy nhất cho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bank.lock/release/refund/seize_requested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. bank-service phát completed/failed với eventId mới, causationId=request eventId. Duplicate callback/request no-op theo source ID. Large-transaction signal phát khi có transfer thực, không cho từng projection entry.</w:t>
      </w:r>
    </w:p>
    <w:p>
      <w:pPr>
        <w:pStyle w:val="Heading3"/>
        <w:spacing w:before="240" w:after="80"/>
        <w:rPr/>
      </w:pPr>
      <w:bookmarkStart w:id="28" w:name="__RefHeading___Toc5615_AgriContract"/>
      <w:bookmarkEnd w:id="28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6.3 Security lock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External Verifier signed LOCK/UNLOCK thay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system_lock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; khi ACTIVE, mọi money request fail. Key unknown/signature/timestamp/nonce/state trả exact code. Admin không bypass. Security event vào audit/notification qua canonical paths.</w:t>
      </w:r>
    </w:p>
    <w:p>
      <w:pPr>
        <w:pStyle w:val="Heading3"/>
        <w:spacing w:before="240" w:after="80"/>
        <w:rPr/>
      </w:pPr>
      <w:bookmarkStart w:id="29" w:name="__RefHeading___Toc5617_AgriContract"/>
      <w:bookmarkEnd w:id="29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6.4 Reconciliation/statement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Internal ledger query filter contract/remedy/leg phục vụ contract reconciler và audit reconciliation. Buyer/Seller statement được expose qua escrow endpoint sau ownership check; bank internal API không public.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LedgerAuditReconciliationJob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so typed audit projection với ledger amount/legs và phát mismatch alert.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>
          <w:rFonts w:eastAsia="Calibri" w:cs="Calibri"/>
          <w:b/>
          <w:bCs/>
          <w:color w:val="6B7280"/>
          <w:spacing w:val="40"/>
          <w:sz w:val="24"/>
          <w:szCs w:val="24"/>
        </w:rPr>
        <w:t>AGRICONTRACT · SDS</w:t>
      </w:r>
    </w:p>
    <w:p>
      <w:pPr>
        <w:pStyle w:val="Heading1"/>
        <w:pBdr>
          <w:bottom w:val="single" w:sz="8" w:space="8" w:color="1F2A37"/>
        </w:pBdr>
        <w:spacing w:before="120" w:after="0"/>
        <w:rPr/>
      </w:pPr>
      <w:bookmarkStart w:id="30" w:name="__RefHeading___Toc5619_AgriContract"/>
      <w:bookmarkEnd w:id="30"/>
      <w:r>
        <w:rPr>
          <w:rFonts w:eastAsia="Calibri" w:cs="Calibri" w:ascii="Calibri" w:hAnsi="Calibri"/>
          <w:b/>
          <w:bCs/>
          <w:color w:val="1F2A37"/>
          <w:sz w:val="40"/>
          <w:szCs w:val="40"/>
        </w:rPr>
        <w:t>Phần 3 — Inspection, reputation và audit evidence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Heading2"/>
        <w:pBdr>
          <w:bottom w:val="single" w:sz="6" w:space="6" w:color="D1D5DB"/>
        </w:pBdr>
        <w:spacing w:before="0" w:after="120"/>
        <w:rPr/>
      </w:pPr>
      <w:bookmarkStart w:id="31" w:name="__RefHeading___Toc5621_AgriContract"/>
      <w:bookmarkEnd w:id="31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7. Inspection, reputation và audit</w:t>
      </w:r>
    </w:p>
    <w:p>
      <w:pPr>
        <w:pStyle w:val="Heading3"/>
        <w:spacing w:before="240" w:after="80"/>
        <w:rPr/>
      </w:pPr>
      <w:bookmarkStart w:id="32" w:name="__RefHeading___Toc5623_AgriContract"/>
      <w:bookmarkEnd w:id="32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7.1 inspection-service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Level 1.5 dùng user identity/KYC/session nhưng có result signature/hash riêng. Normalized settlement result theo RFC 8785; report hash commit report file identity, result, time và actor. Level 2 organization được negotiate/frozen trong ContractTerms, commission có caseId, email intake server-derived, malware scan, human-confirm và frozen hash trước review. Không auto join report chỉ từ subject/email mơ hồ.</w:t>
      </w:r>
    </w:p>
    <w:p>
      <w:pPr>
        <w:pStyle w:val="Heading3"/>
        <w:spacing w:before="240" w:after="80"/>
        <w:rPr/>
      </w:pPr>
      <w:bookmarkStart w:id="33" w:name="__RefHeading___Toc5625_AgriContract"/>
      <w:bookmarkEnd w:id="33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7.2 reputation-service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Negative input duy nhất: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remedy.finalized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+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reputationEligible=true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+ final role. Strategic reason mới lock;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PRODUCTION_SHOCK_NON_FM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không lock.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zeroProgressMultiplier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chỉ strategic + zero settled. Immutable completion/dispute/lock facts; score derived at read. Early unlock dùng append-only override + maker-checker.</w:t>
      </w:r>
    </w:p>
    <w:p>
      <w:pPr>
        <w:pStyle w:val="Heading3"/>
        <w:spacing w:before="240" w:after="80"/>
        <w:rPr/>
      </w:pPr>
      <w:bookmarkStart w:id="34" w:name="__RefHeading___Toc5627_AgriContract"/>
      <w:bookmarkEnd w:id="34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7.3 audit-service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Audit catalog ingest domain/security/evidence events. Canonical record hash commit source_type, subject_id, source event/correlation/causation, prev global/subject hash và content.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audit_record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/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audit_anchor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append-only.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audit_record + anchor_request_outbox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atomic. Verify global và per-subject chains; anchor/digest chỉ chạy sau verify; failure alert độc lập.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>
          <w:rFonts w:eastAsia="Calibri" w:cs="Calibri"/>
          <w:b/>
          <w:bCs/>
          <w:color w:val="6B7280"/>
          <w:spacing w:val="40"/>
          <w:sz w:val="24"/>
          <w:szCs w:val="24"/>
        </w:rPr>
        <w:t>AGRICONTRACT · SDS</w:t>
      </w:r>
    </w:p>
    <w:p>
      <w:pPr>
        <w:pStyle w:val="Heading1"/>
        <w:pBdr>
          <w:bottom w:val="single" w:sz="8" w:space="8" w:color="1F2A37"/>
        </w:pBdr>
        <w:spacing w:before="120" w:after="0"/>
        <w:rPr/>
      </w:pPr>
      <w:bookmarkStart w:id="35" w:name="__RefHeading___Toc5629_AgriContract"/>
      <w:bookmarkEnd w:id="35"/>
      <w:r>
        <w:rPr>
          <w:rFonts w:eastAsia="Calibri" w:cs="Calibri" w:ascii="Calibri" w:hAnsi="Calibri"/>
          <w:b/>
          <w:bCs/>
          <w:color w:val="1F2A37"/>
          <w:sz w:val="40"/>
          <w:szCs w:val="40"/>
        </w:rPr>
        <w:t>Phần 4 — Product, file và pricing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Heading2"/>
        <w:pBdr>
          <w:bottom w:val="single" w:sz="6" w:space="6" w:color="D1D5DB"/>
        </w:pBdr>
        <w:spacing w:before="0" w:after="120"/>
        <w:rPr/>
      </w:pPr>
      <w:bookmarkStart w:id="36" w:name="__RefHeading___Toc5631_AgriContract"/>
      <w:bookmarkEnd w:id="36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8. Product, file và pricing</w:t>
      </w:r>
    </w:p>
    <w:p>
      <w:pPr>
        <w:pStyle w:val="Heading3"/>
        <w:spacing w:before="240" w:after="80"/>
        <w:rPr/>
      </w:pPr>
      <w:bookmarkStart w:id="37" w:name="__RefHeading___Toc5633_AgriContract"/>
      <w:bookmarkEnd w:id="37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8.1 product-service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Commodity enum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COFFEE/RICE/RUBBER/CASHEW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category hai cấp +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varietyName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. Plot seller-owned, snapshot vào listing/contract. Coffee/rubber bắt buộc plot; rice/cashew không. KML primary, pin fallback; GEOMETRY SRID 4326 + JTS validation. Province cross-check giảm lỗi. ForTy/Natural Forest baseline là risk support. Cross-seller overlap HIGH → OPERATOR review, không auto reject. Yield anomaly là signal, không gate.</w:t>
      </w:r>
    </w:p>
    <w:p>
      <w:pPr>
        <w:pStyle w:val="Heading3"/>
        <w:spacing w:before="240" w:after="80"/>
        <w:rPr/>
      </w:pPr>
      <w:bookmarkStart w:id="38" w:name="__RefHeading___Toc5635_AgriContract"/>
      <w:bookmarkEnd w:id="38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8.2 file-service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Entrypoints: DIRECT_UPLOAD, EMAIL_INTAKE, SYSTEM_GENERATED; channel do server quyết định. State PROCESSING/READY/FAILED. Malware scan/metadata/hash trước READY; infected file không gắn evidence. Access theo owner/resource/purpose; read audit. Legal hold chặn xoá; deletion tombstone + blob delete + retry tự lành.</w:t>
      </w:r>
    </w:p>
    <w:p>
      <w:pPr>
        <w:pStyle w:val="Heading3"/>
        <w:spacing w:before="240" w:after="80"/>
        <w:rPr/>
      </w:pPr>
      <w:bookmarkStart w:id="39" w:name="__RefHeading___Toc5637_AgriContract"/>
      <w:bookmarkEnd w:id="39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8.3 pricing-service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PriceQuote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theo commodity/region/source/time. VNSAT scrape COFFEE/RICE; RUBBER/CASHEW admin/manual theo source design; scheduled ingestion và read API/cache. Giá chỉ tham khảo/điều khoản nếu contract đã freeze; Phase 2 không có full indexed settlement.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>
          <w:rFonts w:eastAsia="Calibri" w:cs="Calibri"/>
          <w:b/>
          <w:bCs/>
          <w:color w:val="6B7280"/>
          <w:spacing w:val="40"/>
          <w:sz w:val="24"/>
          <w:szCs w:val="24"/>
        </w:rPr>
        <w:t>AGRICONTRACT · SDS</w:t>
      </w:r>
    </w:p>
    <w:p>
      <w:pPr>
        <w:pStyle w:val="Heading1"/>
        <w:pBdr>
          <w:bottom w:val="single" w:sz="8" w:space="8" w:color="1F2A37"/>
        </w:pBdr>
        <w:spacing w:before="120" w:after="0"/>
        <w:rPr/>
      </w:pPr>
      <w:bookmarkStart w:id="40" w:name="__RefHeading___Toc5639_AgriContract"/>
      <w:bookmarkEnd w:id="40"/>
      <w:r>
        <w:rPr>
          <w:rFonts w:eastAsia="Calibri" w:cs="Calibri" w:ascii="Calibri" w:hAnsi="Calibri"/>
          <w:b/>
          <w:bCs/>
          <w:color w:val="1F2A37"/>
          <w:sz w:val="40"/>
          <w:szCs w:val="40"/>
        </w:rPr>
        <w:t>Phần 5 — Peripheral services, frozen contracts và release verification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Heading2"/>
        <w:pBdr>
          <w:bottom w:val="single" w:sz="6" w:space="6" w:color="D1D5DB"/>
        </w:pBdr>
        <w:spacing w:before="0" w:after="120"/>
        <w:rPr/>
      </w:pPr>
      <w:bookmarkStart w:id="41" w:name="__RefHeading___Toc5641_AgriContract"/>
      <w:bookmarkEnd w:id="41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9. User, notification và analytics</w:t>
      </w:r>
    </w:p>
    <w:p>
      <w:pPr>
        <w:pStyle w:val="Heading3"/>
        <w:spacing w:before="240" w:after="80"/>
        <w:rPr/>
      </w:pPr>
      <w:bookmarkStart w:id="42" w:name="__RefHeading___Toc5643_AgriContract"/>
      <w:bookmarkEnd w:id="42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9.1 user-service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Roles BUYER/SELLER/ADMIN/INSPECTOR/OPERATOR; KYC PENDING/VERIFIED/REJECTED. Public DTO loại PII; internal API cho eligibility. Sign/listing/offer fail-closed. Reputation lock projection dùng persisted monotonic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last_lock_revision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; overlapping locks tính max effective lock và không unlock nhầm.</w:t>
      </w:r>
    </w:p>
    <w:p>
      <w:pPr>
        <w:pStyle w:val="Heading3"/>
        <w:spacing w:before="240" w:after="80"/>
        <w:rPr/>
      </w:pPr>
      <w:bookmarkStart w:id="43" w:name="__RefHeading___Toc5645_AgriContract"/>
      <w:bookmarkEnd w:id="43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9.2 notification-service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RabbitMQ command là ingress mặc định; synchronous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/internal/v1/notifications/otp-email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chỉ OTP.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NotificationLog PENDING/SENT/FAILED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EMAIL channel, attachment evidence qua file-service READY. Dedup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(event_id, recipient_email, notification_type)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. Business service quyết recipient/purpose; notification không quyết định nghiệp vụ.</w:t>
      </w:r>
    </w:p>
    <w:p>
      <w:pPr>
        <w:pStyle w:val="Heading3"/>
        <w:spacing w:before="240" w:after="80"/>
        <w:rPr/>
      </w:pPr>
      <w:bookmarkStart w:id="44" w:name="__RefHeading___Toc5647_AgriContract"/>
      <w:bookmarkEnd w:id="44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9.3 analytics-service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CQRS read models ingest idempotent.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fact_contract_termination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tách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terminationType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requestedBy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finalBreachingRole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breachReasonCode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; mutual/no-fault không vào default breach rate. Monthly job recompute/overwrite mọi touched bucket. Analytics outage không ảnh hưởng settle; catch-up queue backlog, không claim cold rebuild.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AmlPatternScanJob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phát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analytics.structuring_pattern_detected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; reputation risk projection không hold tiền.</w:t>
      </w:r>
    </w:p>
    <w:p>
      <w:pPr>
        <w:pStyle w:val="Heading2"/>
        <w:pBdr>
          <w:bottom w:val="single" w:sz="6" w:space="6" w:color="D1D5DB"/>
        </w:pBdr>
        <w:spacing w:before="320" w:after="120"/>
        <w:rPr/>
      </w:pPr>
      <w:bookmarkStart w:id="45" w:name="__RefHeading___Toc5649_AgriContract"/>
      <w:bookmarkEnd w:id="45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10. Frozen API, schemas và event contracts</w:t>
      </w:r>
    </w:p>
    <w:p>
      <w:pPr>
        <w:pStyle w:val="Heading3"/>
        <w:spacing w:before="240" w:after="80"/>
        <w:rPr/>
      </w:pPr>
      <w:bookmarkStart w:id="46" w:name="__RefHeading___Toc5651_AgriContract"/>
      <w:bookmarkEnd w:id="46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10.1 OpenAPI path catalog (41 paths)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206"/>
        <w:gridCol w:w="2074"/>
        <w:gridCol w:w="1502"/>
        <w:gridCol w:w="1673"/>
        <w:gridCol w:w="1662"/>
        <w:gridCol w:w="1520"/>
      </w:tblGrid>
      <w:tr>
        <w:trPr>
          <w:tblHeader w:val="true"/>
        </w:trPr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Method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Path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operationId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Request schema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Auth/role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createContract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CreateContractRequest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listContracts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getContract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PATCH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/api/v1/contracts/{contractId}/terms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updateContractTerms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ContractTermsRequest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/api/v1/contracts/{contractId}/sign/initiate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initiateSign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InitiateSignRequest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/api/v1/contracts/{contractId}/sign/verify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verifyOtpAndSign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VerifyOtpAndSignRequest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/api/v1/contracts/{contractId}/withdraw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withdrawOffer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/api/v1/contracts/{contractId}/termination/mutual/propose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proposeMutualTermination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/api/v1/contracts/{contractId}/termination/mutual/confirm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confirmMutualTermination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/api/v1/contracts/{contractId}/replacement/propose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proposeMutualReplacement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ReplacementProposalRequest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/api/v1/contracts/{contractId}/replacement/confirm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confirmMutualReplacement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/api/v1/contracts/{contractId}/breach-cases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reportBreachCase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BreachCaseReportRequest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SELLER, SYSTEM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/api/v1/contracts/{contractId}/breach-cases/{breachCaseId}/review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reviewBreachCase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ADMIN, INSPECTOR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/api/v1/contracts/{contractId}/breach-cases/{breachCaseId}/resolve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resolveBreachCase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BreachCaseResolutionRequest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ADMIN, INSPECTOR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/api/v1/contracts/{contractId}/termination/execute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executeTermination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TerminationExecuteRequest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BUYER, SELLER, ADMIN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/api/v1/contracts/{contractId}/activation/retry-deposit-lock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retryDepositLock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/api/v1/contracts/{contractId}/activation/mark-failed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markActivationFailed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/api/v1/contracts/{contractId}/milestones/{milestoneId}/weigh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recordSellerWeighed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SellerWeighedRequest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/api/v1/contracts/{contractId}/milestones/{milestoneId}/confirm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confirmMilestoneClean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BuyerReceivedRequest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/api/v1/contracts/{contractId}/milestones/{milestoneId}/flag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flagMilestoneIssue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BuyerReceivedRequest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/api/v1/contracts/{contractId}/milestones/{milestoneId}/respond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respondToMilestoneFlag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/api/v1/contracts/{contractId}/milestones/{milestoneId}/force-majeure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claimForceMajeure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ForceMajeureClaimRequest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/api/v1/contracts/{contractId}/milestones/{milestoneId}/force-majeure/resolve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resolveForceMajeure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ForceMajeureResolveRequest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/api/v1/contracts/{contractId}/milestones/{milestoneId}/funding/retry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escrow-service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retryMilestoneFunding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/api/v1/users/register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registerUser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/api/v1/users/me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getMyProfile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/api/v1/users/{userId}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getPublicUser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/api/v1/reputation/{userId}/public-summary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reputation-service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getPublicReputationSummary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/api/v1/admin/reputation/actions/propose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reputation-service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proposeReputationAction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ReputationActionProposalRequest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ADMIN, OPERATOR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/api/v1/admin/reputation/actions/{actionId}/approve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reputation-service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approveReputationAction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/api/v1/admin/reputation/actions/{actionId}/reject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reputation-service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rejectReputationAction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/api/v1/admin/users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listPendingUsers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/api/v1/admin/users/{userId}/verify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verifyUser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VerifyUserRequest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/api/v1/admin/users/{userId}/reject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rejectUser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RejectUserRequest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/internal/v1/users/{userId}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getInternalUserInfo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serviceAuth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/internal/v1/notifications/otp-email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notification-service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sendOtpEmail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OtpEmailRequest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serviceAuth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/internal/v1/audit/records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audit-service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getAuditRecordsForReconciliation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serviceAuth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/api/v1/security/audit-hash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audit-service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getAuditHash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/api/v1/security/emergency-lock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bank-service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emergencyLock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ExternalVerifierRequest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External Verifier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POST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/api/v1/security/emergency-unlock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bank-service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emergencyUnlock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ExternalVerifierRequest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External Verifier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/api/v1/escrows/statements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escrow-service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exportEscrowStatement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JWT</w:t>
            </w:r>
          </w:p>
        </w:tc>
      </w:tr>
      <w:tr>
        <w:trPr/>
        <w:tc>
          <w:tcPr>
            <w:tcW w:w="120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</w:t>
            </w:r>
          </w:p>
        </w:tc>
        <w:tc>
          <w:tcPr>
            <w:tcW w:w="207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/internal/v1/bank/ledger</w:t>
            </w:r>
          </w:p>
        </w:tc>
        <w:tc>
          <w:tcPr>
            <w:tcW w:w="150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bank-service</w:t>
            </w:r>
          </w:p>
        </w:tc>
        <w:tc>
          <w:tcPr>
            <w:tcW w:w="1673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getInternalLedgerEntries</w:t>
            </w:r>
          </w:p>
        </w:tc>
        <w:tc>
          <w:tcPr>
            <w:tcW w:w="166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—</w:t>
            </w:r>
          </w:p>
        </w:tc>
        <w:tc>
          <w:tcPr>
            <w:tcW w:w="152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serviceAuth</w:t>
            </w:r>
          </w:p>
        </w:tc>
      </w:tr>
    </w:tbl>
    <w:p>
      <w:pPr>
        <w:pStyle w:val="Heading3"/>
        <w:spacing w:before="240" w:after="80"/>
        <w:rPr/>
      </w:pPr>
      <w:bookmarkStart w:id="47" w:name="__RefHeading___Toc5653_AgriContract"/>
      <w:bookmarkEnd w:id="47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10.2 OpenAPI component schemas (38)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Ký hiệu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?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là optional; field required nhưng nullable vẫn phải xuất hiện và nhận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null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 theo schema.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816"/>
        <w:gridCol w:w="3410"/>
        <w:gridCol w:w="3412"/>
      </w:tblGrid>
      <w:tr>
        <w:trPr>
          <w:tblHeader w:val="true"/>
        </w:trPr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Schema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Fields/type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Constraint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CreateContractRequest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listingId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terms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ContractTermsRequest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ContractTermsRequest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agreedPrice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milestoneSchedule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array&lt;MilestoneTermRequest&gt;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toleranceRate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number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shortfallPenaltyThreshold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number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buyerPenaltyRate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number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sellerPenaltyRate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number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forceMajeureReportWindowDays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integer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buyerConfirmWindowDays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integer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buyerDepositRate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number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disputeFloorReleaseRate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number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sellerDepositRate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number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level2InspectorOrg?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['string', 'null']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legalProfile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LegalProfile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LegalProfile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governingLaw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VN_COMMERCIAL_LAW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VN_CIVIL_LAW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maxContractualPenaltyRate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number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damagesPolicy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COMMERCIAL_CUMULATIVE_IF_PROVEN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CIVIL_PENALTY_ONLY_UNLESS_EXPRESSLY_CUMULATIVE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EXPRESS_PENALTY_ONLY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MilestoneTermRequest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milestoneIndex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integer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committedQuantity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number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expectedDeliveryDate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graceDays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integer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ContractResponse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listingId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status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OFFERED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NEGOTIATING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SIGNED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ACTIVE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REPLACEMENT_PENDING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SUPERSEDE_REFUND_PENDING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ACTIVATION_REFUND_PENDING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SETTLED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TERMINATED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WITHDRAWN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SUPERSEDED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ACTIVATION_FAILED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terms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ContractTermsRequest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array&lt;MilestoneResponse&gt;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MilestoneResponse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milestoneIndex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integer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status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CREATED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IN_PROGRESS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SELLER_WEIGHED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BUYER_RECEIVED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AWAITING_SELLER_RESPONSE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CONTESTED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FORCE_MAJEURE_PENDING_REVIEW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SETTLED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fundingStatus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FUNDING_PENDING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LOCKED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FUNDING_FAILED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committedQuantity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number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batchAmount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expectedDeliveryDate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graceDays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integer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fundingDelayBusinessDays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integer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effectiveDeliveryDeadline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string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BreachCase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breachCaseId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['string', 'null']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requestedBy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SYSTEM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allegedBreachingRole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breachReasonCode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BreachReasonCode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severity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MINOR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MATERIAL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evidenceFileIds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array&lt;string&gt;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finalBreachingRole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decisionSource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ADMIN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INSPECTOR_L1_5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INSPECTOR_L2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MUTUAL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status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REPORTED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UNDER_REVIEW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RESOLVED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ReplacementProposalRequest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listingId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terms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ContractTermsRequest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BreachCaseReportRequest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['string', 'null']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allegedBreachingRole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breachReasonCode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BreachReasonCode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severity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MINOR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MATERIAL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evidenceFileIds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array&lt;string&gt;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BreachCaseResolutionRequest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finalBreachingRole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decisionSource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ADMIN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INSPECTOR_L1_5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INSPECTOR_L2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MUTUAL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evidenceRefs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array&lt;string&gt;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TerminationExecuteRequest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terminationType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MUTUAL_TERMINATION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MUTUAL_REPLACEMENT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TERMINATION_FOR_BREACH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TERMINATION_FOR_FORCE_MAJEURE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ACTIVATION_FAILURE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attributionDecisionId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breachCaseId?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['string', 'null']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ReputationPublicSummary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score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number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locked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boolean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lockHistory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array&lt;object&gt;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ReputationActionProposalRequest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actionType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UNLOCK_EARLY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CLEAR_ELEVATED_RISK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targetUserId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reason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string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ReputationAction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actionId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actionType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UNLOCK_EARLY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CLEAR_ELEVATED_RISK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targetUserId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proposedBy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status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PROPOSED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APPROVED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REJECTED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AttributionDecision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attributionDecisionId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breachCaseId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['string', 'null']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decisionSource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SYSTEM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ADMIN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INSPECTOR_L1_5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INSPECTOR_L2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MUTUAL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finalBreachingRole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breachReasonCode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NullableBreachReasonCode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evidenceRefs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array&lt;string&gt;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RemedyDecision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attributionDecisionId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breachCaseId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['string', 'null']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affectedMilestoneIds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array&lt;string&gt;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finalBreachingRole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breachReasonCode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NullableBreachReasonCode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decisionSource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SYSTEM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ADMIN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INSPECTOR_L1_5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INSPECTOR_L2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MUTUAL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penaltyEligible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boolean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reputationEligible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boolean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remedyLegs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array&lt;RemedyLeg&gt;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RemedyLeg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remedyLegId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remedyType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NONE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PAYMENT_SETTLEMENT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PAYMENT_REFUND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DEPOSIT_FORFEITURE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CONTRACTUAL_PENALTY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DAMAGES_COMPENSATION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fundType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BUYER_DEPOSIT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SELLER_DEPOSIT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MILESTONE_PAYMENT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string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BreachReasonCode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NON_DELIVERY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SHORTFALL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LATE_DELIVERY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NON_CONFORMING_QUALITY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SIDE_SELLING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PRODUCTION_SHOCK_NON_FM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FUNDING_FAILURE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LATE_PAYMENT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FAILURE_TO_RECEIVE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WRONGFUL_REJECTION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FORCE_MAJEURE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MUTUAL_EXIT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ACTIVATION_FAILURE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enum: NON_DELIVERY, SHORTFALL, LATE_DELIVERY, NON_CONFORMING_QUALITY, SIDE_SELLING, PRODUCTION_SHOCK_NON_FM, FUNDING_FAILURE, LATE_PAYMENT, FAILURE_TO_RECEIVE, WRONGFUL_REJECTION, FORCE_MAJEURE, MUTUAL_EXIT, ACTIVATION_FAILURE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NullableBreachReasonCode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BreachReasonCode / null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oneOf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ContractPage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content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array&lt;ContractResponse&gt;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page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integer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size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integer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totalElements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integer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totalPages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integer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PublicUserResponse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organizationName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ADMIN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INSPECTOR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OPERATOR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verificationStatus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PENDING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VERIFIED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REJECTED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VerifyUserRequest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authorizationExpiresAt?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['string', 'null']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RejectUserRequest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reason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string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OtpEmailRequest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requestId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recipientUserId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recipientEmail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otpCode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signedContentHash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expiresAt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string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InitiateSignRequest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signerRole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InitiateSignResponse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otpId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expiresAt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string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VerifyOtpAndSignRequest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otpId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otpCode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string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SellerWeighedRequest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sellerDeclaredWeight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number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sellerEvidenceFileId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string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BuyerReceivedRequest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buyerReceivedWeight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number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buyerEvidenceFileId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string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ForceMajeureClaimRequest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evidenceFileId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string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ForceMajeureResolveRequest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decision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APPROVED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REJECTED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AuditRecordList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array&lt;object&gt;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AuditReconciliationContent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['string', 'null']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settledAmount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seizedAmount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sourceEventId?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['string', 'null']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releaseLegs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array&lt;MoneyLeg&gt;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refundLegs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array&lt;MoneyLeg&gt;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AuditHashResponse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recordHash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string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MoneyLeg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entryType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RELEASE_TO_SELLER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REFUND_TO_BUYER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DEPOSIT_FORFEITURE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CONTRACTUAL_PENALTY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DAMAGES_COMPENSATION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fundType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BUYER_DEPOSIT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SELLER_DEPOSIT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MILESTONE_PAYMENT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['string', 'null']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remedyLegId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['string', 'null']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sourceEventId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string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LedgerEntryList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array&lt;object&gt;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—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ExternalVerifierRequest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keyId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signedPayload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object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signature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string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  <w:tr>
        <w:trPr/>
        <w:tc>
          <w:tcPr>
            <w:tcW w:w="281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ErrorEnvelope</w:t>
            </w:r>
          </w:p>
        </w:tc>
        <w:tc>
          <w:tcPr>
            <w:tcW w:w="341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timestamp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status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integer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error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code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message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path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traceId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: string</w:t>
            </w:r>
          </w:p>
        </w:tc>
        <w:tc>
          <w:tcPr>
            <w:tcW w:w="3412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closed object</w:t>
            </w:r>
          </w:p>
        </w:tc>
      </w:tr>
    </w:tbl>
    <w:p>
      <w:pPr>
        <w:pStyle w:val="Heading3"/>
        <w:spacing w:before="240" w:after="80"/>
        <w:rPr/>
      </w:pPr>
      <w:bookmarkStart w:id="48" w:name="__RefHeading___Toc5655_AgriContract"/>
      <w:bookmarkEnd w:id="48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10.3 Domain/bank events (44)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839"/>
        <w:gridCol w:w="1595"/>
        <w:gridCol w:w="1946"/>
        <w:gridCol w:w="2128"/>
        <w:gridCol w:w="2130"/>
      </w:tblGrid>
      <w:tr>
        <w:trPr>
          <w:tblHeader w:val="true"/>
        </w:trPr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>Event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>Producer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>Consumers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>Payload fields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>Nullability/idempotency/guard</w:t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contract.signed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escrow-service, analytics-service, audit-service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commodity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COFFEE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RICE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RUBBER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CASHEW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totalAmount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buyerDepositAmount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sellerDepositAmount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signedContentHash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signedAt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string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escrow.deposit_locked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contract-service, escrow-service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buyerDepositState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DEPOSIT_LOCKED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DEPOSIT_RELEASED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DEPOSIT_SEIZED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sellerDepositState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DEPOSIT_LOCKED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DEPOSIT_RELEASED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DEPOSIT_SEIZED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escrow.deposit_lock_failed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failedLeg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BOTH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buyerDepositState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sellerDepositState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reason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string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bank.lock_requested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entryType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LOCK_BUYER_DEPOSIT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LOCK_SELLER_DEPOSIT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LOCK_MILESTONE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fundType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fundType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remedyLegId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positiveMoney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sourceEventId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uuid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bank.lock_completed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entryType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LOCK_BUYER_DEPOSIT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LOCK_SELLER_DEPOSIT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LOCK_MILESTONE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fundType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fundType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remedyLegId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positiveMoney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sourceEventId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ledgerEntryId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uuid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bank.lock_failed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entryType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LOCK_BUYER_DEPOSIT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LOCK_SELLER_DEPOSIT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LOCK_MILESTONE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fundType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fundType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remedyLegId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positiveMoney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sourceEventId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failureReason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string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bank.release_requested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entryType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const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RELEASE_TO_SELLER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fundType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fundType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remedyLegId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positiveMoney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sourceEventId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uuid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bank.release_completed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entryType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const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RELEASE_TO_SELLER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fundType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fundType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remedyLegId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positiveMoney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sourceEventId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ledgerEntryId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uuid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bank.release_failed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entryType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const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RELEASE_TO_SELLER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fundType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fundType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remedyLegId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positiveMoney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sourceEventId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failureReason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string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bank.seize_requested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entryType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DEPOSIT_FORFEITURE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CONTRACTUAL_PENALTY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DAMAGES_COMPENSATION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fundType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fundType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remedyLegId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positiveMoney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sourceEventId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uuid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bank.seize_completed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entryType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DEPOSIT_FORFEITURE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CONTRACTUAL_PENALTY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DAMAGES_COMPENSATION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fundType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fundType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remedyLegId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positiveMoney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sourceEventId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ledgerEntryId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uuid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bank.seize_failed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entryType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DEPOSIT_FORFEITURE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CONTRACTUAL_PENALTY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DAMAGES_COMPENSATION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fundType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fundType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remedyLegId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positiveMoney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sourceEventId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failureReason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string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bank.refund_requested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entryType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const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REFUND_TO_BUYER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fundType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fundType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remedyLegId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positiveMoney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sourceEventId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uuid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bank.refund_completed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entryType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const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REFUND_TO_BUYER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fundType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fundType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remedyLegId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positiveMoney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sourceEventId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ledgerEntryId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uuid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bank.refund_failed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entryType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const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REFUND_TO_BUYER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fundType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fundType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remedyLegId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positiveMoney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sourceEventId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failureReason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string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contract.settled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reputation-service, analytics-service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uuid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contract.terminated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audit-service, analytics-service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terminationType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WITHDRAW_OFFER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MUTUAL_TERMINATION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MUTUAL_REPLACEMENT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TERMINATION_FOR_BREACH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TERMINATION_FOR_FORCE_MAJEURE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ACTIVATION_FAILURE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requestedBy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SYSTEM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finalBreachingRole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breachingRole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breachReasonCode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nullableBreachReasonCode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breachCaseId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affectedMilestoneIds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array&lt;uuid&gt;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supersededByContractId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replacesContractId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nullableUuid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Except pre-sign WITHDRAW_OFFER, publish only after the expected remedyDecisionId/remedyLegId set is complete in the bank ledger and remaining contract lock is zero.</w:t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breach.reported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audit-service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breachCaseId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requestedBy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SYSTEM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allegedBreachingRole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breachReasonCode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breachReasonCode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severity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MINOR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MATERIAL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remedy.finalized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escrow-service, reputation-service, audit-service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attributionDecisionId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breachCaseId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affectedMilestoneIds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array&lt;uuid&gt;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finalBreachingRole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breachingRole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breachReasonCode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nullableBreachReasonCode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decisionSource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SYSTEM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ADMIN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INSPECTOR_L1_5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INSPECTOR_L2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MUTUAL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penaltyEligible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boolean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reputationEligible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boolean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remedyLegs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array&lt;object&gt;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remedyLegId is unique per bank leg; remedyDecisionId groups all legs and is unique for at most one reputation lock.</w:t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milestone.settled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escrow-service, analytics-service, audit-service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lockedAmount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actualAmount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recipients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array&lt;object&gt;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milestone.dispute_resolved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reputation-service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flaggedBy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const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flaggedByUserId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resolutionFavors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milestone.level2_provisional_settled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level1_5ReportId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level1_5EntitlementAmount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releaseRate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sellerReleaseAmount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remainingLockedAmount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money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milestone.level2_buffer_reconciled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level1_5ReportId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level2ReportId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finalSellerEntitlementAmount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alreadyReleasedAmount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sellerAdditionalReleaseAmount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buyerRefundAmount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overReleaseAmount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money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milestone.level2_terminal_settled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level1_5ReportId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finalSellerEntitlementAmount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alreadyReleasedAmount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sellerAdditionalReleaseAmount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buyerRefundAmount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money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inspection.report_confirmed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inspection-service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audit-service, contract-service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reportId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tier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LEVEL_1_5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LEVEL_2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normalizedResult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inspectionSettlementResultV1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resultHash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reportFileHash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reportHash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confirmedAt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inspectorId?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confirmedByAdminId?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uuid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milestone.seller_weighed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file-service, audit-service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sellerDeclaredWeight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number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sellerEvidenceFileId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uuid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milestone.buyer_confirmed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audit-service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buyerReceivedWeight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number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buyerEvidenceFileId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uuid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milestone.flagged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flaggedBy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const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milestone.force_majeure_claimed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audit-service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forceMajeureClaimId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uuid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milestone.force_majeure_resolved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escrow-service, audit-service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forceMajeureClaimId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decision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APPROVED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REJECTED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milestone.cancelled_with_penalty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analytics-service, audit-service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finalBreachingRole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breachReasonCode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breachReasonCode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penaltyAmount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money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escrow.milestone_funding_failed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escrow-service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reason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string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reputation.locked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reputation-service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user-service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lockedUntil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reasonCode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lockRevision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integer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occurredAt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string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reputation.unlocked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reputation-service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user-service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effectiveLockedUntil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/ null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reasonCode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lockRevision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integer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occurredAt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string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file.ready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file-service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contract-service, inspection-service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fileId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uploadedBy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ingestChannel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DIRECT_UPLOAD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EMAIL_INTAKE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SYSTEM_GENERATED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contentType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fileSize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integer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emailMeta?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object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file.failed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file-service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contract-service, inspection-service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fileId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uploadedBy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ingestChannel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DIRECT_UPLOAD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EMAIL_INTAKE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SYSTEM_GENERATED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failureReason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string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bank.security_lock_changed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audit-service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action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UNLOCKED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verifierOrgId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reason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signedPayload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object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bank.verifier_key_registered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audit-service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publicKeyFingerprint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rotationSignedByOldKey?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['boolean', 'null']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bank.large_transaction_flagged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reputation-service, audit-service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transferId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relatedEntryId?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nullableUuid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userId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positiveMoney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transferType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occurredAt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string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bank.suspicious_report_created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bank-service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audit-service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windowEnd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reportHash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string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analytics.structuring_pattern_detected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analytics-service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reputation-service, bank-service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array&lt;uuid&gt;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nearThresholdCount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integer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windowStart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windowEnd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detectedAt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string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reputation.elevated_risk_cleared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reputation-service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audit-service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clearedByAdminId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reason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proposedByOperatorId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approvedByAdminId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uuid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inspection.level2_commissioned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inspection-service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audit-service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commissionId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uuid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org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requestedAt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string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3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file.email_notice</w:t>
            </w:r>
          </w:p>
        </w:tc>
        <w:tc>
          <w:tcPr>
            <w:tcW w:w="159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file-service</w:t>
            </w:r>
          </w:p>
        </w:tc>
        <w:tc>
          <w:tcPr>
            <w:tcW w:w="1946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inspection-service</w:t>
            </w:r>
          </w:p>
        </w:tc>
        <w:tc>
          <w:tcPr>
            <w:tcW w:w="212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senderDomain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spfDkimResult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subject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snippet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 xml:space="preserve">: string ·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receivedAt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: string</w:t>
            </w:r>
          </w:p>
        </w:tc>
        <w:tc>
          <w:tcPr>
            <w:tcW w:w="213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</w:tbl>
    <w:p>
      <w:pPr>
        <w:pStyle w:val="Heading3"/>
        <w:spacing w:before="240" w:after="80"/>
        <w:rPr/>
      </w:pPr>
      <w:bookmarkStart w:id="49" w:name="__RefHeading___Toc5657_AgriContract"/>
      <w:bookmarkEnd w:id="49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10.4 Notification commands (16)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2667"/>
        <w:gridCol w:w="2324"/>
        <w:gridCol w:w="2377"/>
        <w:gridCol w:w="2269"/>
      </w:tblGrid>
      <w:tr>
        <w:trPr>
          <w:tblHeader w:val="true"/>
        </w:trPr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Producer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Consumer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Required payload</w:t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contractAnchorRequested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contractActivationFailedRequested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contractTerminatedRequested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breachNoticeRequested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remedyFinalizedRequested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milestoneFundingStatusRequested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milestoneStatusRequested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milestoneAnchorRequested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level2CommissionRequested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inspection-service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auditDigestRequested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auditFailureRequested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audit-service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securityLockChangedRequested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reconciliationMismatchRequested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userKycResultRequested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user-service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userLockChangedRequested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user-service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6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verifierKeyAnchorRequested</w:t>
            </w:r>
          </w:p>
        </w:tc>
        <w:tc>
          <w:tcPr>
            <w:tcW w:w="232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bank-service</w:t>
            </w:r>
          </w:p>
        </w:tc>
        <w:tc>
          <w:tcPr>
            <w:tcW w:w="2377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notification-service</w:t>
            </w:r>
          </w:p>
        </w:tc>
        <w:tc>
          <w:tcPr>
            <w:tcW w:w="226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/>
            </w:r>
          </w:p>
        </w:tc>
      </w:tr>
    </w:tbl>
    <w:p>
      <w:pPr>
        <w:pStyle w:val="Heading2"/>
        <w:pBdr>
          <w:bottom w:val="single" w:sz="6" w:space="6" w:color="D1D5DB"/>
        </w:pBdr>
        <w:spacing w:before="320" w:after="120"/>
        <w:rPr/>
      </w:pPr>
      <w:bookmarkStart w:id="50" w:name="__RefHeading___Toc5659_AgriContract"/>
      <w:bookmarkEnd w:id="50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11. Verification Matrix và release gate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Mỗi invariant P0/P1/P2 phải có test theo đúng boundary. P0 money/immutability/evidence là gate trước golden-flow merge; P1 gate trước external exposure; P2 gate trước pilot claim. Matrix hiện có 55 rows.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1740"/>
        <w:gridCol w:w="1905"/>
        <w:gridCol w:w="2994"/>
        <w:gridCol w:w="2998"/>
      </w:tblGrid>
      <w:tr>
        <w:trPr>
          <w:tblHeader w:val="true"/>
        </w:trPr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#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Invariant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Acceptance test &amp; source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Event lặp không release/lock tiền hai lần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Publish cùng bank request nhiều lần với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payload.sourceEventId == envelope.eventId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→ đúng 1 bộ ledger entry; result dùng eventId mới và causationId=request eventId · Nguồn: bank §4 idempotency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Ledger append-only — không UPDATE/DELETE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Repository chỉ có insert/select; test lớp repo + quyền DB user · Nguồn: bank ledger, governance nguyên tắc 3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3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Hợp đồng đã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SIGNED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không sửa được terms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Gọi update terms sau ký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409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; hash không đổi · Nguồn: signature §3, milestone §3.1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4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audit_record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bị sửa phải bị phát hiện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Tamper trực tiếp DB (đổi amount/hash)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VerifyChainJob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fail + đúng vị trí · Nguồn: hash-chain §4.2/§5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5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Ledger lệch với record đã anchor phải bị phát hiện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Sửa 1 ledger leg lệch typed audit projection (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settledAmount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seizedAmount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, release/refund legs)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LedgerAuditReconciliationJob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bắn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reconciliation_mismatch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· Nguồn: bank §5b.1; hash-chain §4.5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6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Bank completion callback lặp không nhân đôi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Gửi duplicate callback → 1 bộ entry, trạng thái không đổi lần 2 · Nguồn: bank §4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7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DLQ replay không side effect lặp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Replay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eventId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gốc sau khi đã xử lý → consumer skip, không entry mới · Nguồn: governance §8b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8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 terminal không còn tiền lock treo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Normal completion/termination phát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remedy.finalized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, mock một bank leg còn missing/failed → contract vẫn non-terminal và chưa publish lifecycle event; khi đủ expected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remedyLegId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+ remaining lock = 0 mới cho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contract.settled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contract.terminated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SUPERSEDED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ACTIVATION_FAILED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(pre-sign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WITHDRAWN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zero by construction) · Nguồn: milestone-escrow §3.1/§6.7; bank §3.2; escrow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9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Kill switch chặn toàn bộ dòng tiền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ES256/RFC8785 request: wrong key/signature/timestamp/action/replayed nonce bị exact 401/409 code;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system_lock ACTIVE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làm mọi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bank.*_requested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fail; Gateway không retry và cap 64 KB · Nguồn: bank §3.5.2-3.5.5; gateway §3.4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10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Provisional Level 2 không release quá mức sàn và bảo toàn tiền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Buyer im lặng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sellerReleaseAmount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dùng release floor, không buyer refund; mọi reconcile/terminal leg explicit, tổng release+refund+remaining lock bảo toàn batchAmount, zero command bị omit · Nguồn: milestone §3.2 Bước 0-3; bank §3.3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Khoá cọc fail không kẹt im lặng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Bank fail liên tục → hết 3 retry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escrow.deposit_lock_failed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+ contract giữ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SIGNED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+ notification 3 bên;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RetryDepositLock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sau khi hết lỗi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ACTIVE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· Nguồn: milestone §3.1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11b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Partial lock không nuốt tiền: buyer LOCKED + seller fail → terminal phải refund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Mock seller-leg fail vĩnh viễn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MarkActivationFailed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bank.refund_requested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cho leg buyer, qua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ACTIVATION_REFUND_PENDING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, chỉ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ACTIVATION_FAILED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khi refund confirmed; refund fail → đứng lại + alert · Nguồn: milestone §3.1 (18/07)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11c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 chữ ký phải cùng bản terms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Buyer ký, đổi terms (phải bị 409); ép seller ký hash khác → REJECT, không SIGNED · Nguồn: signature §6 bước 4 (18/07)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11d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Mọi field record đều được hash commit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Tamper riêng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source_type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subject_id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prev_hash_subject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(giữ nguyên content)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VerifyChainJob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recompute fail · Nguồn: hash-chain §3 canonical (18/07 r2)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11e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audit_anchor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cũng bất biến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Repository/DB user chỉ INSERT+SELECT trên audit_anchor; UPDATE/DELETE → denied · Nguồn: hash-chain §3 (18/07 r2)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11f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Source/result hash commitment verify riêng với record hash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Contract.signedContentHash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3-way khớp; inspection recompute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resultHash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từ RFC8785 normalized result và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reportHash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từ report identity/file/result/timestamp/actor; tamper bất kỳ field nào bị reject;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record_hash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vẫn verify riêng · Nguồn: hash-chain §4.1; inspection §2.3/§4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11g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Allegation chưa final không đụng tiền/reputation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Mở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BreachCase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(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breach.reported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) rồi thử phát seize/forfeiture/penalty + kiểm tra reputation consumer → mọi lệnh tiền bị chặn khi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status != RESOLVED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; reputation không có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lock_entry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mới · Nguồn: milestone-escrow §6.4 invariant (19/07)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11h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Người request termination không tự động bị coi là vi phạm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Seller yêu cầu terminate vì buyer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FUNDING_FAILURE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finalBreachingRole = 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, seller không bị seize/lock; mirror chiều ngược · Nguồn: milestone-escrow §6.0/§6b (19/07)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11i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finalBreachingRole = NULL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→ không ai bị phạt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MUTUAL_TERMINATION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MUTUAL_REPLACEMENT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/FM/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ACTIVATION_FAILURE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→ cọc về đúng chủ (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REFUND_TO_BUYER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RELEASE_TO_SELLER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), zero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DEPOSIT_FORFEITURE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CONTRACTUAL_PENALTY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, zero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lock_entry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· Nguồn: milestone-escrow §6.5/§6.6/§6.7; bank §3.2; reputation §3 (19/07)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11j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Contractual penalty không vượt cap LegalProfile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sign()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với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buyerPenaltyRate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sellerPenaltyRate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&gt;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maxContractualPenaltyRate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(8% VN_COMMERCIAL_LAW) → reject 400; penalty tính trên batchAmount phần bị vi phạm, không trên totalAmount · Nguồn: milestone-escrow §2.1b (19/07)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11k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Không double recovery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Remedy calculator: với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damagesPolicy = CIVIL_PENALTY_ONLY_UNLESS_EXPRESSLY_CUMULATIVE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EXPRESS_PENALTY_ONLY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→ không có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DAMAGES_COMPENSATION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leg; với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COMMERCIAL_CUMULATIVE_IF_PROVEN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→ DAMAGES chỉ khi có bằng chứng, và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DEPOSIT_FORFEITURE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offset vào penalty; ledger không có 2 khoản seize bù cùng 1 tổn thất · Nguồn: milestone-escrow §2.1b/§6.7; bank §2 (19/07, sửa lần 2)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11l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Mutual replacement nối đúng 2 contract, không double-count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Supersede → contract cũ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SUPERSEDED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+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supersededByContractId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; contract mới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replacesContractId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; milestone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SETTLED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cũ giữ nguyên; tiền lock cũ refund hết (tổng lock contract cũ = 0), contract mới lock từ 0 · Nguồn: milestone-escrow §6.6 (19/07)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11m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Milestone funding failure không kẹt tiền + không phạt oan seller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Mock bank fail lock batch milestone 2 → hết retry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FUNDING_FAILED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, đồng hồ giao hàng seller tạm dừng (không trigger seller-quá-hạn), leg đã lock refund; hết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fundingCureWindowDays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→ buyer breach Rổ A, seller không bị seize · Nguồn: milestone-escrow §6b (19/07)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11n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Termination pro-rata không đụng milestone đã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SETTLED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TERMINATION_FOR_BREACH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giữa hợp đồng (milestone 1-2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SETTLED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, 3-5 chưa) → penalty/forfeiture chỉ tính trên batch 3-5; ledger milestone 1-2 không có entry mới, tiền đã release không bị truy thu · Nguồn: milestone-escrow §6.1 pro-rata (19/07)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11o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Một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remedyDecisionId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→ đúng 1 bộ bank legs, ≤ 1 reputation lock (chặn double-consume)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Replay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remedy.finalized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/ gửi leg trùng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ledger_entry.remedy_leg_id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UNIQUE chặn từng leg (đơn vị dedup đúng — 1 decision nhiều legs), reconcile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SUM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group theo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remedy_decision_id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khớp đúng 1 bộ; reputation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lock_entry.remedy_decision_id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UNIQUE chặn lock thứ 2 kể cả từ event khác · Nguồn: milestone-escrow §7.2; reputation §2.1; bank §2 DDL (19/07 lần 2, schema-hoá lần 4)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11p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Supersede crash windows không nuốt tiền/không kẹt hợp đồng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(a) draft replacement không đủ 2 chữ ký → cũ vẫn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ACTIVE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, zero sự kiện tiền; (b) mới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SIGNED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, refund cũ fail giữa chừng → cũ đứng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SUPERSEDE_REFUND_PENDING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+ alert, không nhảy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SUPERSEDED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; (c) cũ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SUPERSEDED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xong, activation mới fail → mới đi đường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ACTIVATION_FAILED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chuẩn, cũ không rollback · Nguồn: milestone-escrow §6.6 saga (19/07 lần 3)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11q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P0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Replay evidence event không nhân đôi audit record/anchor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Redeliver cùng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remedy.finalized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contract.terminated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(eventId cũ)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audit_record.source_event_id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UNIQUE reject/no-op, không record mới, không anchor mới, không email evidence thứ 2 · Nguồn: hash-chain §3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source_event_id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(19/07 lần 3)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12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P1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User khác không thao tác contract người khác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Ownership check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403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(contract, escrow, statement) · Nguồn: contract/escrow, gateway §4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13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P1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Client không tự tiêm identity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Gửi kèm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X-User-Id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X-User-Role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X-Gateway-Secret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giả → bị strip/overwrite, downstream nhận identity từ JWT · Nguồn: gateway §2/§7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14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P1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/internal/**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không ra ngoài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Gọi từ external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404/403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tại Gateway, không forward · Nguồn: gateway §3.5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15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P1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File nhiễm virus không thành evidence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Upload EICAR qua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StoreOnBehalfOf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và qua email intake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FAILED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, không có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file.ready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, không gắn được vào milestone/report · Nguồn: file-service §3-4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16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P1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OPERATOR không chạm được đường ADMIN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OPERATOR gọi approve maker-checker /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RetryDepositLock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/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/admin/audit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403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· Nguồn: governance §5.4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17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P1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ADMIN không tự approve đề xuất của chính mình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Cùng 1 account propose rồi approve → reject · Nguồn: governance §5.3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18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P1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Unlock sớm không mở khoá nhầm khi nhiều lock chồng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2 lock (T+60, T+30), unlock sớm lock 1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lockedUntil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user-service = T+30,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sign()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vẫn bị chặn · Nguồn: reputation §7, user §2.2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19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P1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sign()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fail-closed khi user-service chết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Stop user-service → sign bị reject, không fallback anonymous · Nguồn: user §3/§7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20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P1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OTP fail không gửi muộn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Provider trả lỗi → contract-service nhận 5xx; xác nhận không có mail nào được gửi sau đó với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requestId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cũ trừ khi caller tự retry · Nguồn: notification §2.2/§5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21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P1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Public DTO không lộ PII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GET /users/{id}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→ không email/phone/address; public-summary yêu cầu JWT · Nguồn: user §4.1, gateway §3.2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21b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P1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OTP challenge binding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Verify với JWT user khác / otpId khác contract / terms đã đổi sau phát OTP → 403/409/invalidate; không lấy được "OTP mới nhất" của người khác · Nguồn: signature §6-§7 (18/07)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21c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P1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Lock ordering sống qua restart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Apply unlock revision N, restart service, deliver locked revision N-1 (eventId mới) → bị bỏ qua nhờ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last_lock_revision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persist · Nguồn: user §2.2 (18/07)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21d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P1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legalHold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chặn xoá tuyệt đối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Set legalHold + retention đã hết → lifecycle job gọi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DeleteFile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→ REJECT, file còn nguyên · Nguồn: file-service §7, governance §8 (18/07 r2)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21e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P1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Xoá file 2 bước tự lành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Mock MinIO delete fail sau tombstone → job re-run → cả DB lẫn blob về trạng thái nhất quán, không rác · Nguồn: file-service §7 (18/07 r2)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21f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P1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Listing/offer fail-closed khi user-service chết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Stop user-service → CreateListing/CreateOffer trả 503, user đang khoá không lách được · Nguồn: user §3 (18/07 r2)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22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P2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Cà phê/cao su bắt buộc plot; gạo/điều không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Commodity-gate test 2 chiều: tạo listing thiếu plot → fail/pass đúng theo commodity · Nguồn: product (EUDR gate)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23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P2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Analytics chết không ảnh hưởng giao dịch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Stop analytics-service → settle milestone vẫn hoàn tất; analytics </w:t>
            </w:r>
            <w:r>
              <w:rPr>
                <w:rFonts w:eastAsia="Calibri" w:cs="Calibri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>catch-up từ queue backlog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khi sống lại (outage ngắn — KHÔNG phải cold rebuild, sửa 18/07/2026) · Nguồn: governance §3 (read model)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24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P2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Notification dedup theo recipient + type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1 event 2 recipients + retry → mỗi (recipient, type) đúng 1 mail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SENT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· Nguồn: notification §3.1/§5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25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P2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Restore đụng tiền phải qua verify mới mở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Restore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bank_db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test env → 2 job verify chạy pass trước khi mở traffic (demo DR) · Nguồn: governance §8c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26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P2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Event cũ không ghi đè quyết định mới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Deliver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reputation.locked/unlocked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sai thứ tự (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lockRevision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nhỏ hơn — sửa 18/07) → bị bỏ qua · Nguồn: user §2.2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26b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P2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Plot overlap chéo seller bị bắt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Seller B đăng ký polygon trùng/lọt trong polygon Seller A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plotReuseRisk = HIGH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+ OPERATOR review, không auto-reject · Nguồn: product §2.3b (18/07)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26c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P2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Yield anomaly là signal, không phải gate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declaredQuantity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vượt Σ(plotArea×maxYield)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yieldRisk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+ yêu cầu bổ sung/review; listing KHÔNG bị auto-reject · Nguồn: product §2.3b (18/07 r2)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26d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P2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Deployment policy enforce được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CI check: image pin theo digest, secret không nằm trong image, protected branch bắt buộc approval — fail build nếu vi phạm (policy test, không phải runtime test) · Nguồn: governance §2 threat model (18/07 r2)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26e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P2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Delta 1 vượt threshold không auto-gán bẻ kèo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Shortfall &gt; threshold, không FM claim → milestone mở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BreachCase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(không bắn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milestone.cancelled_with_penalty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tự động); pro-rata phần đã giao vẫn release · Nguồn: milestone-escrow §4 nhánh 2 (19/07)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26f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P2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Reputation chỉ phạt strategic breach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remedy.finalized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với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breachReasonCode = PRODUCTION_SHOCK_NON_FM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→ không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lock_entry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; với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SIDE_SELLING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→ có;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zeroProgressMultiplier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1.5x chỉ khi strategic + 0 settled · Nguồn: reputation §3/§4.3 (19/07)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26g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P2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Analytics đo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finalBreachingRole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, không đo người bấm nút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contract.terminated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các nhánh →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fact_contract_termination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tách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terminationType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requestedBy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/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finalBreachingRole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; mutual không đếm vào default rate · Nguồn: analytics (19/07)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26h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P2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Allegation bị bác/được miễn trách không phát hậu quả tiêu cực (đổi tên 19/07 lần 2 — Phase 2 cố tình chưa có cure state, không gọi "cure thành công")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BreachCase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RESOLVED với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finalBreachingRole = NULL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→ không termination, không lock_entry cho bên bị cáo buộc;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remedy.finalized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nếu phát chỉ chứa refund/release legs · Nguồn: milestone-escrow §6.4; reputation §4.3 (19/07)</w:t>
            </w:r>
          </w:p>
        </w:tc>
      </w:tr>
      <w:tr>
        <w:trPr/>
        <w:tc>
          <w:tcPr>
            <w:tcW w:w="1740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26i</w:t>
            </w:r>
          </w:p>
        </w:tc>
        <w:tc>
          <w:tcPr>
            <w:tcW w:w="1905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P2</w:t>
            </w:r>
          </w:p>
        </w:tc>
        <w:tc>
          <w:tcPr>
            <w:tcW w:w="2994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>Inspection đang pending chặn auto-confirm</w:t>
            </w:r>
          </w:p>
        </w:tc>
        <w:tc>
          <w:tcPr>
            <w:tcW w:w="299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Milestone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CONTESTED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/có commission Level 1.5-2 đang chạy → hết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buyerConfirmWindowDays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KHÔNG auto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CONFIRM_CLEAN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, không release; timer chỉ áp khi milestone còn đúng state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6"/>
                <w:szCs w:val="16"/>
              </w:rPr>
              <w:t>BUYER_RECEIVED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 · Nguồn: milestone-escrow §3.2 bổ sung (19/07)</w:t>
            </w:r>
          </w:p>
        </w:tc>
      </w:tr>
    </w:tbl>
    <w:p>
      <w:pPr>
        <w:pStyle w:val="Heading3"/>
        <w:spacing w:before="240" w:after="80"/>
        <w:rPr/>
      </w:pPr>
      <w:bookmarkStart w:id="51" w:name="__RefHeading___Toc5661_AgriContract"/>
      <w:bookmarkEnd w:id="51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11.1 Cross-contract release checks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Producer, consumer, eventType, payload required/nullability và canonical side effect khớp YAML.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State/action/API không dùng current value/endpoint bị retire.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Money/reputation chỉ từ final decision; no double-consume/seize; cọc về đúng owner.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Terminal zero-lock và expected legs complete.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API write idempotency + DB unique/append-only constraint đủ chứng minh invariant.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Verification Matrix row có owner test và environment phù hợp; DB tamper test không mock.</w:t>
      </w:r>
    </w:p>
    <w:p>
      <w:pPr>
        <w:pStyle w:val="Heading2"/>
        <w:pBdr>
          <w:bottom w:val="single" w:sz="6" w:space="6" w:color="D1D5DB"/>
        </w:pBdr>
        <w:spacing w:before="320" w:after="120"/>
        <w:rPr/>
      </w:pPr>
      <w:bookmarkStart w:id="52" w:name="__RefHeading___Toc5663_AgriContract"/>
      <w:bookmarkEnd w:id="52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12. Migration, implementation plan và known limitations</w:t>
      </w:r>
    </w:p>
    <w:p>
      <w:pPr>
        <w:pStyle w:val="Heading3"/>
        <w:spacing w:before="240" w:after="80"/>
        <w:rPr/>
      </w:pPr>
      <w:bookmarkStart w:id="53" w:name="__RefHeading___Toc5665_AgriContract"/>
      <w:bookmarkEnd w:id="53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12.1 Phase 1 retirement/migration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Remove/retire generic cancel endpoint,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contract.cancelled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initiatedBy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-as-breacher logic,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SEIZE_PENALTY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111827"/>
          <w:sz w:val="19"/>
          <w:szCs w:val="19"/>
        </w:rPr>
        <w:t>REFUNDED_PARTIAL</w:t>
      </w: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, persisted reputation score, direct negative consumer từ lifecycle/allegation, dual money balance và audit dedup thiếu source event. Backfill/migration phải tạo LegalProfile, split termination facts, add remedy/leg IDs, unique constraints, lock revisions, file ingest channel/state, audit source IDs và analytics termination dimensions.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Compatibility triển khai theo thứ tự schema additive → producer dual/read compatibility nếu cần → consumer canonical → cutover endpoint/event → remove legacy. Không backfill synthetic attribution sai; record lịch sử không đủ evidence phải đánh dấu legacy/unknown, không suy người request là breacher.</w:t>
      </w:r>
    </w:p>
    <w:p>
      <w:pPr>
        <w:pStyle w:val="Heading3"/>
        <w:spacing w:before="240" w:after="80"/>
        <w:rPr/>
      </w:pPr>
      <w:bookmarkStart w:id="54" w:name="__RefHeading___Toc5667_AgriContract"/>
      <w:bookmarkEnd w:id="54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12.2 Workstreams/T0–T13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Implementation plan chia theo golden-flow slices và service workstreams, không “một người một service” cố định. Luồng chính contract–escrow–bank–audit được tích hợp sớm; product/file/pricing, inspection/reputation và user/notification/analytics chạy song song với contract tests. Test/docs là trách nhiệm ngang đội và double-check ở boundary producer–consumer/money/security.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Các mốc T0–T13 phải bao phủ: common contracts/migrations; identity/eligibility; listing/offer/sign; deposits/activation failure; milestone funding/delivery; inspection; attribution/remedy; termination/replacement; reputation; audit/reconciliation; notification/analytics; security/DR; end-to-end verification/cutover.</w:t>
      </w:r>
    </w:p>
    <w:p>
      <w:pPr>
        <w:pStyle w:val="Heading3"/>
        <w:spacing w:before="240" w:after="80"/>
        <w:rPr/>
      </w:pPr>
      <w:bookmarkStart w:id="55" w:name="__RefHeading___Toc5669_AgriContract"/>
      <w:bookmarkEnd w:id="55"/>
      <w:r>
        <w:rPr>
          <w:rFonts w:eastAsia="Calibri" w:cs="Calibri" w:ascii="Calibri" w:hAnsi="Calibri"/>
          <w:b/>
          <w:bCs/>
          <w:color w:val="1F2A37"/>
          <w:sz w:val="22"/>
          <w:szCs w:val="22"/>
        </w:rPr>
        <w:t>12.3 Known limitations/Future Work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Bank/custodian, CA signature, Level 2 institutions, source price/email and OpenTimestamps production integration chưa hoàn tất.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Legal classification of deposits/penalty/damages, contract template và dispute clauses cần counsel validation.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Full Zero Trust/mTLS mesh/HSM/multi-region HA/cold rebuild không được claim.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Full amendment, partial mutual termination, quality-indexed settlement và automated insurance/credit nằm ngoài Phase 2.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EUDR geo evidence không tự chứng minh due diligence; AML/yield/overlap/risk là signal.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Calibri" w:cs="Calibri"/>
          <w:b w:val="false"/>
          <w:bCs w:val="false"/>
          <w:i w:val="false"/>
          <w:iCs w:val="false"/>
          <w:color w:val="111827"/>
          <w:sz w:val="21"/>
          <w:szCs w:val="21"/>
        </w:rPr>
        <w:t>Analytics/notification projection có eventual consistency; analytics outage ngắn catch-up từ backlog, không rebuild từ zero.</w:t>
      </w:r>
    </w:p>
    <w:p>
      <w:pPr>
        <w:pStyle w:val="Heading2"/>
        <w:pBdr>
          <w:bottom w:val="single" w:sz="6" w:space="6" w:color="D1D5DB"/>
        </w:pBdr>
        <w:spacing w:before="320" w:after="120"/>
        <w:rPr/>
      </w:pPr>
      <w:bookmarkStart w:id="56" w:name="__RefHeading___Toc5671_AgriContract"/>
      <w:bookmarkEnd w:id="56"/>
      <w:r>
        <w:rPr>
          <w:rFonts w:eastAsia="Calibri" w:cs="Calibri" w:ascii="Calibri" w:hAnsi="Calibri"/>
          <w:b/>
          <w:bCs/>
          <w:color w:val="1F2A37"/>
          <w:sz w:val="25"/>
          <w:szCs w:val="25"/>
        </w:rPr>
        <w:t>13. Superseded terminology register</w:t>
      </w:r>
    </w:p>
    <w:tbl>
      <w:tblPr>
        <w:tblW w:w="9638" w:type="dxa"/>
        <w:jc w:val="start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</w:tblPr>
      <w:tblGrid>
        <w:gridCol w:w="3068"/>
        <w:gridCol w:w="3381"/>
        <w:gridCol w:w="3189"/>
      </w:tblGrid>
      <w:tr>
        <w:trPr>
          <w:tblHeader w:val="true"/>
        </w:trPr>
        <w:tc>
          <w:tcPr>
            <w:tcW w:w="30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Superseded</w:t>
            </w:r>
          </w:p>
        </w:tc>
        <w:tc>
          <w:tcPr>
            <w:tcW w:w="338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Current</w:t>
            </w:r>
          </w:p>
        </w:tc>
        <w:tc>
          <w:tcPr>
            <w:tcW w:w="318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374151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Xử lý</w:t>
            </w:r>
          </w:p>
        </w:tc>
      </w:tr>
      <w:tr>
        <w:trPr/>
        <w:tc>
          <w:tcPr>
            <w:tcW w:w="30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/contracts/{id}/cancel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cancel()</w:t>
            </w:r>
          </w:p>
        </w:tc>
        <w:tc>
          <w:tcPr>
            <w:tcW w:w="338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six explicit termination/replacement/withdraw actions</w:t>
            </w:r>
          </w:p>
        </w:tc>
        <w:tc>
          <w:tcPr>
            <w:tcW w:w="318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Removed from current API/design</w:t>
            </w:r>
          </w:p>
        </w:tc>
      </w:tr>
      <w:tr>
        <w:trPr/>
        <w:tc>
          <w:tcPr>
            <w:tcW w:w="30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contract.cancelled</w:t>
            </w:r>
          </w:p>
        </w:tc>
        <w:tc>
          <w:tcPr>
            <w:tcW w:w="338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remedy.finalized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+ terminal lifecycle event</w:t>
            </w:r>
          </w:p>
        </w:tc>
        <w:tc>
          <w:tcPr>
            <w:tcW w:w="318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Removed; no consumer compatibility in final docs</w:t>
            </w:r>
          </w:p>
        </w:tc>
      </w:tr>
      <w:tr>
        <w:trPr/>
        <w:tc>
          <w:tcPr>
            <w:tcW w:w="30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initiatedBy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used as fault</w:t>
            </w:r>
          </w:p>
        </w:tc>
        <w:tc>
          <w:tcPr>
            <w:tcW w:w="338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requestedBy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+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finalBreachingRole</w:t>
            </w:r>
          </w:p>
        </w:tc>
        <w:tc>
          <w:tcPr>
            <w:tcW w:w="318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Split and never infer fault</w:t>
            </w:r>
          </w:p>
        </w:tc>
      </w:tr>
      <w:tr>
        <w:trPr/>
        <w:tc>
          <w:tcPr>
            <w:tcW w:w="30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SEIZE_PENALTY</w:t>
            </w:r>
          </w:p>
        </w:tc>
        <w:tc>
          <w:tcPr>
            <w:tcW w:w="338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DEPOSIT_FORFEITURE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CONTRACTUAL_PENALTY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DAMAGES_COMPENSATION</w:t>
            </w:r>
          </w:p>
        </w:tc>
        <w:tc>
          <w:tcPr>
            <w:tcW w:w="318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Split legal/economic meanings</w:t>
            </w:r>
          </w:p>
        </w:tc>
      </w:tr>
      <w:tr>
        <w:trPr/>
        <w:tc>
          <w:tcPr>
            <w:tcW w:w="30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REFUNDED_PARTIAL</w:t>
            </w:r>
          </w:p>
        </w:tc>
        <w:tc>
          <w:tcPr>
            <w:tcW w:w="338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explicit refund/release legs + projection states</w:t>
            </w:r>
          </w:p>
        </w:tc>
        <w:tc>
          <w:tcPr>
            <w:tcW w:w="318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Removed</w:t>
            </w:r>
          </w:p>
        </w:tc>
      </w:tr>
      <w:tr>
        <w:trPr/>
        <w:tc>
          <w:tcPr>
            <w:tcW w:w="30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CANCELLED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DELIVERED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contract states</w:t>
            </w:r>
          </w:p>
        </w:tc>
        <w:tc>
          <w:tcPr>
            <w:tcW w:w="338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canonical state set</w:t>
            </w:r>
          </w:p>
        </w:tc>
        <w:tc>
          <w:tcPr>
            <w:tcW w:w="318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Removed</w:t>
            </w:r>
          </w:p>
        </w:tc>
      </w:tr>
      <w:tr>
        <w:trPr/>
        <w:tc>
          <w:tcPr>
            <w:tcW w:w="30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penaltyAndDamagesCumulative</w:t>
            </w:r>
          </w:p>
        </w:tc>
        <w:tc>
          <w:tcPr>
            <w:tcW w:w="338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damagesPolicy</w:t>
            </w:r>
          </w:p>
        </w:tc>
        <w:tc>
          <w:tcPr>
            <w:tcW w:w="318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Removed boolean ambiguity</w:t>
            </w:r>
          </w:p>
        </w:tc>
      </w:tr>
      <w:tr>
        <w:trPr/>
        <w:tc>
          <w:tcPr>
            <w:tcW w:w="30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Lifecycle event triggers money/reputation</w:t>
            </w:r>
          </w:p>
        </w:tc>
        <w:tc>
          <w:tcPr>
            <w:tcW w:w="338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111827"/>
                <w:sz w:val="17"/>
                <w:szCs w:val="17"/>
              </w:rPr>
              <w:t>remedy.finalized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 sole canonical trigger</w:t>
            </w:r>
          </w:p>
        </w:tc>
        <w:tc>
          <w:tcPr>
            <w:tcW w:w="318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Consumers corrected</w:t>
            </w:r>
          </w:p>
        </w:tc>
      </w:tr>
      <w:tr>
        <w:trPr/>
        <w:tc>
          <w:tcPr>
            <w:tcW w:w="30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“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Zero-Trust system”</w:t>
            </w:r>
          </w:p>
        </w:tc>
        <w:tc>
          <w:tcPr>
            <w:tcW w:w="338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zero-trust-oriented controls at named boundaries</w:t>
            </w:r>
          </w:p>
        </w:tc>
        <w:tc>
          <w:tcPr>
            <w:tcW w:w="318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Claim narrowed</w:t>
            </w:r>
          </w:p>
        </w:tc>
      </w:tr>
      <w:tr>
        <w:trPr/>
        <w:tc>
          <w:tcPr>
            <w:tcW w:w="3068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“</w:t>
            </w: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Production integration completed”</w:t>
            </w:r>
          </w:p>
        </w:tc>
        <w:tc>
          <w:tcPr>
            <w:tcW w:w="3381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designed adapter/mock/known limitation</w:t>
            </w:r>
          </w:p>
        </w:tc>
        <w:tc>
          <w:tcPr>
            <w:tcW w:w="3189" w:type="dxa"/>
            <w:tcBorders>
              <w:top w:val="single" w:sz="4" w:space="0" w:color="D1D5DB"/>
              <w:start w:val="single" w:sz="4" w:space="0" w:color="D1D5DB"/>
              <w:bottom w:val="single" w:sz="4" w:space="0" w:color="D1D5DB"/>
              <w:end w:val="single" w:sz="4" w:space="0" w:color="D1D5DB"/>
            </w:tcBorders>
            <w:shd w:color="auto" w:fill="F9FAFB" w:val="clear"/>
            <w:vAlign w:val="center"/>
          </w:tcPr>
          <w:p>
            <w:pPr>
              <w:pStyle w:val="Normal"/>
              <w:spacing w:lineRule="auto" w:line="252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>Claim removed</w:t>
            </w:r>
          </w:p>
        </w:tc>
      </w:tr>
    </w:tbl>
    <w:p>
      <w:pPr>
        <w:pStyle w:val="Normal"/>
        <w:pBdr>
          <w:top w:val="single" w:sz="6" w:space="6" w:color="D1D5DB"/>
        </w:pBdr>
        <w:spacing w:before="300" w:after="0"/>
        <w:rPr/>
      </w:pPr>
      <w:r>
        <w:rPr>
          <w:rFonts w:eastAsia="Calibri" w:cs="Calibri"/>
          <w:i/>
          <w:iCs/>
          <w:color w:val="6B7280"/>
          <w:sz w:val="19"/>
          <w:szCs w:val="19"/>
        </w:rPr>
        <w:t xml:space="preserve">— </w:t>
      </w:r>
      <w:r>
        <w:rPr>
          <w:rFonts w:eastAsia="Calibri" w:cs="Calibri"/>
          <w:i/>
          <w:iCs/>
          <w:color w:val="6B7280"/>
          <w:sz w:val="19"/>
          <w:szCs w:val="19"/>
        </w:rPr>
        <w:t>Hết tài liệu —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Calibri" w:cs="Calibri"/>
        <w:color w:val="6B7280"/>
        <w:sz w:val="16"/>
        <w:szCs w:val="16"/>
      </w:rPr>
      <w:t xml:space="preserve">Final · Tháng 7/2026 · Trang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39</w:t>
    </w:r>
    <w:r>
      <w:rPr/>
      <w:fldChar w:fldCharType="end"/>
    </w:r>
    <w:r>
      <w:rPr>
        <w:rFonts w:eastAsia="Calibri" w:cs="Calibri"/>
        <w:color w:val="6B7280"/>
        <w:sz w:val="16"/>
        <w:szCs w:val="16"/>
      </w:rPr>
      <w:t>/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Calibri" w:cs="Calibri"/>
        <w:color w:val="6B7280"/>
        <w:sz w:val="16"/>
        <w:szCs w:val="16"/>
      </w:rPr>
      <w:t xml:space="preserve">Final · Tháng 7/2026 · Trang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39</w:t>
    </w:r>
    <w:r>
      <w:rPr/>
      <w:fldChar w:fldCharType="end"/>
    </w:r>
    <w:r>
      <w:rPr>
        <w:rFonts w:eastAsia="Calibri" w:cs="Calibri"/>
        <w:color w:val="6B7280"/>
        <w:sz w:val="16"/>
        <w:szCs w:val="16"/>
      </w:rPr>
      <w:t>/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39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end"/>
      <w:rPr/>
    </w:pPr>
    <w:r>
      <w:rPr>
        <w:rFonts w:eastAsia="Calibri" w:cs="Calibri"/>
        <w:color w:val="6B7280"/>
        <w:sz w:val="16"/>
        <w:szCs w:val="16"/>
      </w:rPr>
      <w:t>AgriContract · SDS Phase 2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end"/>
      <w:rPr/>
    </w:pPr>
    <w:r>
      <w:rPr>
        <w:rFonts w:eastAsia="Calibri" w:cs="Calibri"/>
        <w:color w:val="6B7280"/>
        <w:sz w:val="16"/>
        <w:szCs w:val="16"/>
      </w:rPr>
      <w:t>AgriContract · SDS Phase 2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20"/>
      </w:pPr>
      <w:rPr>
        <w:rFonts w:ascii="Symbol" w:hAnsi="Symbol" w:cs="Symbol" w:hint="default"/>
        <w:color w:val="374151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111827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111827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Calibri" w:hAnsi="Calibri" w:eastAsia="Calibri" w:cs="Calibri"/>
      <w:b/>
      <w:bCs/>
      <w:color w:val="1F2A37"/>
      <w:sz w:val="30"/>
      <w:szCs w:val="30"/>
    </w:rPr>
  </w:style>
  <w:style w:type="paragraph" w:styleId="Heading2">
    <w:name w:val="heading 2"/>
    <w:basedOn w:val="Heading"/>
    <w:qFormat/>
    <w:pPr>
      <w:outlineLvl w:val="1"/>
    </w:pPr>
    <w:rPr>
      <w:rFonts w:ascii="Calibri" w:hAnsi="Calibri" w:eastAsia="Calibri" w:cs="Calibri"/>
      <w:b/>
      <w:bCs/>
      <w:color w:val="1F2A37"/>
      <w:sz w:val="25"/>
      <w:szCs w:val="25"/>
    </w:rPr>
  </w:style>
  <w:style w:type="paragraph" w:styleId="Heading3">
    <w:name w:val="heading 3"/>
    <w:basedOn w:val="Heading"/>
    <w:qFormat/>
    <w:pPr>
      <w:outlineLvl w:val="2"/>
    </w:pPr>
    <w:rPr>
      <w:rFonts w:ascii="Calibri" w:hAnsi="Calibri" w:eastAsia="Calibri" w:cs="Calibri"/>
      <w:b/>
      <w:bCs/>
      <w:color w:val="374151"/>
      <w:sz w:val="22"/>
      <w:szCs w:val="22"/>
    </w:rPr>
  </w:style>
  <w:style w:type="paragraph" w:styleId="Heading4">
    <w:name w:val="heading 4"/>
    <w:basedOn w:val="Heading"/>
    <w:qFormat/>
    <w:pPr>
      <w:outlineLvl w:val="3"/>
    </w:pPr>
    <w:rPr>
      <w:rFonts w:ascii="Calibri" w:hAnsi="Calibri" w:eastAsia="Calibri" w:cs="Calibri"/>
      <w:b/>
      <w:bCs/>
      <w:color w:val="374151"/>
      <w:sz w:val="21"/>
      <w:szCs w:val="21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111827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111827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20"/>
        <w:tab w:val="right" w:pos="9071" w:leader="dot"/>
      </w:tabs>
      <w:ind w:hanging="0"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38</Pages>
  <Words>625</Words>
  <Characters>4463</Characters>
  <CharactersWithSpaces>5000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2026-07-19T20:51:40Z</dcterms:created>
  <dc:creator>AgriContract</dc:creator>
  <dc:description/>
  <dc:language>en-US</dc:language>
  <cp:lastModifiedBy/>
  <dcterms:modified xsi:type="dcterms:W3CDTF">2026-07-19T20:51:45Z</dcterms:modified>
  <cp:revision>2</cp:revision>
  <dc:subject/>
  <dc:title>AgriContract — Software Design Specification Phase 2 — Final</dc:title>
</cp:coreProperties>
</file>