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 · PHASE 1</w:t>
      </w:r>
    </w:p>
    <w:p>
      <w:pPr>
        <w:pBdr>
          <w:bottom w:val="single" w:color="1F2A37" w:sz="8" w:space="8"/>
        </w:pBdr>
        <w:spacing w:after="60" w:before="120"/>
      </w:pPr>
      <w:r>
        <w:rPr>
          <w:rFonts w:ascii="Calibri" w:cs="Calibri" w:eastAsia="Calibri" w:hAnsi="Calibri"/>
          <w:b/>
          <w:bCs/>
          <w:color w:val="1F2A37"/>
          <w:sz w:val="44"/>
          <w:szCs w:val="44"/>
        </w:rPr>
        <w:t xml:space="preserve">Giải Pháp &amp; Mô Hình Vận Hành</w:t>
      </w:r>
    </w:p>
    <w:p>
      <w:pPr>
        <w:spacing w:after="40" w:before="120"/>
      </w:pPr>
      <w:r>
        <w:rPr>
          <w:rFonts w:ascii="Calibri" w:cs="Calibri" w:eastAsia="Calibri" w:hAnsi="Calibri"/>
          <w:i/>
          <w:iCs/>
          <w:color w:val="374151"/>
          <w:sz w:val="23"/>
          <w:szCs w:val="23"/>
        </w:rPr>
        <w:t xml:space="preserve">Marketplace nông sản B2B · Hợp đồng điện tử · Escrow giả lập</w:t>
      </w:r>
    </w:p>
    <w:p>
      <w:pPr>
        <w:spacing w:before="240"/>
      </w:pPr>
      <w:r>
        <w:rPr>
          <w:rFonts w:ascii="Calibri" w:cs="Calibri" w:eastAsia="Calibri" w:hAnsi="Calibri"/>
          <w:color w:val="6B7280"/>
          <w:sz w:val="20"/>
          <w:szCs w:val="20"/>
        </w:rPr>
        <w:t xml:space="preserve">Phase 1 MVP · v1.3</w:t>
      </w:r>
    </w:p>
    <w:p>
      <w:pPr>
        <w:spacing w:after="0"/>
      </w:pPr>
      <w:r>
        <w:rPr>
          <w:rFonts w:ascii="Calibri" w:cs="Calibri" w:eastAsia="Calibri" w:hAnsi="Calibri"/>
          <w:color w:val="6B7280"/>
          <w:sz w:val="20"/>
          <w:szCs w:val="20"/>
        </w:rPr>
        <w:t xml:space="preserve">Baseline code: main · cập nhật 17/07/2026</w:t>
      </w:r>
    </w:p>
    <w:p>
      <w:pPr>
        <w:spacing w:after="0" w:before="360"/>
      </w:pPr>
      <w:r>
        <w:br w:type="page"/>
      </w:r>
    </w:p>
    <w:p>
      <w:pPr>
        <w:spacing w:after="180"/>
      </w:pPr>
      <w:r>
        <w:rPr>
          <w:rFonts w:ascii="Calibri" w:cs="Calibri" w:eastAsia="Calibri" w:hAnsi="Calibri"/>
          <w:b/>
          <w:bCs/>
          <w:color w:val="1F2A37"/>
          <w:sz w:val="30"/>
          <w:szCs w:val="30"/>
        </w:rPr>
        <w:t xml:space="preserve">Mục lục</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900"/>
        <w:gridCol w:w="8738"/>
      </w:tblGrid>
      <w:tr>
        <w:trPr>
          <w:tblHeader/>
        </w:trPr>
        <w:tc>
          <w:tcPr>
            <w:tcW w:type="dxa" w:w="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Mục</w:t>
            </w:r>
          </w:p>
        </w:tc>
        <w:tc>
          <w:tcPr>
            <w:tcW w:type="dxa" w:w="8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1</w:t>
            </w:r>
          </w:p>
        </w:tc>
        <w:tc>
          <w:tcPr>
            <w:tcW w:type="dxa" w:w="8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AgriContract là gì</w:t>
            </w:r>
          </w:p>
        </w:tc>
      </w:tr>
      <w:tr>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2</w:t>
            </w:r>
          </w:p>
        </w:tc>
        <w:tc>
          <w:tcPr>
            <w:tcW w:type="dxa" w:w="8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Vấn đề và giá trị giải pháp</w:t>
            </w:r>
          </w:p>
        </w:tc>
      </w:tr>
      <w:tr>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3</w:t>
            </w:r>
          </w:p>
        </w:tc>
        <w:tc>
          <w:tcPr>
            <w:tcW w:type="dxa" w:w="8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Người dùng và quyền</w:t>
            </w:r>
          </w:p>
        </w:tc>
      </w:tr>
      <w:tr>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4</w:t>
            </w:r>
          </w:p>
        </w:tc>
        <w:tc>
          <w:tcPr>
            <w:tcW w:type="dxa" w:w="8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Deliverable Phase 1 hiện tại</w:t>
            </w:r>
          </w:p>
        </w:tc>
      </w:tr>
      <w:tr>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5</w:t>
            </w:r>
          </w:p>
        </w:tc>
        <w:tc>
          <w:tcPr>
            <w:tcW w:type="dxa" w:w="8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Biên giới Phase 1 và Phase 2</w:t>
            </w:r>
          </w:p>
        </w:tc>
      </w:tr>
    </w:tbl>
    <w:p>
      <w:pPr>
        <w:spacing w:before="240"/>
      </w:pPr>
      <w:r>
        <w:br w:type="page"/>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TRẠNG THÁI TÀI LIỆU — </w:t>
      </w:r>
      <w:r>
        <w:rPr>
          <w:rFonts w:ascii="Calibri" w:cs="Calibri" w:eastAsia="Calibri" w:hAnsi="Calibri"/>
          <w:color w:val="374151"/>
          <w:sz w:val="20"/>
          <w:szCs w:val="20"/>
        </w:rPr>
        <w:t xml:space="preserve">Tài liệu này mô tả implementation đang có trên main. Nội dung tại đây thay thế các giả định Phase 1 cũ nếu có mâu thuẫn về API, state machine, database, event hoặc cách chạy hệ thống.</w:t>
      </w:r>
    </w:p>
    <w:p>
      <w:pPr>
        <w:pStyle w:val="Heading1"/>
        <w:pBdr>
          <w:bottom w:val="single" w:color="D1D5DB" w:sz="6" w:space="6"/>
        </w:pBdr>
        <w:spacing w:after="120" w:before="320"/>
      </w:pPr>
      <w:r>
        <w:rPr>
          <w:rFonts w:ascii="Calibri" w:cs="Calibri" w:eastAsia="Calibri" w:hAnsi="Calibri"/>
          <w:b/>
          <w:bCs/>
          <w:color w:val="1F2A37"/>
          <w:sz w:val="30"/>
          <w:szCs w:val="30"/>
        </w:rPr>
        <w:t xml:space="preserve">1. AgriContract là gì</w:t>
      </w:r>
    </w:p>
    <w:p>
      <w:pPr>
        <w:spacing w:after="120" w:before="0" w:line="276"/>
        <w:jc w:val="both"/>
      </w:pPr>
      <w:r>
        <w:rPr>
          <w:rFonts w:ascii="Calibri" w:cs="Calibri" w:eastAsia="Calibri" w:hAnsi="Calibri"/>
          <w:b w:val="false"/>
          <w:bCs w:val="false"/>
          <w:i w:val="false"/>
          <w:iCs w:val="false"/>
          <w:color w:val="111827"/>
          <w:sz w:val="21"/>
          <w:szCs w:val="21"/>
        </w:rPr>
        <w:t xml:space="preserve">AgriContract là nền tảng số hóa giao dịch hợp đồng nông sản B2B giữa hợp tác xã hoặc seller và doanh nghiệp thu mua. Phase 1 triển khai một marketplace công khai, quy trình đàm phán có lịch sử revision, ký bởi cả hai bên và cơ chế escrow giả lập để thực thi incentive trước khi giao hàng.</w:t>
      </w:r>
    </w:p>
    <w:p>
      <w:pPr>
        <w:spacing w:after="120" w:before="0" w:line="276"/>
        <w:jc w:val="both"/>
      </w:pPr>
      <w:r>
        <w:rPr>
          <w:rFonts w:ascii="Calibri" w:cs="Calibri" w:eastAsia="Calibri" w:hAnsi="Calibri"/>
          <w:b w:val="false"/>
          <w:bCs w:val="false"/>
          <w:i w:val="false"/>
          <w:iCs w:val="false"/>
          <w:color w:val="111827"/>
          <w:sz w:val="21"/>
          <w:szCs w:val="21"/>
        </w:rPr>
        <w:t xml:space="preserve">Nền tảng không thay thế hợp đồng giấy, cơ quan tài phán hoặc ngân hàng. Nó cung cấp bằng chứng dữ liệu và tự động hóa các quy tắc đã được hai bên chấp nhận: lock payment, seller deposit, penalty khi hủy, giữ tiền khi tranh chấp và phân chia theo quyết định Admin.</w:t>
      </w:r>
    </w:p>
    <w:p>
      <w:pPr>
        <w:pStyle w:val="Heading2"/>
        <w:spacing w:after="80" w:before="240"/>
      </w:pPr>
      <w:r>
        <w:rPr>
          <w:rFonts w:ascii="Calibri" w:cs="Calibri" w:eastAsia="Calibri" w:hAnsi="Calibri"/>
          <w:b/>
          <w:bCs/>
          <w:color w:val="1F2A37"/>
          <w:sz w:val="25"/>
          <w:szCs w:val="25"/>
        </w:rPr>
        <w:t xml:space="preserve">1.1 Luồng giao dịch đã triển khai</w:t>
      </w:r>
    </w:p>
    <w:tbl>
      <w:tblPr>
        <w:tblW w:type="dxa" w:w="8500"/>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3400"/>
        <w:gridCol w:w="2200"/>
        <w:gridCol w:w="2200"/>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Bước</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Contract</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Escrow</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1</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Seller tạo product và listing</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2</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 gửi offer từ listing ACTIVE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OFFERED</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3</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Hai bên counter-offer; lưu từng terms revision</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NEGOTIATING</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4</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 và Seller ký cùng revision</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SIGNED</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BUYER_LOCKED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5</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Seller xác nhận cọc</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ACTIVE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FULLY_LOCKED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6</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 xác nhận đã nhận hàng</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DELIVERED</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DELIVERY_PENDING</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7A</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Hết dispute window mà không có tranh chấp</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SETTLED</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RELEASED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7B</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 dispute trong cửa sổ; Admin phân chia</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DISPUTED → SETTLED</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DISPUTED → ARBITRATED</w:t>
            </w:r>
          </w:p>
        </w:tc>
      </w:tr>
    </w:tbl>
    <w:p>
      <w:pPr>
        <w:spacing w:after="60"/>
      </w:pP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ĐIỂM THAY ĐỔI QUAN TRỌNG — </w:t>
      </w:r>
      <w:r>
        <w:rPr>
          <w:rFonts w:ascii="Calibri" w:cs="Calibri" w:eastAsia="Calibri" w:hAnsi="Calibri"/>
          <w:color w:val="374151"/>
          <w:sz w:val="20"/>
          <w:szCs w:val="20"/>
        </w:rPr>
        <w:t xml:space="preserve">Buyer xác nhận giao hàng không còn làm escrow release ngay. Escrow chuyển sang DELIVERY_PENDING và chờ mặc định 30 giây để buyer có thể mở dispute. Scheduler chỉ release khi cửa sổ kết thúc mà escrow vẫn chưa bị hold.</w:t>
      </w:r>
    </w:p>
    <w:p>
      <w:pPr>
        <w:pStyle w:val="Heading2"/>
        <w:spacing w:after="80" w:before="240"/>
      </w:pPr>
      <w:r>
        <w:rPr>
          <w:rFonts w:ascii="Calibri" w:cs="Calibri" w:eastAsia="Calibri" w:hAnsi="Calibri"/>
          <w:b/>
          <w:bCs/>
          <w:color w:val="1F2A37"/>
          <w:sz w:val="25"/>
          <w:szCs w:val="25"/>
        </w:rPr>
        <w:t xml:space="preserve">1.2 Cancel và dispute</w:t>
      </w:r>
    </w:p>
    <w:tbl>
      <w:tblPr>
        <w:tblW w:type="dxa" w:w="87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2300"/>
        <w:gridCol w:w="42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Tình huống</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c>
          <w:tcPr>
            <w:tcW w:type="dxa" w:w="4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Xử lý tiền giả lập</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 cancel khi ACTIVE</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PENALIZED_BUYER</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Penalty = totalAmount × buyerPenaltyRate chuyển cho Seller; phần còn lại hoàn Buyer; cọc hoàn Seller.</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Seller cancel khi ACTIVE</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PENALIZED_SELLER</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Hoàn toàn bộ buyer payment; seller deposit trở thành penalty cho Buyer.</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 dispute khi DELIVERED</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DISPUTED</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Hủy lịch release và giữ cả payment lẫn seller deposit.</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Admin arbitrate</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ARBITRATED</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buyerAmount + sellerAmount phải bằng totalAmount + sellerDeposit; justification là bắt buộc.</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2. Vấn đề và giá trị giải pháp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500"/>
        <w:gridCol w:w="3000"/>
        <w:gridCol w:w="4138"/>
      </w:tblGrid>
      <w:tr>
        <w:trPr>
          <w:tblHeader/>
        </w:trPr>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Vấn đề</w:t>
            </w:r>
          </w:p>
        </w:tc>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Rủi ro giao dịch</w:t>
            </w:r>
          </w:p>
        </w:tc>
        <w:tc>
          <w:tcPr>
            <w:tcW w:type="dxa" w:w="4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Phase 1</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Điều khoản thay đổi bằng lời nói</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Không chứng minh được bản nào đã được hai bên chấp nhận</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termsRevision tăng theo counter-offer; chữ ký cũ bị reset; history lưu append theo revision.</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Một bên bẻ kèo sau khi ký</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Thiệt hại khó thu hồi</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 payment và seller deposit được lock trước khi Contract ACTIVE; cancellation tự áp penalty.</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Chất lượng hàng có tranh chấp</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Release tiền quá sớm làm mất khả năng phân xử</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Dispute window, optimistic locking, escrow hold và Admin arbitration.</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Async event bị gửi lại</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Side effect trùng</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Business idempotency theo contractId/status; notification unique theo eventId và recipient.</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3. Người dùng và quyền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600"/>
        <w:gridCol w:w="3900"/>
        <w:gridCol w:w="4138"/>
      </w:tblGrid>
      <w:tr>
        <w:trPr>
          <w:tblHeader/>
        </w:trPr>
        <w:tc>
          <w:tcPr>
            <w:tcW w:type="dxa" w:w="1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Role</w:t>
            </w:r>
          </w:p>
        </w:tc>
        <w:tc>
          <w:tcPr>
            <w:tcW w:type="dxa" w:w="3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Tác vụ chính</w:t>
            </w:r>
          </w:p>
        </w:tc>
        <w:tc>
          <w:tcPr>
            <w:tcW w:type="dxa" w:w="4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Giới hạn</w:t>
            </w:r>
          </w:p>
        </w:tc>
      </w:tr>
      <w:tr>
        <w:tc>
          <w:tcPr>
            <w:tcW w:type="dxa" w:w="1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SELLER</w:t>
            </w:r>
          </w:p>
        </w:tc>
        <w:tc>
          <w:tcPr>
            <w:tcW w:type="dxa" w:w="3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Tạo product/listing, counter-offer, ký, xác nhận cọc, cancel</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Không tạo offer cho listing; không confirm delivery; không arbitrate.</w:t>
            </w:r>
          </w:p>
        </w:tc>
      </w:tr>
      <w:tr>
        <w:tc>
          <w:tcPr>
            <w:tcW w:type="dxa" w:w="1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w:t>
            </w:r>
          </w:p>
        </w:tc>
        <w:tc>
          <w:tcPr>
            <w:tcW w:type="dxa" w:w="3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Browse marketplace, tạo offer, negotiate, ký, confirm delivery, cancel, dispute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Chỉ thao tác contract của chính mình; không confirm seller deposit.</w:t>
            </w:r>
          </w:p>
        </w:tc>
      </w:tr>
      <w:tr>
        <w:tc>
          <w:tcPr>
            <w:tcW w:type="dxa" w:w="1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ADMIN</w:t>
            </w:r>
          </w:p>
        </w:tc>
        <w:tc>
          <w:tcPr>
            <w:tcW w:type="dxa" w:w="3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Đọc contract/history và arbitrate escrow DISPUTED</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Split phải đúng tổng held amount và có justification.</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4. Deliverable Phase 1 hiện tại</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React SPA với public marketplace, Keycloak login, profile onboarding và role-aware routes.</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Sáu Spring Boot service, API Gateway, năm MySQL schema và Flyway migrations.</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Transactional outbox ở product-service, contract-service và escrow-service.</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Contract negotiation history, two-party signing, cancellation penalty, delayed release và arbitration.</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Email qua MailHog cho signing, delivery, cancellation, dispute, release, penalty, arbitration và category review.</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Vitest component tests, Playwright real-stack flows và Bruno API/E2E collections.</w:t>
      </w:r>
    </w:p>
    <w:p>
      <w:pPr>
        <w:pStyle w:val="Heading1"/>
        <w:pBdr>
          <w:bottom w:val="single" w:color="D1D5DB" w:sz="6" w:space="6"/>
        </w:pBdr>
        <w:spacing w:after="120" w:before="320"/>
      </w:pPr>
      <w:r>
        <w:rPr>
          <w:rFonts w:ascii="Calibri" w:cs="Calibri" w:eastAsia="Calibri" w:hAnsi="Calibri"/>
          <w:b/>
          <w:bCs/>
          <w:color w:val="1F2A37"/>
          <w:sz w:val="30"/>
          <w:szCs w:val="30"/>
        </w:rPr>
        <w:t xml:space="preserve">5. Biên giới Phase 1 và Phase 2</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GIỚI HẠN PHASE 1 — </w:t>
      </w:r>
      <w:r>
        <w:rPr>
          <w:rFonts w:ascii="Calibri" w:cs="Calibri" w:eastAsia="Calibri" w:hAnsi="Calibri"/>
          <w:color w:val="374151"/>
          <w:sz w:val="20"/>
          <w:szCs w:val="20"/>
        </w:rPr>
        <w:t xml:space="preserve">Escrow chỉ là mock database ledger, không giữ tiền thật. Frontend chạy riêng bằng Vite. Category Admin API chưa được route qua Gateway mặc định. Marketplace filter chủ yếu chạy phía client. Outbox dùng scheduled poller, chưa dùng CDC.</w:t>
      </w:r>
    </w:p>
    <w:p>
      <w:pPr>
        <w:spacing w:after="120" w:before="0" w:line="276"/>
        <w:jc w:val="both"/>
      </w:pPr>
      <w:r>
        <w:rPr>
          <w:rFonts w:ascii="Calibri" w:cs="Calibri" w:eastAsia="Calibri" w:hAnsi="Calibri"/>
          <w:b w:val="false"/>
          <w:bCs w:val="false"/>
          <w:i w:val="false"/>
          <w:iCs w:val="false"/>
          <w:color w:val="111827"/>
          <w:sz w:val="21"/>
          <w:szCs w:val="21"/>
        </w:rPr>
        <w:t xml:space="preserve">Các nội dung bank custody, milestone escrow, inspection, reputation, file storage, pricing, audit và analytics thuộc thiết kế Phase 2. Chúng không được mô tả như capability đã chạy của Phase 1.</w:t>
      </w:r>
    </w:p>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AgriContract v1.3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Phase 1 · Giải pháp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 w:type="paragraph" w:styleId="Heading3">
    <w:name w:val="Heading 3"/>
    <w:basedOn w:val="Normal"/>
    <w:next w:val="Normal"/>
    <w:qFormat/>
    <w:pPr>
      <w:outlineLvl w:val="2"/>
    </w:pPr>
    <w:rPr>
      <w:rFonts w:ascii="Calibri" w:cs="Calibri" w:eastAsia="Calibri" w:hAnsi="Calibri"/>
      <w:b/>
      <w:bCs/>
      <w:color w:val="374151"/>
      <w:sz w:val="22"/>
      <w:szCs w:val="22"/>
    </w:rPr>
  </w:style>
  <w:style w:type="paragraph" w:styleId="Heading4">
    <w:name w:val="Heading 4"/>
    <w:basedOn w:val="Normal"/>
    <w:next w:val="Normal"/>
    <w:qFormat/>
    <w:pPr>
      <w:outlineLvl w:val="3"/>
    </w:pPr>
    <w:rPr>
      <w:rFonts w:ascii="Calibri" w:cs="Calibri" w:eastAsia="Calibri" w:hAnsi="Calibri"/>
      <w:b/>
      <w:bCs/>
      <w:color w:val="37415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Giải Pháp &amp; Mô Hình Vận Hành Phase 1</dc:title>
  <dc:creator>AgriContract</dc:creator>
  <cp:lastModifiedBy>Un-named</cp:lastModifiedBy>
  <cp:revision>1</cp:revision>
  <dcterms:created xsi:type="dcterms:W3CDTF">2026-07-16T22:19:52.712Z</dcterms:created>
  <dcterms:modified xsi:type="dcterms:W3CDTF">2026-07-16T22:19:52.712Z</dcterms:modified>
</cp:coreProperties>
</file>

<file path=docProps/custom.xml><?xml version="1.0" encoding="utf-8"?>
<Properties xmlns="http://schemas.openxmlformats.org/officeDocument/2006/custom-properties" xmlns:vt="http://schemas.openxmlformats.org/officeDocument/2006/docPropsVTypes"/>
</file>