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sz w:val="52"/>
          <w:szCs w:val="52"/>
        </w:rPr>
        <w:t xml:space="preserve">AgriContract</w:t>
      </w:r>
    </w:p>
    <w:p>
      <w:pPr>
        <w:spacing w:after="100" w:before="0"/>
        <w:jc w:val="center"/>
      </w:pPr>
      <w:r>
        <w:rPr>
          <w:rFonts w:ascii="Arial" w:cs="Arial" w:eastAsia="Arial" w:hAnsi="Arial"/>
          <w:sz w:val="32"/>
          <w:szCs w:val="32"/>
        </w:rPr>
        <w:t xml:space="preserve">Software Design Specification</w:t>
      </w:r>
    </w:p>
    <w:p>
      <w:pPr>
        <w:spacing w:after="80" w:before="0"/>
        <w:jc w:val="center"/>
      </w:pPr>
      <w:r>
        <w:rPr>
          <w:rFonts w:ascii="Arial" w:cs="Arial" w:eastAsia="Arial" w:hAnsi="Arial"/>
          <w:i/>
          <w:iCs/>
          <w:color w:val="555555"/>
          <w:sz w:val="22"/>
          <w:szCs w:val="22"/>
        </w:rPr>
        <w:t xml:space="preserve">System Decomposition · Interface Contracts · Task Breakdown by Person</w:t>
      </w:r>
    </w:p>
    <w:p>
      <w:pPr>
        <w:spacing w:after="400" w:before="60"/>
        <w:jc w:val="center"/>
      </w:pPr>
      <w:r>
        <w:rPr>
          <w:rFonts w:ascii="Arial" w:cs="Arial" w:eastAsia="Arial" w:hAnsi="Arial"/>
          <w:b/>
          <w:bCs/>
          <w:color w:val="2E75B6"/>
          <w:sz w:val="22"/>
          <w:szCs w:val="22"/>
        </w:rPr>
        <w:t xml:space="preserve">Phase 1 MVP · Deadline 24/7/2026 · v1.2</w:t>
      </w:r>
    </w:p>
    <w:p>
      <w:pPr>
        <w:pStyle w:val="Heading1"/>
        <w:spacing w:after="160" w:before="300"/>
      </w:pPr>
      <w:r>
        <w:rPr>
          <w:rFonts w:ascii="Arial" w:cs="Arial" w:eastAsia="Arial" w:hAnsi="Arial"/>
          <w:b/>
          <w:bCs/>
          <w:sz w:val="32"/>
          <w:szCs w:val="32"/>
        </w:rPr>
        <w:t xml:space="preserve">1. Introduction</w:t>
      </w:r>
    </w:p>
    <w:p>
      <w:pPr>
        <w:pStyle w:val="Heading2"/>
        <w:spacing w:after="120" w:before="240"/>
      </w:pPr>
      <w:r>
        <w:rPr>
          <w:rFonts w:ascii="Arial" w:cs="Arial" w:eastAsia="Arial" w:hAnsi="Arial"/>
          <w:b/>
          <w:bCs/>
          <w:sz w:val="26"/>
          <w:szCs w:val="26"/>
        </w:rPr>
        <w:t xml:space="preserve">1.1 Purpose</w:t>
      </w:r>
    </w:p>
    <w:p>
      <w:pPr>
        <w:spacing w:after="80" w:before="80"/>
      </w:pPr>
      <w:r>
        <w:rPr>
          <w:rFonts w:ascii="Arial" w:cs="Arial" w:eastAsia="Arial" w:hAnsi="Arial"/>
          <w:sz w:val="22"/>
          <w:szCs w:val="22"/>
        </w:rPr>
        <w:t xml:space="preserve">Tài liệu này mô tả chi tiết thiết kế phần mềm của AgriContract — bao gồm phân rã module, interface giữa các service, cấu trúc dữ liệu, error handling, và kế hoạch phát triển theo từng thành viên. Mục tiêu là cung cấp đủ thông tin để team bắt đầu implement ngay.</w:t>
      </w:r>
    </w:p>
    <w:p>
      <w:pPr>
        <w:spacing w:after="60" w:before="60"/>
      </w:pPr>
    </w:p>
    <w:p>
      <w:pPr>
        <w:pStyle w:val="Heading2"/>
        <w:spacing w:after="120" w:before="240"/>
      </w:pPr>
      <w:r>
        <w:rPr>
          <w:rFonts w:ascii="Arial" w:cs="Arial" w:eastAsia="Arial" w:hAnsi="Arial"/>
          <w:b/>
          <w:bCs/>
          <w:sz w:val="26"/>
          <w:szCs w:val="26"/>
        </w:rPr>
        <w:t xml:space="preserve">1.2 Team &amp; Phân Công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Thành viên</w:t>
            </w:r>
          </w:p>
        </w:tc>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Vai trò</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Services phụ trách</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1 (BE Lead)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Backend Lead</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API Gateway, contract-service, escrow-service, Saga wiring, event schema</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 (BE Support)</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Backend Support</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user-service, product-service, notification-service, assist Person 1 Saga wiring</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 (FE + Test)</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Frontend + Test</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React frontend (TypeScript, Zustand), Postman collection, manual + integration test</w:t>
            </w:r>
          </w:p>
        </w:tc>
      </w:tr>
    </w:tbl>
    <w:p>
      <w:pPr>
        <w:spacing w:after="60" w:before="60"/>
      </w:pPr>
    </w:p>
    <w:p>
      <w:pPr>
        <w:spacing w:after="80" w:before="80"/>
      </w:pPr>
      <w:r>
        <w:rPr>
          <w:rFonts w:ascii="Arial" w:cs="Arial" w:eastAsia="Arial" w:hAnsi="Arial"/>
          <w:i/>
          <w:iCs/>
          <w:color w:val="444444"/>
          <w:sz w:val="20"/>
          <w:szCs w:val="20"/>
        </w:rPr>
        <w:t xml:space="preserve">📝 Person 1 xong API Gateway + Keycloak config cuối tuần 1 → vứt user-service cho Person 2 ngay. Person 1 không động vào user-service.</w:t>
      </w:r>
    </w:p>
    <w:p>
      <w:pPr>
        <w:spacing w:after="100" w:before="100"/>
      </w:pPr>
      <w:r>
        <w:rPr>
          <w:rFonts w:ascii="Arial" w:cs="Arial" w:eastAsia="Arial" w:hAnsi="Arial"/>
          <w:b/>
          <w:bCs/>
          <w:color w:val="CC0000"/>
          <w:sz w:val="22"/>
          <w:szCs w:val="22"/>
        </w:rPr>
        <w:t xml:space="preserve">🔴 Person 1 phải unblock Person 2 và Person 3 trước — API contract và event schema phải được commit vào SHARED_CONTRACTS.md trước khi người khác code phụ thuộc vào nó.</w:t>
      </w:r>
    </w:p>
    <w:p>
      <w:pPr>
        <w:pStyle w:val="Heading1"/>
        <w:spacing w:after="160" w:before="300"/>
      </w:pPr>
      <w:r>
        <w:rPr>
          <w:rFonts w:ascii="Arial" w:cs="Arial" w:eastAsia="Arial" w:hAnsi="Arial"/>
          <w:b/>
          <w:bCs/>
          <w:sz w:val="32"/>
          <w:szCs w:val="32"/>
        </w:rPr>
        <w:t xml:space="preserve">2. System Decomposition</w:t>
      </w:r>
    </w:p>
    <w:p>
      <w:pPr>
        <w:pStyle w:val="Heading2"/>
        <w:spacing w:after="120" w:before="240"/>
      </w:pPr>
      <w:r>
        <w:rPr>
          <w:rFonts w:ascii="Arial" w:cs="Arial" w:eastAsia="Arial" w:hAnsi="Arial"/>
          <w:b/>
          <w:bCs/>
          <w:sz w:val="26"/>
          <w:szCs w:val="26"/>
        </w:rPr>
        <w:t xml:space="preserve">2.1 Module 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1160"/>
      </w:tblGrid>
      <w:tr>
        <w:trPr>
          <w:tblHeader/>
        </w:trPr>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Module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Phụ thuộc vào</w:t>
            </w:r>
          </w:p>
        </w:tc>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Được phụ thuộc bởi</w:t>
            </w:r>
          </w:p>
        </w:tc>
        <w:tc>
          <w:tcPr>
            <w:tcW w:type="dxa" w:w="11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user-service</w:t>
            </w:r>
          </w:p>
        </w:tc>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Keycloak :8180 (external)</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contract-service (userId ref), product-service (sellerId ref)</w:t>
            </w:r>
          </w:p>
        </w:tc>
        <w:tc>
          <w:tcPr>
            <w:tcW w:type="dxa" w:w="1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w:t>
            </w:r>
          </w:p>
        </w:tc>
      </w:tr>
      <w:tr>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product-service</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user-service (sellerId ref by UUID)</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contract-service (Feign sync call)</w:t>
            </w:r>
          </w:p>
        </w:tc>
        <w:tc>
          <w:tcPr>
            <w:tcW w:type="dxa" w:w="1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contract-service</w:t>
            </w:r>
          </w:p>
        </w:tc>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product-service (Feign), Keycloak (JWT)</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escrow-service (events), notification-service (events)</w:t>
            </w:r>
          </w:p>
        </w:tc>
        <w:tc>
          <w:tcPr>
            <w:tcW w:type="dxa" w:w="1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1</w:t>
            </w:r>
          </w:p>
        </w:tc>
      </w:tr>
      <w:tr>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escrow-service</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contract-service (events via RabbitMQ)</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contract-service (events back), notification-service (events)</w:t>
            </w:r>
          </w:p>
        </w:tc>
        <w:tc>
          <w:tcPr>
            <w:tcW w:type="dxa" w:w="1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1</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notification-service</w:t>
            </w:r>
          </w:p>
        </w:tc>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contract-service + escrow-service (events)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w:t>
            </w:r>
          </w:p>
        </w:tc>
      </w:tr>
      <w:tr>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api-gateway</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Keycloak :8180 (JWKS)</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Tất cả services (downstream)</w:t>
            </w:r>
          </w:p>
        </w:tc>
        <w:tc>
          <w:tcPr>
            <w:tcW w:type="dxa" w:w="1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1</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api-gateway :8080 (REST)</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w:t>
            </w:r>
          </w:p>
        </w:tc>
        <w:tc>
          <w:tcPr>
            <w:tcW w:type="dxa" w:w="1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w:t>
            </w:r>
          </w:p>
        </w:tc>
      </w:tr>
    </w:tbl>
    <w:p>
      <w:pPr>
        <w:spacing w:after="60" w:before="60"/>
      </w:pPr>
    </w:p>
    <w:p>
      <w:pPr>
        <w:pStyle w:val="Heading2"/>
        <w:spacing w:after="120" w:before="240"/>
      </w:pPr>
      <w:r>
        <w:rPr>
          <w:rFonts w:ascii="Arial" w:cs="Arial" w:eastAsia="Arial" w:hAnsi="Arial"/>
          <w:b/>
          <w:bCs/>
          <w:sz w:val="26"/>
          <w:szCs w:val="26"/>
        </w:rPr>
        <w:t xml:space="preserve">2.2 Shared Contracts — Person 1 Lock Down Trước Tuần 2</w:t>
      </w:r>
    </w:p>
    <w:p>
      <w:pPr>
        <w:spacing w:after="80" w:before="80"/>
      </w:pPr>
      <w:r>
        <w:rPr>
          <w:rFonts w:ascii="Arial" w:cs="Arial" w:eastAsia="Arial" w:hAnsi="Arial"/>
          <w:sz w:val="22"/>
          <w:szCs w:val="22"/>
        </w:rPr>
        <w:t xml:space="preserve">Trước khi Person 2 và 3 bắt đầu code, Person 1 commit vào SHARED_CONTRACTS.md:</w:t>
      </w:r>
    </w:p>
    <w:p>
      <w:pPr>
        <w:pStyle w:val="ListParagraph"/>
        <w:numPr>
          <w:ilvl w:val="0"/>
          <w:numId w:val="2"/>
        </w:numPr>
        <w:spacing w:after="60" w:before="60"/>
      </w:pPr>
      <w:r>
        <w:rPr>
          <w:rFonts w:ascii="Arial" w:cs="Arial" w:eastAsia="Arial" w:hAnsi="Arial"/>
          <w:sz w:val="22"/>
          <w:szCs w:val="22"/>
        </w:rPr>
        <w:t xml:space="preserve">RabbitMQ event payload format cho tất cả 7 events (xem TechnicalSpec Section 5)</w:t>
      </w:r>
    </w:p>
    <w:p>
      <w:pPr>
        <w:pStyle w:val="ListParagraph"/>
        <w:numPr>
          <w:ilvl w:val="0"/>
          <w:numId w:val="2"/>
        </w:numPr>
        <w:spacing w:after="60" w:before="60"/>
      </w:pPr>
      <w:r>
        <w:rPr>
          <w:rFonts w:ascii="Arial" w:cs="Arial" w:eastAsia="Arial" w:hAnsi="Arial"/>
          <w:sz w:val="22"/>
          <w:szCs w:val="22"/>
        </w:rPr>
        <w:t xml:space="preserve">REST API response format: { success, data, error, timestamp }</w:t>
      </w:r>
    </w:p>
    <w:p>
      <w:pPr>
        <w:pStyle w:val="ListParagraph"/>
        <w:numPr>
          <w:ilvl w:val="0"/>
          <w:numId w:val="2"/>
        </w:numPr>
        <w:spacing w:after="60" w:before="60"/>
      </w:pPr>
      <w:r>
        <w:rPr>
          <w:rFonts w:ascii="Arial" w:cs="Arial" w:eastAsia="Arial" w:hAnsi="Arial"/>
          <w:sz w:val="22"/>
          <w:szCs w:val="22"/>
        </w:rPr>
        <w:t xml:space="preserve">JWT claim structure: sub (userId), email, realm_access.roles</w:t>
      </w:r>
    </w:p>
    <w:p>
      <w:pPr>
        <w:pStyle w:val="ListParagraph"/>
        <w:numPr>
          <w:ilvl w:val="0"/>
          <w:numId w:val="2"/>
        </w:numPr>
        <w:spacing w:after="60" w:before="60"/>
      </w:pPr>
      <w:r>
        <w:rPr>
          <w:rFonts w:ascii="Arial" w:cs="Arial" w:eastAsia="Arial" w:hAnsi="Arial"/>
          <w:sz w:val="22"/>
          <w:szCs w:val="22"/>
        </w:rPr>
        <w:t xml:space="preserve">X-User-Id header format mà API Gateway inject xuống services</w:t>
      </w:r>
    </w:p>
    <w:p>
      <w:pPr>
        <w:pStyle w:val="ListParagraph"/>
        <w:numPr>
          <w:ilvl w:val="0"/>
          <w:numId w:val="2"/>
        </w:numPr>
        <w:spacing w:after="60" w:before="60"/>
      </w:pPr>
      <w:r>
        <w:rPr>
          <w:rFonts w:ascii="Arial" w:cs="Arial" w:eastAsia="Arial" w:hAnsi="Arial"/>
          <w:sz w:val="22"/>
          <w:szCs w:val="22"/>
        </w:rPr>
        <w:t xml:space="preserve">Error code convention: 4xx client error, 5xx server error</w:t>
      </w:r>
    </w:p>
    <w:p>
      <w:pPr>
        <w:spacing w:after="60" w:before="60"/>
      </w:pPr>
    </w:p>
    <w:p>
      <w:pPr>
        <w:spacing w:after="80" w:before="80"/>
      </w:pPr>
      <w:r>
        <w:rPr>
          <w:rFonts w:ascii="Arial" w:cs="Arial" w:eastAsia="Arial" w:hAnsi="Arial"/>
          <w:i/>
          <w:iCs/>
          <w:color w:val="CC0000"/>
          <w:sz w:val="20"/>
          <w:szCs w:val="20"/>
        </w:rPr>
        <w:t xml:space="preserve">⚠ escrow.lock_failed không tồn tại — bỏ khỏi event schema. Mock balance seeded cố định.</w:t>
      </w:r>
    </w:p>
    <w:p>
      <w:pPr>
        <w:pStyle w:val="Heading1"/>
        <w:spacing w:after="160" w:before="300"/>
      </w:pPr>
      <w:r>
        <w:rPr>
          <w:rFonts w:ascii="Arial" w:cs="Arial" w:eastAsia="Arial" w:hAnsi="Arial"/>
          <w:b/>
          <w:bCs/>
          <w:sz w:val="32"/>
          <w:szCs w:val="32"/>
        </w:rPr>
        <w:t xml:space="preserve">3. Person 1 — Backend Lead</w:t>
      </w:r>
    </w:p>
    <w:p>
      <w:pPr>
        <w:spacing w:after="80" w:before="80"/>
      </w:pPr>
      <w:r>
        <w:rPr>
          <w:rFonts w:ascii="Arial" w:cs="Arial" w:eastAsia="Arial" w:hAnsi="Arial"/>
          <w:i/>
          <w:iCs/>
          <w:sz w:val="22"/>
          <w:szCs w:val="22"/>
        </w:rPr>
        <w:t xml:space="preserve">Phụ trách: API Gateway, contract-service, escrow-service, RabbitMQ event schema, Outbox Poller, Saga wiring.</w:t>
      </w:r>
    </w:p>
    <w:p>
      <w:pPr>
        <w:spacing w:after="80" w:before="80"/>
      </w:pPr>
      <w:r>
        <w:rPr>
          <w:rFonts w:ascii="Arial" w:cs="Arial" w:eastAsia="Arial" w:hAnsi="Arial"/>
          <w:i/>
          <w:iCs/>
          <w:color w:val="444444"/>
          <w:sz w:val="20"/>
          <w:szCs w:val="20"/>
        </w:rPr>
        <w:t xml:space="preserve">📝 Person 1 KHÔNG làm user-service. Sau khi xong Keycloak config cuối tuần 1 → handoff sang Person 2.</w:t>
      </w:r>
    </w:p>
    <w:p>
      <w:pPr>
        <w:spacing w:after="60" w:before="60"/>
      </w:pPr>
    </w:p>
    <w:p>
      <w:pPr>
        <w:pStyle w:val="Heading2"/>
        <w:spacing w:after="120" w:before="240"/>
      </w:pPr>
      <w:r>
        <w:rPr>
          <w:rFonts w:ascii="Arial" w:cs="Arial" w:eastAsia="Arial" w:hAnsi="Arial"/>
          <w:b/>
          <w:bCs/>
          <w:sz w:val="26"/>
          <w:szCs w:val="26"/>
        </w:rPr>
        <w:t xml:space="preserve">3.1 API Gateway  :8080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Task</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Chi tiết</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Spring Cloud Gateway setup</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application.yml: routes /api/users/**, /api/listings/**, /api/contracts/**, /api/escrow/**, /api/notifications/**</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JWT validation filter</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GlobalFilter validate JWT qua Keycloak JWKS endpoint (:8180). Extract userId từ sub claim, inject X-User-Id header. Reject 401 nếu invalid/expired.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CORS config</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Cho phép origin http://localhost:3000. Headers: Authorization, Content-Type, X-User-Id.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Rate limit stub</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Placeholder filter log request count — không enforce thật. Phase 2 dùng Redis-backed limiter.</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Keycloak realm config</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Setup realm agricontract, clients agricontract-frontend + agricontract-gateway, roles SELLER/BUYER/ADMIN. Commit config export vào repo.</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SHARED_CONTRACTS.md</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Lock down event schema, response format, JWT/header convention. Commit cuối tuần 1 để unblock Person 2 + 3.</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w:t>
            </w:r>
          </w:p>
        </w:tc>
      </w:tr>
    </w:tbl>
    <w:p>
      <w:pPr>
        <w:spacing w:after="60" w:before="60"/>
      </w:pPr>
    </w:p>
    <w:p>
      <w:pPr>
        <w:pStyle w:val="Heading2"/>
        <w:spacing w:after="120" w:before="240"/>
      </w:pPr>
      <w:r>
        <w:rPr>
          <w:rFonts w:ascii="Arial" w:cs="Arial" w:eastAsia="Arial" w:hAnsi="Arial"/>
          <w:b/>
          <w:bCs/>
          <w:sz w:val="26"/>
          <w:szCs w:val="26"/>
        </w:rPr>
        <w:t xml:space="preserve">3.2 contract-service  :8083 — Core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Task</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Chi tiết</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 aggregate + state machine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Rich domain model. 8 states. Mỗi business method kiểm tra state trước khi chuyển — throw DomainException nếu vi phạm.</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Sign tracking</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signatories Set&lt;String&gt;. sign(userId) add vào set. Khi size()==2 (buyer + seller) → SIGNED → trigger Outbox.</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NegotiationEvent append-only</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Mỗi counterOffer() INSERT một NegotiationEvent mới. Không UPDATE, không DELETE.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Feign call đến product-service</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Khi SIGNED: PUT /listings/{id}/close. Nếu fail → throw exception, rollback transaction, không publish event.</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Outbox Pattern</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contract_domain_events table. @Scheduled poller mỗi 2 giây: SELECT PENDING → publish RabbitMQ → UPDATE PUBLISHED.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3-4</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escrow.locked</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 activate() → ACTIVE. Idempotent.</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escrow.released</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 settle() → SETTLED.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cancel() logic</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cancel(userId, reason): xác định cancelledBy = BUYER nếu userId==buyerId, SELLER nếu userId==sellerId. Publish contract.cancelled với cancelledBy field.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dispute()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DELIVERED → DISPUTED. Chỉ buyer trigger.</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bl>
    <w:p>
      <w:pPr>
        <w:spacing w:after="60" w:before="60"/>
      </w:pPr>
    </w:p>
    <w:p>
      <w:pPr>
        <w:pStyle w:val="Heading2"/>
        <w:spacing w:after="120" w:before="240"/>
      </w:pPr>
      <w:r>
        <w:rPr>
          <w:rFonts w:ascii="Arial" w:cs="Arial" w:eastAsia="Arial" w:hAnsi="Arial"/>
          <w:b/>
          <w:bCs/>
          <w:sz w:val="26"/>
          <w:szCs w:val="26"/>
        </w:rPr>
        <w:t xml:space="preserve">3.3 escrow-service  :8084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Task</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Chi tiết</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EscrowAccount aggregate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escrowId, contractId (UNIQUE), buyerId, sellerId, totalAmount (BigDecimal), mockBuyerBalance, mockSellerBalance, status. contractId = idempotency key.</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EscrowTransaction ledger</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Append-only. Mỗi operation INSERT — không bao giờ UPDATE. Type: LOCK, RELEASE, PENALTY_BUYER, PENALTY_SELLER, ARBITRATION.</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Mock balance seeding</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Seed mỗi buyer với balance cố định (vd. 999,999,999 VND). Lock không bao giờ fail.</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contract.signed → lock</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Tạo EscrowAccount LOCKED. INSERT EscrowTransaction[LOCK]. Publish escrow.locked. Idempotent: check contractId trước.</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contract.delivered → release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LOCKED → RELEASED. INSERT EscrowTransaction[RELEASE]. Publish escrow.released.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contract.cancelled</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cancelledBy==BUYER → PENALIZED_BUYER. cancelledBy==SELLER → PENALIZED_SELLER. Publish escrow.penalized.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contract.disputed</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LOCKED → ARBITRATED. Hold funds. Admin gọi PUT /api/escrow/{id}/arbitrate để phân chia.</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Idempotency</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Mỗi @RabbitListener: check eventId trong processed_events trước. Nếu đã xử lý → ack và return. INSERT eventId với TTL 7 ngày.</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bl>
    <w:p>
      <w:pPr>
        <w:spacing w:after="60" w:before="60"/>
      </w:pPr>
    </w:p>
    <w:p>
      <w:pPr>
        <w:pStyle w:val="Heading2"/>
        <w:spacing w:after="120" w:before="240"/>
      </w:pPr>
      <w:r>
        <w:rPr>
          <w:rFonts w:ascii="Arial" w:cs="Arial" w:eastAsia="Arial" w:hAnsi="Arial"/>
          <w:b/>
          <w:bCs/>
          <w:sz w:val="26"/>
          <w:szCs w:val="26"/>
        </w:rPr>
        <w:t xml:space="preserve">3.4 RabbitMQ Setup (Person 1 định nghĩa, cả team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Config</w:t>
            </w:r>
          </w:p>
        </w:tc>
        <w:tc>
          <w:tcPr>
            <w:tcW w:type="dxa" w:w="6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Exchange 1</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agricontract.contracts — type: Topic</w:t>
            </w:r>
          </w:p>
        </w:tc>
      </w:tr>
      <w:tr>
        <w:tc>
          <w:tcPr>
            <w:tcW w:type="dxa" w:w="2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Exchange 2</w:t>
            </w:r>
          </w:p>
        </w:tc>
        <w:tc>
          <w:tcPr>
            <w:tcW w:type="dxa" w:w="6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agricontract.escrow — type: Topic</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Dead Letter Exchange</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agricontract.dlx — nhận messages failed sau 3 retry</w:t>
            </w:r>
          </w:p>
        </w:tc>
      </w:tr>
      <w:tr>
        <w:tc>
          <w:tcPr>
            <w:tcW w:type="dxa" w:w="2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Queue naming</w:t>
            </w:r>
          </w:p>
        </w:tc>
        <w:tc>
          <w:tcPr>
            <w:tcW w:type="dxa" w:w="6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{service}.{routing-key} — vd: escrow-svc.contract.signed</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Message TTL</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7 ngày</w:t>
            </w:r>
          </w:p>
        </w:tc>
      </w:tr>
      <w:tr>
        <w:tc>
          <w:tcPr>
            <w:tcW w:type="dxa" w:w="2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Retry policy</w:t>
            </w:r>
          </w:p>
        </w:tc>
        <w:tc>
          <w:tcPr>
            <w:tcW w:type="dxa" w:w="6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 lần backoff 1s → 2s → 4s, sau đó NACK → DLX</w:t>
            </w:r>
          </w:p>
        </w:tc>
      </w:tr>
    </w:tbl>
    <w:p>
      <w:pPr>
        <w:spacing w:after="60" w:before="60"/>
      </w:pPr>
    </w:p>
    <w:p>
      <w:pPr>
        <w:pStyle w:val="Heading1"/>
        <w:spacing w:after="160" w:before="300"/>
      </w:pPr>
      <w:r>
        <w:rPr>
          <w:rFonts w:ascii="Arial" w:cs="Arial" w:eastAsia="Arial" w:hAnsi="Arial"/>
          <w:b/>
          <w:bCs/>
          <w:sz w:val="32"/>
          <w:szCs w:val="32"/>
        </w:rPr>
        <w:t xml:space="preserve">4. Person 2 — Backend Support</w:t>
      </w:r>
    </w:p>
    <w:p>
      <w:pPr>
        <w:spacing w:after="80" w:before="80"/>
      </w:pPr>
      <w:r>
        <w:rPr>
          <w:rFonts w:ascii="Arial" w:cs="Arial" w:eastAsia="Arial" w:hAnsi="Arial"/>
          <w:i/>
          <w:iCs/>
          <w:sz w:val="22"/>
          <w:szCs w:val="22"/>
        </w:rPr>
        <w:t xml:space="preserve">Phụ trách: user-service, product-service, notification-service, assist Person 1 Saga wiring tuần 4–5.</w:t>
      </w:r>
    </w:p>
    <w:p>
      <w:pPr>
        <w:spacing w:after="80" w:before="80"/>
      </w:pPr>
      <w:r>
        <w:rPr>
          <w:rFonts w:ascii="Arial" w:cs="Arial" w:eastAsia="Arial" w:hAnsi="Arial"/>
          <w:i/>
          <w:iCs/>
          <w:color w:val="444444"/>
          <w:sz w:val="20"/>
          <w:szCs w:val="20"/>
        </w:rPr>
        <w:t xml:space="preserve">📝 Person 2 nhận handoff user-service từ Person 1 ngay sau khi Person 1 xong Keycloak config — cuối tuần 1 hoặc đầu tuần 2.</w:t>
      </w:r>
    </w:p>
    <w:p>
      <w:pPr>
        <w:spacing w:after="60" w:before="60"/>
      </w:pPr>
    </w:p>
    <w:p>
      <w:pPr>
        <w:pStyle w:val="Heading2"/>
        <w:spacing w:after="120" w:before="240"/>
      </w:pPr>
      <w:r>
        <w:rPr>
          <w:rFonts w:ascii="Arial" w:cs="Arial" w:eastAsia="Arial" w:hAnsi="Arial"/>
          <w:b/>
          <w:bCs/>
          <w:sz w:val="26"/>
          <w:szCs w:val="26"/>
        </w:rPr>
        <w:t xml:space="preserve">4.1 user-service  :8081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Task</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Chi tiết</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UserProfile aggregate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Domain model: userId (String — Keycloak sub), organizationName, role (enum), verificationStatus (enum), email, phone, address (flat columns). Không public setter.</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1-2</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Keycloak registration bridge</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POST /api/users/register: nhận userId từ JWT sub, tạo UserProfile. Idempotent — nếu profile đã tồn tại thì 200 OK.</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1-2</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GET /me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Extract userId từ X-User-Id header. Return UserProfile.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Public profile endpoint</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GET /api/users/{id}/public — organizationName, role, verificationStatus.</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bl>
    <w:p>
      <w:pPr>
        <w:spacing w:after="80" w:before="80"/>
      </w:pPr>
      <w:r>
        <w:rPr>
          <w:rFonts w:ascii="Arial" w:cs="Arial" w:eastAsia="Arial" w:hAnsi="Arial"/>
          <w:i/>
          <w:iCs/>
          <w:color w:val="444444"/>
          <w:sz w:val="20"/>
          <w:szCs w:val="20"/>
        </w:rPr>
        <w:t xml:space="preserve">📝 Prerequisite: Person 1 phải xong Keycloak config và SHARED_CONTRACTS.md trước khi Person 2 bắt đầu user-service.</w:t>
      </w:r>
    </w:p>
    <w:p>
      <w:pPr>
        <w:spacing w:after="60" w:before="60"/>
      </w:pPr>
    </w:p>
    <w:p>
      <w:pPr>
        <w:pStyle w:val="Heading2"/>
        <w:spacing w:after="120" w:before="240"/>
      </w:pPr>
      <w:r>
        <w:rPr>
          <w:rFonts w:ascii="Arial" w:cs="Arial" w:eastAsia="Arial" w:hAnsi="Arial"/>
          <w:b/>
          <w:bCs/>
          <w:sz w:val="26"/>
          <w:szCs w:val="26"/>
        </w:rPr>
        <w:t xml:space="preserve">4.2 product-service  :8082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Task</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Chi tiết</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Product aggregate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productId (UUID), name, category (enum), unit. Seeded 10–20 sản phẩm mẫu khi startup.</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 aggregate</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listingId, sellerId (UUID ref), productId, quantity, priceFloor (BigDecimal), deliveryDeadline, listingStatus. ACTIVE → CLOSED / EXPIRED.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POST /api/listings</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Chỉ SELLER (check role từ X-User-Id). Validate quantity &gt; 0, priceFloor &gt; 0, deliveryDeadline &gt; now.</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GET /api/listings với filter</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category, status, minPrice, maxPrice, sellerId. Pagination: page + size.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PUT /api/listings/{id}/close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Internal — Feign từ contract-svc. Idempotent: nếu đã CLOSED thì 200 OK.</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 expiry scheduler</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@Scheduled mỗi 1 giờ: UPDATE status=EXPIRED WHERE status=ACTIVE AND delivery_deadline &lt; NOW().</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bl>
    <w:p>
      <w:pPr>
        <w:spacing w:after="60" w:before="60"/>
      </w:pPr>
    </w:p>
    <w:p>
      <w:pPr>
        <w:pStyle w:val="Heading2"/>
        <w:spacing w:after="120" w:before="240"/>
      </w:pPr>
      <w:r>
        <w:rPr>
          <w:rFonts w:ascii="Arial" w:cs="Arial" w:eastAsia="Arial" w:hAnsi="Arial"/>
          <w:b/>
          <w:bCs/>
          <w:sz w:val="26"/>
          <w:szCs w:val="26"/>
        </w:rPr>
        <w:t xml:space="preserve">4.3 notification-service  :8085</w:t>
      </w:r>
    </w:p>
    <w:p>
      <w:pPr>
        <w:spacing w:after="80" w:before="80"/>
      </w:pPr>
      <w:r>
        <w:rPr>
          <w:rFonts w:ascii="Arial" w:cs="Arial" w:eastAsia="Arial" w:hAnsi="Arial"/>
          <w:i/>
          <w:iCs/>
          <w:sz w:val="22"/>
          <w:szCs w:val="22"/>
        </w:rPr>
        <w:t xml:space="preserve">Implement sau tuần 4 khi Person 1 đã lock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Task</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Chi tiết</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NotificationLog aggregate</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logId, eventId (UNIQUE), recipientId, channel (EMAIL/IN_APP), templateKey, status (PENDING/SENT/FAILED), retryCount, sentAt.</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contract.signed</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Email cả buyer lẫn seller: "Hợp đồng đã ký." Template: CONTRACT_SIGNED.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escrow.locked</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Email seller: "Buyer đã lock escrow. Tiến hành giao hàng." Template: ESCROW_LOCKED.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escrow.released</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Email seller (nhận tiền) + buyer (xác nhận SETTLED). Template: ESCROW_RELEASED.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escrow.penalized</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Email cả hai bên với penalty details. Template: ESCROW_PENALIZED.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 contract.disputed</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Email ADMIN: "Tranh chấp mới." Template: CONTRACT_DISPUTED.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Retry logic</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 lần backoff (1s → 2s → 4s). Sau 3 lần fail → FAILED, NACK → DLX.</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Idempotency</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SELECT event_id trước khi gửi. Nếu đã SENT thì skip.</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MailHog setup</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JavaMailSender → MailHog SMTP :1025. Thêm container mailhog vào docker-compose.yml.</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w:t>
            </w:r>
          </w:p>
        </w:tc>
      </w:tr>
    </w:tbl>
    <w:p>
      <w:pPr>
        <w:spacing w:after="60" w:before="60"/>
      </w:pPr>
    </w:p>
    <w:p>
      <w:pPr>
        <w:pStyle w:val="Heading1"/>
        <w:spacing w:after="160" w:before="300"/>
      </w:pPr>
      <w:r>
        <w:rPr>
          <w:rFonts w:ascii="Arial" w:cs="Arial" w:eastAsia="Arial" w:hAnsi="Arial"/>
          <w:b/>
          <w:bCs/>
          <w:sz w:val="32"/>
          <w:szCs w:val="32"/>
        </w:rPr>
        <w:t xml:space="preserve">5. Person 3 — Frontend + Test</w:t>
      </w:r>
    </w:p>
    <w:p>
      <w:pPr>
        <w:spacing w:after="80" w:before="80"/>
      </w:pPr>
      <w:r>
        <w:rPr>
          <w:rFonts w:ascii="Arial" w:cs="Arial" w:eastAsia="Arial" w:hAnsi="Arial"/>
          <w:i/>
          <w:iCs/>
          <w:sz w:val="22"/>
          <w:szCs w:val="22"/>
        </w:rPr>
        <w:t xml:space="preserve">Phụ trách: React + Vite + TypeScript frontend, email templates, Postman collection, manual + integration test.</w:t>
      </w:r>
    </w:p>
    <w:p>
      <w:pPr>
        <w:spacing w:after="60" w:before="60"/>
      </w:pPr>
    </w:p>
    <w:p>
      <w:pPr>
        <w:pStyle w:val="Heading2"/>
        <w:spacing w:after="120" w:before="240"/>
      </w:pPr>
      <w:r>
        <w:rPr>
          <w:rFonts w:ascii="Arial" w:cs="Arial" w:eastAsia="Arial" w:hAnsi="Arial"/>
          <w:b/>
          <w:bCs/>
          <w:sz w:val="26"/>
          <w:szCs w:val="26"/>
        </w:rPr>
        <w:t xml:space="preserve">5.1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Item</w:t>
            </w:r>
          </w:p>
        </w:tc>
        <w:tc>
          <w:tcPr>
            <w:tcW w:type="dxa" w:w="7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Chi tiết</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Stack</w:t>
            </w:r>
          </w:p>
        </w:tc>
        <w:tc>
          <w:tcPr>
            <w:tcW w:type="dxa" w:w="7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React + Vite + TypeScript (bắt buộc). React Router v6. Axios. Zustand (client state). TanStack Query (server state). Shadcn/ui + Tailwind.</w:t>
            </w:r>
          </w:p>
        </w:tc>
      </w:tr>
      <w:tr>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Auth</w:t>
            </w:r>
          </w:p>
        </w:tc>
        <w:tc>
          <w:tcPr>
            <w:tcW w:type="dxa" w:w="7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Keycloak JS adapter. Login redirect → JWT → lưu trong memory (không localStorage). Axios interceptor auto-attach Bearer token.</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API base URL</w:t>
            </w:r>
          </w:p>
        </w:tc>
        <w:tc>
          <w:tcPr>
            <w:tcW w:type="dxa" w:w="7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http://localhost:8080 (API Gateway). Mọi call đều qua Gateway.</w:t>
            </w:r>
          </w:p>
        </w:tc>
      </w:tr>
      <w:tr>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Error handling</w:t>
            </w:r>
          </w:p>
        </w:tc>
        <w:tc>
          <w:tcPr>
            <w:tcW w:type="dxa" w:w="7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Global Axios interceptor: 401 → redirect login, 403 → show "Không có quyền", 5xx → toast error.</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Folder structure</w:t>
            </w:r>
          </w:p>
        </w:tc>
        <w:tc>
          <w:tcPr>
            <w:tcW w:type="dxa" w:w="7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src/pages/, src/components/, src/api/, src/types/, src/hooks/, src/stores/ (Zustand)</w:t>
            </w:r>
          </w:p>
        </w:tc>
      </w:tr>
      <w:tr>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State rule</w:t>
            </w:r>
          </w:p>
        </w:tc>
        <w:tc>
          <w:tcPr>
            <w:tcW w:type="dxa" w:w="7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TanStack Query cho mọi server data (useQuery/useMutation). Zustand cho auth store + UI state thuần client. Không dùng useState + useEffect + axios thủ công để fetch.</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Mock strategy</w:t>
            </w:r>
          </w:p>
        </w:tc>
        <w:tc>
          <w:tcPr>
            <w:tcW w:type="dxa" w:w="7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Dùng static JSON mock cho API chưa có — wire API thật sau khi backend xong. Không idle chờ backend.</w:t>
            </w:r>
          </w:p>
        </w:tc>
      </w:tr>
    </w:tbl>
    <w:p>
      <w:pPr>
        <w:spacing w:after="60" w:before="60"/>
      </w:pPr>
    </w:p>
    <w:p>
      <w:pPr>
        <w:pStyle w:val="Heading2"/>
        <w:spacing w:after="120" w:before="240"/>
      </w:pPr>
      <w:r>
        <w:rPr>
          <w:rFonts w:ascii="Arial" w:cs="Arial" w:eastAsia="Arial" w:hAnsi="Arial"/>
          <w:b/>
          <w:bCs/>
          <w:sz w:val="26"/>
          <w:szCs w:val="26"/>
        </w:rPr>
        <w:t xml:space="preserve">5.2 Pages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760"/>
        <w:gridCol w:w="180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Page / Component</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Route</w:t>
            </w:r>
          </w:p>
        </w:tc>
        <w:tc>
          <w:tcPr>
            <w:tcW w:type="dxa" w:w="3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Chức năng</w:t>
            </w:r>
          </w:p>
        </w:tc>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LoginPage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/login</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Redirect sang Keycloak login.</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ListingsPage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/listings</w:t>
            </w:r>
          </w:p>
        </w:tc>
        <w:tc>
          <w:tcPr>
            <w:tcW w:type="dxa" w:w="37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Browse listings. Filter. Pagination. Buyer click → tạo offer.</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ListingDetailPage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/listings/:id</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Chi tiết listing. Button "Tạo Offer" cho BUYER.</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CreateListingPage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/listings/create</w:t>
            </w:r>
          </w:p>
        </w:tc>
        <w:tc>
          <w:tcPr>
            <w:tcW w:type="dxa" w:w="37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SELLER tạo listing. Form validation.</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ContractsPage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Danh sách contracts theo tab: Active / Kết thúc / Tranh chấp.</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ContractDetailPage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/contracts/:id</w:t>
            </w:r>
          </w:p>
        </w:tc>
        <w:tc>
          <w:tcPr>
            <w:tcW w:type="dxa" w:w="37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Full detail: terms, negotiation history, escrow status, action buttons theo state.</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3-4</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NegotiationPanel</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component</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Negotiation history + counter-offer form. Chỉ show khi OFFERED/NEGOTIATING.</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EscrowStatusCard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component</w:t>
            </w:r>
          </w:p>
        </w:tc>
        <w:tc>
          <w:tcPr>
            <w:tcW w:type="dxa" w:w="37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 status, amount, transaction history.</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ContractActionsBar</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component</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Buttons thay đổi theo contract status. Disabled nếu không có quyền.</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DashboardPage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/dashboard</w:t>
            </w:r>
          </w:p>
        </w:tc>
        <w:tc>
          <w:tcPr>
            <w:tcW w:type="dxa" w:w="37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Overview: contracts active, listings mới, notifications.</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6</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NotificationFeed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component</w:t>
            </w:r>
          </w:p>
        </w:tc>
        <w:tc>
          <w:tcPr>
            <w:tcW w:type="dxa" w:w="37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Sidebar. Poll mỗi 10s. Mark as read.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5-6</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AdminArbitratePage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/admin/arbitrate/:id</w:t>
            </w:r>
          </w:p>
        </w:tc>
        <w:tc>
          <w:tcPr>
            <w:tcW w:type="dxa" w:w="37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Chỉ ADMIN. Form buyerAmount + sellerAmount.</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6</w:t>
            </w:r>
          </w:p>
        </w:tc>
      </w:tr>
    </w:tbl>
    <w:p>
      <w:pPr>
        <w:spacing w:after="60" w:before="60"/>
      </w:pPr>
    </w:p>
    <w:p>
      <w:pPr>
        <w:pStyle w:val="Heading2"/>
        <w:spacing w:after="120" w:before="240"/>
      </w:pPr>
      <w:r>
        <w:rPr>
          <w:rFonts w:ascii="Arial" w:cs="Arial" w:eastAsia="Arial" w:hAnsi="Arial"/>
          <w:b/>
          <w:bCs/>
          <w:sz w:val="26"/>
          <w:szCs w:val="26"/>
        </w:rPr>
        <w:t xml:space="preserve">5.3 Contract State → UI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Contract Status</w:t>
            </w:r>
          </w:p>
        </w:tc>
        <w:tc>
          <w:tcPr>
            <w:tcW w:type="dxa" w:w="36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Action buttons</w:t>
            </w:r>
          </w:p>
        </w:tc>
        <w:tc>
          <w:tcPr>
            <w:tcW w:type="dxa" w:w="36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Cho ai</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OFFERED</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Sign / Counter-offer</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Cả hai bên</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NEGOTIATING</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Sign / Counter-offer</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Cả hai bên</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SIGNED</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 (chờ escrow lock tự động)</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ACTIVE</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Confirm Delivery / Cancel</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BUYER: Confirm │ Cả hai: Cancel</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DELIVERED</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Dispute</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BUYER</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SETTLED</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 (readonly)</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CANCELLED</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 (readonly, show penalty detail)</w:t>
            </w:r>
          </w:p>
        </w:tc>
        <w:tc>
          <w:tcPr>
            <w:tcW w:type="dxa" w:w="3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DISPUTED</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 (chờ Admin)</w:t>
            </w:r>
          </w:p>
        </w:tc>
        <w:tc>
          <w:tcPr>
            <w:tcW w:type="dxa" w:w="368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w:t>
            </w:r>
          </w:p>
        </w:tc>
      </w:tr>
    </w:tbl>
    <w:p>
      <w:pPr>
        <w:spacing w:after="60" w:before="60"/>
      </w:pPr>
    </w:p>
    <w:p>
      <w:pPr>
        <w:spacing w:after="80" w:before="80"/>
      </w:pPr>
      <w:r>
        <w:rPr>
          <w:rFonts w:ascii="Arial" w:cs="Arial" w:eastAsia="Arial" w:hAnsi="Arial"/>
          <w:i/>
          <w:iCs/>
          <w:color w:val="CC0000"/>
          <w:sz w:val="20"/>
          <w:szCs w:val="20"/>
        </w:rPr>
        <w:t xml:space="preserve">⚠ SIGNED → ACTIVE là async (không có button). Sau khi sign, UI poll contract status mỗi 3s để detect khi chuyển ACTIVE.</w:t>
      </w:r>
    </w:p>
    <w:p>
      <w:pPr>
        <w:spacing w:after="60" w:before="60"/>
      </w:pPr>
    </w:p>
    <w:p>
      <w:pPr>
        <w:pStyle w:val="Heading2"/>
        <w:spacing w:after="120" w:before="240"/>
      </w:pPr>
      <w:r>
        <w:rPr>
          <w:rFonts w:ascii="Arial" w:cs="Arial" w:eastAsia="Arial" w:hAnsi="Arial"/>
          <w:b/>
          <w:bCs/>
          <w:sz w:val="26"/>
          <w:szCs w:val="26"/>
        </w:rPr>
        <w:t xml:space="preserve">5.4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Template Key</w:t>
            </w:r>
          </w:p>
        </w:tc>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Subject</w:t>
            </w:r>
          </w:p>
        </w:tc>
        <w:tc>
          <w:tcPr>
            <w:tcW w:type="dxa" w:w="41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Body tóm tắt</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CONTRACT_SIGNED</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Hợp đồng #{contractId} đã được ký</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Cả hai bên. Product name, quantity, agreed price, delivery deadline.</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ESCROW_LOCKED</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 đã khóa — tiến hành giao hàng</w:t>
            </w:r>
          </w:p>
        </w:tc>
        <w:tc>
          <w:tcPr>
            <w:tcW w:type="dxa" w:w="4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SELLER. Amount locked, contractId, deadline.</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ESCROW_RELEASED</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Thanh toán đã được thực hiện</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SELLER (nhận tiền) + BUYER (xác nhận settled).</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ESCROW_PENALIZED</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Thông báo phạt vi phạm hợp đồng</w:t>
            </w:r>
          </w:p>
        </w:tc>
        <w:tc>
          <w:tcPr>
            <w:tcW w:type="dxa" w:w="41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Penalized party, penalty amount, reason.</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CONTRACT_DISPUTED</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[ADMIN] Tranh chấp mới cần xử lý</w:t>
            </w:r>
          </w:p>
        </w:tc>
        <w:tc>
          <w:tcPr>
            <w:tcW w:type="dxa" w:w="4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ADMIN. contractId, disputedBy, reason, link arbitrate page.</w:t>
            </w:r>
          </w:p>
        </w:tc>
      </w:tr>
    </w:tbl>
    <w:p>
      <w:pPr>
        <w:spacing w:after="60" w:before="60"/>
      </w:pPr>
    </w:p>
    <w:p>
      <w:pPr>
        <w:pStyle w:val="Heading2"/>
        <w:spacing w:after="120" w:before="240"/>
      </w:pPr>
      <w:r>
        <w:rPr>
          <w:rFonts w:ascii="Arial" w:cs="Arial" w:eastAsia="Arial" w:hAnsi="Arial"/>
          <w:b/>
          <w:bCs/>
          <w:sz w:val="26"/>
          <w:szCs w:val="26"/>
        </w:rPr>
        <w:t xml:space="preserve">5.5 Testing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360"/>
        <w:gridCol w:w="1600"/>
      </w:tblGrid>
      <w:tr>
        <w:trPr>
          <w:tblHeader/>
        </w:trPr>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Test type</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Tool</w:t>
            </w:r>
          </w:p>
        </w:tc>
        <w:tc>
          <w:tcPr>
            <w:tcW w:type="dxa" w:w="4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Phạm vi</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Manual E2E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Browser + Postman</w:t>
            </w:r>
          </w:p>
        </w:tc>
        <w:tc>
          <w:tcPr>
            <w:tcW w:type="dxa" w:w="4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Full flow: listing → offer → negotiate → sign → confirm-delivery → settled. Document kết quả.</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6-7</w:t>
            </w:r>
          </w:p>
        </w:tc>
      </w:tr>
      <w:tr>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Cancel flow test</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Postman</w:t>
            </w:r>
          </w:p>
        </w:tc>
        <w:tc>
          <w:tcPr>
            <w:tcW w:type="dxa" w:w="4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3 cases: buyer cancel, seller cancel, dispute + admin arbitrate. Verify escrow state.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6-7</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Postman collection</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Postman</w:t>
            </w:r>
          </w:p>
        </w:tc>
        <w:tc>
          <w:tcPr>
            <w:tcW w:type="dxa" w:w="4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Tất cả endpoints: đúng HTTP status + response format. Share collection trong repo. Làm song song khi backend xong từng service.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2-6</w:t>
            </w:r>
          </w:p>
        </w:tc>
      </w:tr>
      <w:tr>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Frontend component test</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Vitest + Testing Library</w:t>
            </w:r>
          </w:p>
        </w:tc>
        <w:tc>
          <w:tcPr>
            <w:tcW w:type="dxa" w:w="4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ContractActionsBar render đúng buttons theo status. Form validation.</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6</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Flyway migration scripts</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SQL</w:t>
            </w:r>
          </w:p>
        </w:tc>
        <w:tc>
          <w:tcPr>
            <w:tcW w:type="dxa" w:w="4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Viết migration scripts cho tất cả 5 databases. Nhàm nhưng cần. Làm song song tuần 1-2.</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1-2</w:t>
            </w:r>
          </w:p>
        </w:tc>
      </w:tr>
    </w:tbl>
    <w:p>
      <w:pPr>
        <w:spacing w:after="60" w:before="60"/>
      </w:pPr>
    </w:p>
    <w:p>
      <w:pPr>
        <w:pStyle w:val="Heading1"/>
        <w:spacing w:after="160" w:before="300"/>
      </w:pPr>
      <w:r>
        <w:rPr>
          <w:rFonts w:ascii="Arial" w:cs="Arial" w:eastAsia="Arial" w:hAnsi="Arial"/>
          <w:b/>
          <w:bCs/>
          <w:sz w:val="32"/>
          <w:szCs w:val="32"/>
        </w:rPr>
        <w:t xml:space="preserve">6. Interface &amp; Data Contracts</w:t>
      </w:r>
    </w:p>
    <w:p>
      <w:pPr>
        <w:pStyle w:val="Heading2"/>
        <w:spacing w:after="120" w:before="240"/>
      </w:pPr>
      <w:r>
        <w:rPr>
          <w:rFonts w:ascii="Arial" w:cs="Arial" w:eastAsia="Arial" w:hAnsi="Arial"/>
          <w:b/>
          <w:bCs/>
          <w:sz w:val="26"/>
          <w:szCs w:val="26"/>
        </w:rPr>
        <w:t xml:space="preserve">6.1 Standard API Response Format</w:t>
      </w:r>
    </w:p>
    <w:p>
      <w:pPr>
        <w:spacing w:after="80" w:before="80"/>
      </w:pPr>
      <w:r>
        <w:rPr>
          <w:rFonts w:ascii="Courier New" w:cs="Courier New" w:eastAsia="Courier New" w:hAnsi="Courier New"/>
          <w:color w:val="2B2B2B"/>
          <w:sz w:val="18"/>
          <w:szCs w:val="18"/>
        </w:rPr>
        <w:t xml:space="preserve">// Success</w:t>
      </w:r>
    </w:p>
    <w:p>
      <w:pPr>
        <w:spacing w:after="80" w:before="80"/>
      </w:pPr>
      <w:r>
        <w:rPr>
          <w:rFonts w:ascii="Courier New" w:cs="Courier New" w:eastAsia="Courier New" w:hAnsi="Courier New"/>
          <w:color w:val="2B2B2B"/>
          <w:sz w:val="18"/>
          <w:szCs w:val="18"/>
        </w:rPr>
        <w:t xml:space="preserve">{ "success": true, "data": { ... }, "timestamp": "2026-06-06T10:00:00Z" }</w:t>
      </w:r>
    </w:p>
    <w:p>
      <w:pPr>
        <w:spacing w:after="60" w:before="60"/>
      </w:pPr>
    </w:p>
    <w:p>
      <w:pPr>
        <w:spacing w:after="80" w:before="80"/>
      </w:pPr>
      <w:r>
        <w:rPr>
          <w:rFonts w:ascii="Courier New" w:cs="Courier New" w:eastAsia="Courier New" w:hAnsi="Courier New"/>
          <w:color w:val="2B2B2B"/>
          <w:sz w:val="18"/>
          <w:szCs w:val="18"/>
        </w:rPr>
        <w:t xml:space="preserve">// Error</w:t>
      </w:r>
    </w:p>
    <w:p>
      <w:pPr>
        <w:spacing w:after="80" w:before="80"/>
      </w:pPr>
      <w:r>
        <w:rPr>
          <w:rFonts w:ascii="Courier New" w:cs="Courier New" w:eastAsia="Courier New" w:hAnsi="Courier New"/>
          <w:color w:val="2B2B2B"/>
          <w:sz w:val="18"/>
          <w:szCs w:val="18"/>
        </w:rPr>
        <w:t xml:space="preserve">{ "success": false, "error": { "code": "CONTRACT_NOT_FOUND", "message": "..." }, "timestamp": "..." }</w:t>
      </w:r>
    </w:p>
    <w:p>
      <w:pPr>
        <w:spacing w:after="60" w:before="60"/>
      </w:pPr>
    </w:p>
    <w:p>
      <w:pPr>
        <w:pStyle w:val="Heading2"/>
        <w:spacing w:after="120" w:before="240"/>
      </w:pPr>
      <w:r>
        <w:rPr>
          <w:rFonts w:ascii="Arial" w:cs="Arial" w:eastAsia="Arial" w:hAnsi="Arial"/>
          <w:b/>
          <w:bCs/>
          <w:sz w:val="26"/>
          <w:szCs w:val="26"/>
        </w:rPr>
        <w:t xml:space="preserve">6.2 Key DTOs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DTO</w:t>
            </w:r>
          </w:p>
        </w:tc>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Service</w:t>
            </w:r>
          </w:p>
        </w:tc>
        <w:tc>
          <w:tcPr>
            <w:tcW w:type="dxa" w:w="5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Fields</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ListingResponse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product-svc</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listingId, sellerId, sellerName, productName, category, quantity, priceFloor, deliveryDeadline, listingStatus, createdAt</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ContractResponse</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contract-svc</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contractId, buyerId, sellerId, listingId, status, terms{}, negotiationHistory[], escrowStatus, createdAt, updatedAt</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EscrowStatusResponse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escrow-svc</w:t>
            </w:r>
          </w:p>
        </w:tc>
        <w:tc>
          <w:tcPr>
            <w:tcW w:type="dxa" w:w="5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escrowId, contractId, totalAmount, status, transactions[]</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NegotiationEventDto</w:t>
            </w:r>
          </w:p>
        </w:tc>
        <w:tc>
          <w:tcPr>
            <w:tcW w:type="dxa" w:w="1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contract-svc</w:t>
            </w:r>
          </w:p>
        </w:tc>
        <w:tc>
          <w:tcPr>
            <w:tcW w:type="dxa" w:w="5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eventId, proposedBy, proposedTerms{}, proposedAt, note</w:t>
            </w:r>
          </w:p>
        </w:tc>
      </w:tr>
    </w:tbl>
    <w:p>
      <w:pPr>
        <w:spacing w:after="60" w:before="60"/>
      </w:pPr>
    </w:p>
    <w:p>
      <w:pPr>
        <w:pStyle w:val="Heading2"/>
        <w:spacing w:after="120" w:before="240"/>
      </w:pPr>
      <w:r>
        <w:rPr>
          <w:rFonts w:ascii="Arial" w:cs="Arial" w:eastAsia="Arial" w:hAnsi="Arial"/>
          <w:b/>
          <w:bCs/>
          <w:sz w:val="26"/>
          <w:szCs w:val="26"/>
        </w:rPr>
        <w:t xml:space="preserve">6.3 Feign Client Interface</w:t>
      </w:r>
    </w:p>
    <w:p>
      <w:pPr>
        <w:spacing w:after="80" w:before="80"/>
      </w:pPr>
      <w:r>
        <w:rPr>
          <w:rFonts w:ascii="Courier New" w:cs="Courier New" w:eastAsia="Courier New" w:hAnsi="Courier New"/>
          <w:color w:val="2B2B2B"/>
          <w:sz w:val="18"/>
          <w:szCs w:val="18"/>
        </w:rPr>
        <w:t xml:space="preserve">@FeignClient(name = "product-service", url = "http://product-service:8082")</w:t>
      </w:r>
    </w:p>
    <w:p>
      <w:pPr>
        <w:spacing w:after="80" w:before="80"/>
      </w:pPr>
      <w:r>
        <w:rPr>
          <w:rFonts w:ascii="Courier New" w:cs="Courier New" w:eastAsia="Courier New" w:hAnsi="Courier New"/>
          <w:color w:val="2B2B2B"/>
          <w:sz w:val="18"/>
          <w:szCs w:val="18"/>
        </w:rPr>
        <w:t xml:space="preserve">public interface ProductServiceClient {</w:t>
      </w:r>
    </w:p>
    <w:p>
      <w:pPr>
        <w:spacing w:after="80" w:before="80"/>
      </w:pPr>
      <w:r>
        <w:rPr>
          <w:rFonts w:ascii="Courier New" w:cs="Courier New" w:eastAsia="Courier New" w:hAnsi="Courier New"/>
          <w:color w:val="2B2B2B"/>
          <w:sz w:val="18"/>
          <w:szCs w:val="18"/>
        </w:rPr>
        <w:t xml:space="preserve">    @PutMapping("/api/listings/{listingId}/close")</w:t>
      </w:r>
    </w:p>
    <w:p>
      <w:pPr>
        <w:spacing w:after="80" w:before="80"/>
      </w:pPr>
      <w:r>
        <w:rPr>
          <w:rFonts w:ascii="Courier New" w:cs="Courier New" w:eastAsia="Courier New" w:hAnsi="Courier New"/>
          <w:color w:val="2B2B2B"/>
          <w:sz w:val="18"/>
          <w:szCs w:val="18"/>
        </w:rPr>
        <w:t xml:space="preserve">    ResponseEntity&lt;Void&gt; closeListing(</w:t>
      </w:r>
    </w:p>
    <w:p>
      <w:pPr>
        <w:spacing w:after="80" w:before="80"/>
      </w:pPr>
      <w:r>
        <w:rPr>
          <w:rFonts w:ascii="Courier New" w:cs="Courier New" w:eastAsia="Courier New" w:hAnsi="Courier New"/>
          <w:color w:val="2B2B2B"/>
          <w:sz w:val="18"/>
          <w:szCs w:val="18"/>
        </w:rPr>
        <w:t xml:space="preserve">        @PathVariable String listingId,</w:t>
      </w:r>
    </w:p>
    <w:p>
      <w:pPr>
        <w:spacing w:after="80" w:before="80"/>
      </w:pPr>
      <w:r>
        <w:rPr>
          <w:rFonts w:ascii="Courier New" w:cs="Courier New" w:eastAsia="Courier New" w:hAnsi="Courier New"/>
          <w:color w:val="2B2B2B"/>
          <w:sz w:val="18"/>
          <w:szCs w:val="18"/>
        </w:rPr>
        <w:t xml:space="preserve">        @RequestHeader("X-User-Id") String userId</w:t>
      </w:r>
    </w:p>
    <w:p>
      <w:pPr>
        <w:spacing w:after="80" w:before="80"/>
      </w:pPr>
      <w:r>
        <w:rPr>
          <w:rFonts w:ascii="Courier New" w:cs="Courier New" w:eastAsia="Courier New" w:hAnsi="Courier New"/>
          <w:color w:val="2B2B2B"/>
          <w:sz w:val="18"/>
          <w:szCs w:val="18"/>
        </w:rPr>
        <w:t xml:space="preserve">    );</w:t>
      </w:r>
    </w:p>
    <w:p>
      <w:pPr>
        <w:spacing w:after="80" w:before="80"/>
      </w:pPr>
      <w:r>
        <w:rPr>
          <w:rFonts w:ascii="Courier New" w:cs="Courier New" w:eastAsia="Courier New" w:hAnsi="Courier New"/>
          <w:color w:val="2B2B2B"/>
          <w:sz w:val="18"/>
          <w:szCs w:val="18"/>
        </w:rPr>
        <w:t xml:space="preserve">}</w:t>
      </w:r>
    </w:p>
    <w:p>
      <w:pPr>
        <w:spacing w:after="60" w:before="60"/>
      </w:pPr>
    </w:p>
    <w:p>
      <w:pPr>
        <w:pStyle w:val="Heading1"/>
        <w:spacing w:after="160" w:before="300"/>
      </w:pPr>
      <w:r>
        <w:rPr>
          <w:rFonts w:ascii="Arial" w:cs="Arial" w:eastAsia="Arial" w:hAnsi="Arial"/>
          <w:b/>
          <w:bCs/>
          <w:sz w:val="32"/>
          <w:szCs w:val="32"/>
        </w:rPr>
        <w:t xml:space="preserve">7. Error Handling &amp; Edge Cases</w:t>
      </w:r>
    </w:p>
    <w:p>
      <w:pPr>
        <w:pStyle w:val="Heading2"/>
        <w:spacing w:after="120" w:before="240"/>
      </w:pPr>
      <w:r>
        <w:rPr>
          <w:rFonts w:ascii="Arial" w:cs="Arial" w:eastAsia="Arial" w:hAnsi="Arial"/>
          <w:b/>
          <w:bCs/>
          <w:sz w:val="26"/>
          <w:szCs w:val="26"/>
        </w:rPr>
        <w:t xml:space="preserve">7.1 Domain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560"/>
        <w:gridCol w:w="1600"/>
      </w:tblGrid>
      <w:tr>
        <w:trPr>
          <w:tblHeader/>
        </w:trPr>
        <w:tc>
          <w:tcPr>
            <w:tcW w:type="dxa" w:w="2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Exception</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HTTP Status</w:t>
            </w:r>
          </w:p>
        </w:tc>
        <w:tc>
          <w:tcPr>
            <w:tcW w:type="dxa" w:w="3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Khi nào throw</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ContractStateException</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409 Conflict</w:t>
            </w:r>
          </w:p>
        </w:tc>
        <w:tc>
          <w:tcPr>
            <w:tcW w:type="dxa" w:w="3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Transition không hợp lệ (vd: sign() khi đã SETTLED)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1</w:t>
            </w:r>
          </w:p>
        </w:tc>
      </w:tr>
      <w:tr>
        <w:tc>
          <w:tcPr>
            <w:tcW w:type="dxa" w:w="2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ListingNotAvailableException</w:t>
            </w:r>
          </w:p>
        </w:tc>
        <w:tc>
          <w:tcPr>
            <w:tcW w:type="dxa" w:w="1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409 Conflict</w:t>
            </w:r>
          </w:p>
        </w:tc>
        <w:tc>
          <w:tcPr>
            <w:tcW w:type="dxa" w:w="3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Buyer tạo offer cho listing đã CLOSED/EXPIRED</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UnauthorizedContractActionException</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403 Forbidden</w:t>
            </w:r>
          </w:p>
        </w:tc>
        <w:tc>
          <w:tcPr>
            <w:tcW w:type="dxa" w:w="3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User thực hiện action không thuộc role</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1</w:t>
            </w:r>
          </w:p>
        </w:tc>
      </w:tr>
      <w:tr>
        <w:tc>
          <w:tcPr>
            <w:tcW w:type="dxa" w:w="2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EscrowAlreadyLockedException</w:t>
            </w:r>
          </w:p>
        </w:tc>
        <w:tc>
          <w:tcPr>
            <w:tcW w:type="dxa" w:w="1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200 OK (idempotent)</w:t>
            </w:r>
          </w:p>
        </w:tc>
        <w:tc>
          <w:tcPr>
            <w:tcW w:type="dxa" w:w="3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escrow.locked event đến 2 lần cho cùng 1 contract</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1</w:t>
            </w:r>
          </w:p>
        </w:tc>
      </w:tr>
    </w:tbl>
    <w:p>
      <w:pPr>
        <w:spacing w:after="60" w:before="60"/>
      </w:pPr>
    </w:p>
    <w:p>
      <w:pPr>
        <w:pStyle w:val="Heading2"/>
        <w:spacing w:after="120" w:before="240"/>
      </w:pPr>
      <w:r>
        <w:rPr>
          <w:rFonts w:ascii="Arial" w:cs="Arial" w:eastAsia="Arial" w:hAnsi="Arial"/>
          <w:b/>
          <w:bCs/>
          <w:sz w:val="26"/>
          <w:szCs w:val="26"/>
        </w:rPr>
        <w:t xml:space="preserve">7.2 Idempotency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Operation</w:t>
            </w:r>
          </w:p>
        </w:tc>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Idempotency key</w:t>
            </w:r>
          </w:p>
        </w:tc>
        <w:tc>
          <w:tcPr>
            <w:tcW w:type="dxa" w:w="4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Behavior nếu duplicate</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escrow lock</w:t>
            </w:r>
          </w:p>
        </w:tc>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contractId (UNIQUE trong escrow_accounts)</w:t>
            </w:r>
          </w:p>
        </w:tc>
        <w:tc>
          <w:tcPr>
            <w:tcW w:type="dxa" w:w="4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Nếu đã LOCKED thì skip, ack message, không publish escrow.locked lại</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notification email</w:t>
            </w:r>
          </w:p>
        </w:tc>
        <w:tc>
          <w:tcPr>
            <w:tcW w:type="dxa" w:w="2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eventId (UNIQUE trong notification_logs)</w:t>
            </w:r>
          </w:p>
        </w:tc>
        <w:tc>
          <w:tcPr>
            <w:tcW w:type="dxa" w:w="4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Nếu đã SENT thì skip</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 close</w:t>
            </w:r>
          </w:p>
        </w:tc>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listingId + check status=ACTIVE</w:t>
            </w:r>
          </w:p>
        </w:tc>
        <w:tc>
          <w:tcPr>
            <w:tcW w:type="dxa" w:w="4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Nếu đã CLOSED thì 200 OK</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user profile tạo</w:t>
            </w:r>
          </w:p>
        </w:tc>
        <w:tc>
          <w:tcPr>
            <w:tcW w:type="dxa" w:w="2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userId (PK = Keycloak sub)</w:t>
            </w:r>
          </w:p>
        </w:tc>
        <w:tc>
          <w:tcPr>
            <w:tcW w:type="dxa" w:w="4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Nếu đã tồn tại thì 200 OK</w:t>
            </w:r>
          </w:p>
        </w:tc>
      </w:tr>
    </w:tbl>
    <w:p>
      <w:pPr>
        <w:spacing w:after="60" w:before="60"/>
      </w:pPr>
    </w:p>
    <w:p>
      <w:pPr>
        <w:pStyle w:val="Heading2"/>
        <w:spacing w:after="120" w:before="240"/>
      </w:pPr>
      <w:r>
        <w:rPr>
          <w:rFonts w:ascii="Arial" w:cs="Arial" w:eastAsia="Arial" w:hAnsi="Arial"/>
          <w:b/>
          <w:bCs/>
          <w:sz w:val="26"/>
          <w:szCs w:val="26"/>
        </w:rPr>
        <w:t xml:space="preserve">7.3 Outbox Failure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Scenario</w:t>
            </w:r>
          </w:p>
        </w:tc>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Xảy ra khi nào</w:t>
            </w:r>
          </w:p>
        </w:tc>
        <w:tc>
          <w:tcPr>
            <w:tcW w:type="dxa" w:w="4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Xử lý</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DB success, RabbitMQ down</w:t>
            </w:r>
          </w:p>
        </w:tc>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RabbitMQ restart trong lúc poller publish</w:t>
            </w:r>
          </w:p>
        </w:tc>
        <w:tc>
          <w:tcPr>
            <w:tcW w:type="dxa" w:w="4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Event vẫn PENDING. Sau khi RabbitMQ up, poller tự pick up và publish.</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Poller publish xong nhưng crash trước UPDATE PUBLISHED</w:t>
            </w:r>
          </w:p>
        </w:tc>
        <w:tc>
          <w:tcPr>
            <w:tcW w:type="dxa" w:w="2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JVM crash giữa chừng</w:t>
            </w:r>
          </w:p>
        </w:tc>
        <w:tc>
          <w:tcPr>
            <w:tcW w:type="dxa" w:w="4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Event vẫn PENDING → publish lại. Consumer phải idempotent.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Duplicate event từ at-least-once</w:t>
            </w:r>
          </w:p>
        </w:tc>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Scenario trên</w:t>
            </w:r>
          </w:p>
        </w:tc>
        <w:tc>
          <w:tcPr>
            <w:tcW w:type="dxa" w:w="4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Consumer dùng eventId dedup — bỏ qua event đã xử lý.</w:t>
            </w:r>
          </w:p>
        </w:tc>
      </w:tr>
    </w:tbl>
    <w:p>
      <w:pPr>
        <w:spacing w:after="60" w:before="60"/>
      </w:pPr>
    </w:p>
    <w:p>
      <w:pPr>
        <w:pStyle w:val="Heading1"/>
        <w:spacing w:after="160" w:before="300"/>
      </w:pPr>
      <w:r>
        <w:rPr>
          <w:rFonts w:ascii="Arial" w:cs="Arial" w:eastAsia="Arial" w:hAnsi="Arial"/>
          <w:b/>
          <w:bCs/>
          <w:sz w:val="32"/>
          <w:szCs w:val="32"/>
        </w:rPr>
        <w:t xml:space="preserve">8. Development Workflow &amp; Conventions</w:t>
      </w:r>
    </w:p>
    <w:p>
      <w:pPr>
        <w:pStyle w:val="Heading2"/>
        <w:spacing w:after="120" w:before="240"/>
      </w:pPr>
      <w:r>
        <w:rPr>
          <w:rFonts w:ascii="Arial" w:cs="Arial" w:eastAsia="Arial" w:hAnsi="Arial"/>
          <w:b/>
          <w:bCs/>
          <w:sz w:val="26"/>
          <w:szCs w:val="26"/>
        </w:rPr>
        <w:t xml:space="preserve">8.1 Git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Branch</w:t>
            </w:r>
          </w:p>
        </w:tc>
        <w:tc>
          <w:tcPr>
            <w:tcW w:type="dxa" w:w="6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Dùng cho</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main</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Chỉ merge khi feature hoàn chỉnh và tested.</w:t>
            </w:r>
          </w:p>
        </w:tc>
      </w:tr>
      <w:tr>
        <w:tc>
          <w:tcPr>
            <w:tcW w:type="dxa" w:w="2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dev</w:t>
            </w:r>
          </w:p>
        </w:tc>
        <w:tc>
          <w:tcPr>
            <w:tcW w:type="dxa" w:w="6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Integration branch. Feature branches merge vào đây trước.</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feature/person1-*</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1: contract-service, escrow-service, gateway</w:t>
            </w:r>
          </w:p>
        </w:tc>
      </w:tr>
      <w:tr>
        <w:tc>
          <w:tcPr>
            <w:tcW w:type="dxa" w:w="2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feature/person2-*</w:t>
            </w:r>
          </w:p>
        </w:tc>
        <w:tc>
          <w:tcPr>
            <w:tcW w:type="dxa" w:w="65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 user-service, product-service, notification-service</w:t>
            </w:r>
          </w:p>
        </w:tc>
      </w:tr>
      <w:tr>
        <w:tc>
          <w:tcPr>
            <w:tcW w:type="dxa" w:w="2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feature/person3-frontend</w:t>
            </w:r>
          </w:p>
        </w:tc>
        <w:tc>
          <w:tcPr>
            <w:tcW w:type="dxa" w:w="6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 React frontend</w:t>
            </w:r>
          </w:p>
        </w:tc>
      </w:tr>
    </w:tbl>
    <w:p>
      <w:pPr>
        <w:spacing w:after="60" w:before="60"/>
      </w:pPr>
    </w:p>
    <w:p>
      <w:pPr>
        <w:pStyle w:val="Heading2"/>
        <w:spacing w:after="120" w:before="240"/>
      </w:pPr>
      <w:r>
        <w:rPr>
          <w:rFonts w:ascii="Arial" w:cs="Arial" w:eastAsia="Arial" w:hAnsi="Arial"/>
          <w:b/>
          <w:bCs/>
          <w:sz w:val="26"/>
          <w:szCs w:val="26"/>
        </w:rPr>
        <w:t xml:space="preserve">8.2 Commit Convention</w:t>
      </w:r>
    </w:p>
    <w:p>
      <w:pPr>
        <w:spacing w:after="80" w:before="80"/>
      </w:pPr>
      <w:r>
        <w:rPr>
          <w:rFonts w:ascii="Courier New" w:cs="Courier New" w:eastAsia="Courier New" w:hAnsi="Courier New"/>
          <w:color w:val="2B2B2B"/>
          <w:sz w:val="18"/>
          <w:szCs w:val="18"/>
        </w:rPr>
        <w:t xml:space="preserve">feat(contract-svc): implement sign() state transition</w:t>
      </w:r>
    </w:p>
    <w:p>
      <w:pPr>
        <w:spacing w:after="80" w:before="80"/>
      </w:pPr>
      <w:r>
        <w:rPr>
          <w:rFonts w:ascii="Courier New" w:cs="Courier New" w:eastAsia="Courier New" w:hAnsi="Courier New"/>
          <w:color w:val="2B2B2B"/>
          <w:sz w:val="18"/>
          <w:szCs w:val="18"/>
        </w:rPr>
        <w:t xml:space="preserve">fix(escrow-svc): idempotency check for double lock event</w:t>
      </w:r>
    </w:p>
    <w:p>
      <w:pPr>
        <w:spacing w:after="80" w:before="80"/>
      </w:pPr>
      <w:r>
        <w:rPr>
          <w:rFonts w:ascii="Courier New" w:cs="Courier New" w:eastAsia="Courier New" w:hAnsi="Courier New"/>
          <w:color w:val="2B2B2B"/>
          <w:sz w:val="18"/>
          <w:szCs w:val="18"/>
        </w:rPr>
        <w:t xml:space="preserve">chore(docker): add healthcheck for MySQL containers</w:t>
      </w:r>
    </w:p>
    <w:p>
      <w:pPr>
        <w:spacing w:after="80" w:before="80"/>
      </w:pPr>
      <w:r>
        <w:rPr>
          <w:rFonts w:ascii="Courier New" w:cs="Courier New" w:eastAsia="Courier New" w:hAnsi="Courier New"/>
          <w:color w:val="2B2B2B"/>
          <w:sz w:val="18"/>
          <w:szCs w:val="18"/>
        </w:rPr>
        <w:t xml:space="preserve">docs: update SHARED_CONTRACTS.md with event payload format</w:t>
      </w:r>
    </w:p>
    <w:p>
      <w:pPr>
        <w:spacing w:after="60" w:before="60"/>
      </w:pPr>
    </w:p>
    <w:p>
      <w:pPr>
        <w:pStyle w:val="Heading2"/>
        <w:spacing w:after="120" w:before="240"/>
      </w:pPr>
      <w:r>
        <w:rPr>
          <w:rFonts w:ascii="Arial" w:cs="Arial" w:eastAsia="Arial" w:hAnsi="Arial"/>
          <w:b/>
          <w:bCs/>
          <w:sz w:val="26"/>
          <w:szCs w:val="26"/>
        </w:rPr>
        <w:t xml:space="preserve">8.3 Definition of Done — Mỗi Service</w:t>
      </w:r>
    </w:p>
    <w:p>
      <w:pPr>
        <w:pStyle w:val="ListParagraph"/>
        <w:numPr>
          <w:ilvl w:val="0"/>
          <w:numId w:val="2"/>
        </w:numPr>
        <w:spacing w:after="60" w:before="60"/>
      </w:pPr>
      <w:r>
        <w:rPr>
          <w:rFonts w:ascii="Arial" w:cs="Arial" w:eastAsia="Arial" w:hAnsi="Arial"/>
          <w:sz w:val="22"/>
          <w:szCs w:val="22"/>
        </w:rPr>
        <w:t xml:space="preserve">Tất cả endpoints trả về đúng HTTP status và response format</w:t>
      </w:r>
    </w:p>
    <w:p>
      <w:pPr>
        <w:pStyle w:val="ListParagraph"/>
        <w:numPr>
          <w:ilvl w:val="0"/>
          <w:numId w:val="2"/>
        </w:numPr>
        <w:spacing w:after="60" w:before="60"/>
      </w:pPr>
      <w:r>
        <w:rPr>
          <w:rFonts w:ascii="Arial" w:cs="Arial" w:eastAsia="Arial" w:hAnsi="Arial"/>
          <w:sz w:val="22"/>
          <w:szCs w:val="22"/>
        </w:rPr>
        <w:t xml:space="preserve">State machine không cho phép transition không hợp lệ — throw exception rõ ràng</w:t>
      </w:r>
    </w:p>
    <w:p>
      <w:pPr>
        <w:pStyle w:val="ListParagraph"/>
        <w:numPr>
          <w:ilvl w:val="0"/>
          <w:numId w:val="2"/>
        </w:numPr>
        <w:spacing w:after="60" w:before="60"/>
      </w:pPr>
      <w:r>
        <w:rPr>
          <w:rFonts w:ascii="Arial" w:cs="Arial" w:eastAsia="Arial" w:hAnsi="Arial"/>
          <w:sz w:val="22"/>
          <w:szCs w:val="22"/>
        </w:rPr>
        <w:t xml:space="preserve">Idempotency verified: gọi 2 lần không gây side effect lần 2</w:t>
      </w:r>
    </w:p>
    <w:p>
      <w:pPr>
        <w:pStyle w:val="ListParagraph"/>
        <w:numPr>
          <w:ilvl w:val="0"/>
          <w:numId w:val="2"/>
        </w:numPr>
        <w:spacing w:after="60" w:before="60"/>
      </w:pPr>
      <w:r>
        <w:rPr>
          <w:rFonts w:ascii="Arial" w:cs="Arial" w:eastAsia="Arial" w:hAnsi="Arial"/>
          <w:sz w:val="22"/>
          <w:szCs w:val="22"/>
        </w:rPr>
        <w:t xml:space="preserve">Docker container start healthy và pass healthcheck</w:t>
      </w:r>
    </w:p>
    <w:p>
      <w:pPr>
        <w:pStyle w:val="ListParagraph"/>
        <w:numPr>
          <w:ilvl w:val="0"/>
          <w:numId w:val="2"/>
        </w:numPr>
        <w:spacing w:after="60" w:before="60"/>
      </w:pPr>
      <w:r>
        <w:rPr>
          <w:rFonts w:ascii="Arial" w:cs="Arial" w:eastAsia="Arial" w:hAnsi="Arial"/>
          <w:sz w:val="22"/>
          <w:szCs w:val="22"/>
        </w:rPr>
        <w:t xml:space="preserve">Postman collection có test case cho happy path và ít nhất 1 error case</w:t>
      </w:r>
    </w:p>
    <w:p>
      <w:pPr>
        <w:pStyle w:val="ListParagraph"/>
        <w:numPr>
          <w:ilvl w:val="0"/>
          <w:numId w:val="2"/>
        </w:numPr>
        <w:spacing w:after="60" w:before="60"/>
      </w:pPr>
      <w:r>
        <w:rPr>
          <w:rFonts w:ascii="Arial" w:cs="Arial" w:eastAsia="Arial" w:hAnsi="Arial"/>
          <w:sz w:val="22"/>
          <w:szCs w:val="22"/>
        </w:rPr>
        <w:t xml:space="preserve">Không có hardcode credentials — dùng environment variable</w:t>
      </w:r>
    </w:p>
    <w:p>
      <w:pPr>
        <w:spacing w:after="60" w:before="60"/>
      </w:pPr>
    </w:p>
    <w:p>
      <w:pPr>
        <w:pStyle w:val="Heading1"/>
        <w:spacing w:after="160" w:before="300"/>
      </w:pPr>
      <w:r>
        <w:rPr>
          <w:rFonts w:ascii="Arial" w:cs="Arial" w:eastAsia="Arial" w:hAnsi="Arial"/>
          <w:b/>
          <w:bCs/>
          <w:sz w:val="32"/>
          <w:szCs w:val="32"/>
        </w:rPr>
        <w:t xml:space="preserve">9. Dependency &amp; Unblock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3360"/>
      </w:tblGrid>
      <w:tr>
        <w:trPr>
          <w:tblHeader/>
        </w:trPr>
        <w:tc>
          <w:tcPr>
            <w:tcW w:type="dxa" w:w="1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Tuần</w:t>
            </w:r>
          </w:p>
        </w:tc>
        <w:tc>
          <w:tcPr>
            <w:tcW w:type="dxa" w:w="3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Person 1 phải xong trước</w:t>
            </w:r>
          </w:p>
        </w:tc>
        <w:tc>
          <w:tcPr>
            <w:tcW w:type="dxa" w:w="1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Người bị unblock</w:t>
            </w:r>
          </w:p>
        </w:tc>
        <w:tc>
          <w:tcPr>
            <w:tcW w:type="dxa" w:w="3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vAlign w:val="top"/>
          </w:tcPr>
          <w:p>
            <w:pPr>
              <w:spacing w:after="40" w:before="40"/>
            </w:pPr>
            <w:r>
              <w:rPr>
                <w:rFonts w:ascii="Arial" w:cs="Arial" w:eastAsia="Arial" w:hAnsi="Arial"/>
                <w:b/>
                <w:bCs/>
                <w:sz w:val="20"/>
                <w:szCs w:val="20"/>
              </w:rPr>
              <w:t xml:space="preserve">Họ làm được gì</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Cuối tuần 1</w:t>
            </w:r>
          </w:p>
        </w:tc>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API Gateway :8080 + Keycloak config + SHARED_CONTRACTS.md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 + 3</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 bắt đầu user-service + product-svc. Person 3: setup Keycloak JS + Axios interceptor + Flyway scripts.</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Cuối tuần 1</w:t>
            </w:r>
          </w:p>
        </w:tc>
        <w:tc>
          <w:tcPr>
            <w:tcW w:type="dxa" w:w="3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API Gateway :8080 chạy được, JWT validation hoạt động</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w:t>
            </w:r>
          </w:p>
        </w:tc>
        <w:tc>
          <w:tcPr>
            <w:tcW w:type="dxa" w:w="3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 test gọi API qua Gateway không bị 401.</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Cuối tuần 2 (Person 2)</w:t>
            </w:r>
          </w:p>
        </w:tc>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user-service POST /register + GET /me hoạt động</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 implement login flow + profile page.</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Cuối tuần 2 (Person 2)</w:t>
            </w:r>
          </w:p>
        </w:tc>
        <w:tc>
          <w:tcPr>
            <w:tcW w:type="dxa" w:w="3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product-service API đang chạy</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w:t>
            </w:r>
          </w:p>
        </w:tc>
        <w:tc>
          <w:tcPr>
            <w:tcW w:type="dxa" w:w="3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 implement ListingsPage + browse/search UI.</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Cuối tuần 3</w:t>
            </w:r>
          </w:p>
        </w:tc>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contract-service OFFERED → SIGNED hoạt động</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 + 3</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 ContractDetailPage + NegotiationPanel. Person 2: assist Saga.</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Cuối tuần 4</w:t>
            </w:r>
          </w:p>
        </w:tc>
        <w:tc>
          <w:tcPr>
            <w:tcW w:type="dxa" w:w="3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Saga SIGNED → ACTIVE → SETTLED đầy đủ</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 + 3</w:t>
            </w:r>
          </w:p>
        </w:tc>
        <w:tc>
          <w:tcPr>
            <w:tcW w:type="dxa" w:w="336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2: notification-service. Person 3: EscrowStatusCard + ActionsBar.</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Cuối tuần 5</w:t>
            </w:r>
          </w:p>
        </w:tc>
        <w:tc>
          <w:tcPr>
            <w:tcW w:type="dxa" w:w="3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notification-service hoàn chỉnh</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40" w:before="40"/>
            </w:pPr>
            <w:r>
              <w:rPr>
                <w:rFonts w:ascii="Arial" w:cs="Arial" w:eastAsia="Arial" w:hAnsi="Arial"/>
                <w:b w:val="false"/>
                <w:bCs w:val="false"/>
                <w:sz w:val="20"/>
                <w:szCs w:val="20"/>
              </w:rPr>
              <w:t xml:space="preserve">Person 3: NotificationFeed component.</w:t>
            </w:r>
          </w:p>
        </w:tc>
      </w:tr>
    </w:tbl>
    <w:p>
      <w:pPr>
        <w:spacing w:after="60" w:before="60"/>
      </w:pPr>
    </w:p>
    <w:p>
      <w:pPr>
        <w:spacing w:after="100" w:before="100"/>
      </w:pPr>
      <w:r>
        <w:rPr>
          <w:rFonts w:ascii="Arial" w:cs="Arial" w:eastAsia="Arial" w:hAnsi="Arial"/>
          <w:b/>
          <w:bCs/>
          <w:color w:val="CC0000"/>
          <w:sz w:val="22"/>
          <w:szCs w:val="22"/>
        </w:rPr>
        <w:t xml:space="preserve">🔴 Nếu Person 1 trễ deadline nào trong bảng trên — escalate ngay để replan. Không để Person 2/3 idle mà không thông báo.</w:t>
      </w:r>
    </w:p>
    <w:p>
      <w:pPr>
        <w:spacing w:after="60" w:before="60"/>
      </w:pPr>
    </w:p>
    <w:p>
      <w:pPr>
        <w:spacing w:before="400"/>
        <w:jc w:val="center"/>
      </w:pPr>
      <w:r>
        <w:rPr>
          <w:rFonts w:ascii="Arial" w:cs="Arial" w:eastAsia="Arial" w:hAnsi="Arial"/>
          <w:i/>
          <w:iCs/>
          <w:color w:val="888888"/>
          <w:sz w:val="18"/>
          <w:szCs w:val="18"/>
        </w:rPr>
        <w:t xml:space="preserve">AgriContract — SDS  |  Tài liệu nội bộ  |  v1.2 · 08/06/2026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2026-06-08T09:36:45.713Z</dcterms:created>
  <dcterms:modified xsi:type="dcterms:W3CDTF">2026-06-08T09:36:45.726Z</dcterms:modified>
</cp:coreProperties>
</file>

<file path=docProps/custom.xml><?xml version="1.0" encoding="utf-8"?>
<Properties xmlns="http://schemas.openxmlformats.org/officeDocument/2006/custom-properties" xmlns:vt="http://schemas.openxmlformats.org/officeDocument/2006/docPropsVTypes"/>
</file>