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______</w:t>
      </w:r>
      <w:bookmarkStart w:id="0" w:name="_GoBack"/>
      <w:bookmarkEnd w:id="0"/>
      <w:r>
        <w:rPr>
          <w:rFonts w:ascii="Ubuntu" w:hAnsi="Ubuntu"/>
          <w:color w:val="292929" w:themeColor="background1"/>
          <w:sz w:val="22"/>
          <w:szCs w:val="22"/>
          <w14:textFill>
            <w14:solidFill>
              <w14:schemeClr w14:val="bg1"/>
            </w14:solidFill>
          </w14:textFill>
        </w:rPr>
        <w:t>___________________________________________________________________</w:t>
      </w:r>
    </w:p>
    <w:p>
      <w:pPr>
        <w:pStyle w:val="Normal"/>
        <w:numPr>
          <w:ilvl w:val="0"/>
          <w:numId w:val="3"/>
        </w:numPr>
        <w:rPr>
          <w:rFonts w:ascii="Ubuntu" w:hAnsi="Ubuntu"/>
          <w:sz w:val="22"/>
          <w:szCs w:val="22"/>
        </w:rPr>
      </w:pPr>
      <w:r>
        <w:rPr>
          <w:rFonts w:ascii="Ubuntu" w:hAnsi="Ubuntu"/>
          <w:b/>
          <w:bCs/>
          <w:color w:val="292929" w:themeColor="background1"/>
          <w:sz w:val="32"/>
          <w:szCs w:val="32"/>
          <w14:textFill>
            <w14:solidFill>
              <w14:schemeClr w14:val="bg1"/>
            </w14:solidFill>
          </w14:textFill>
        </w:rPr>
        <w:t>LICENCIA DE CONSTRUCCIÓN</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jc w:val="both"/>
        <w:rPr>
          <w:rFonts w:ascii="Ubuntu" w:hAnsi="Ubuntu"/>
          <w:sz w:val="22"/>
          <w:szCs w:val="22"/>
        </w:rPr>
      </w:pPr>
      <w:r>
        <w:rPr>
          <w:rFonts w:ascii="Ubuntu" w:hAnsi="Ubuntu"/>
          <w:color w:val="292929" w:themeColor="background1"/>
          <w:sz w:val="22"/>
          <w:szCs w:val="22"/>
          <w14:textFill>
            <w14:solidFill>
              <w14:schemeClr w14:val="bg1"/>
            </w14:solidFill>
          </w14:textFill>
        </w:rPr>
        <w:t>Es la autorización que expiden las curadurías urbanas en Bogotá D.C. (en otras ciudades o municipios donde no hay curadurías, lo hacen las alcaldías u oficinas de planeación), para construir, modificar, reconocer o dividir predios y edificaciones. Por medio de una licencia también se pueden autorizar o cambiar usos para un predio como comercio, educación, salud, vivienda etc.</w:t>
      </w:r>
    </w:p>
    <w:p>
      <w:pPr>
        <w:pStyle w:val="Normal"/>
        <w:jc w:val="bot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jc w:val="both"/>
        <w:rPr>
          <w:rFonts w:ascii="Ubuntu" w:hAnsi="Ubuntu"/>
          <w:sz w:val="22"/>
          <w:szCs w:val="22"/>
        </w:rPr>
      </w:pPr>
      <w:r>
        <w:rPr>
          <w:rFonts w:ascii="Ubuntu" w:hAnsi="Ubuntu"/>
          <w:color w:val="292929" w:themeColor="background1"/>
          <w:sz w:val="22"/>
          <w:szCs w:val="22"/>
          <w14:textFill>
            <w14:solidFill>
              <w14:schemeClr w14:val="bg1"/>
            </w14:solidFill>
          </w14:textFill>
        </w:rPr>
        <w:t>Para obtener la aprobación de tu licencia, debes contar con un equipo interdisciplinario que incluya un Arquitecto especializado en Norma Urbana, Ingeniero civil, Geotecnista y quien revise la estructura jurídica de tu proyecto, para garantizar el éxito de la Licencia de Construcción.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Las licencias de construcción se componen de:</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eastAsia="Times New Roman" w:cs="Arial" w:ascii="Ubuntu" w:hAnsi="Ubuntu"/>
          <w:color w:val="292929" w:themeColor="background1"/>
          <w:sz w:val="22"/>
          <w:szCs w:val="22"/>
          <w14:textFill>
            <w14:solidFill>
              <w14:schemeClr w14:val="bg1"/>
            </w14:solidFill>
          </w14:textFill>
        </w:rPr>
        <w:t>Cada sub-servicio debe ser un botón</w:t>
      </w:r>
    </w:p>
    <w:p>
      <w:pPr>
        <w:pStyle w:val="ListParagraph"/>
        <w:rPr>
          <w:rFonts w:ascii="Ubuntu" w:hAnsi="Ubuntu"/>
          <w:sz w:val="22"/>
          <w:szCs w:val="22"/>
        </w:rPr>
      </w:pPr>
      <w:r>
        <w:rPr>
          <w:rFonts w:ascii="Ubuntu" w:hAnsi="Ubuntu"/>
          <w:color w:val="CE181E"/>
          <w:sz w:val="22"/>
          <w:szCs w:val="22"/>
          <w14:textFill>
            <w14:solidFill>
              <w14:schemeClr w14:val="bg1"/>
            </w14:solidFill>
          </w14:textFill>
        </w:rPr>
        <w:t xml:space="preserve">Diseño Arquitectónico </w:t>
      </w:r>
    </w:p>
    <w:p>
      <w:pPr>
        <w:pStyle w:val="Normal"/>
        <w:jc w:val="both"/>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El diseño arquitectónico nos permite materializar los sueños e ideas de nuestros clientes. En esta etapa crucial, definiremos los espacios, fachadas, alturas y demás detalles, que se aprobarán en la Curaduría Urbana y se transformarán en las edificaciones del mañana. A través de nuestros diseños de alto nivel, queremos aportarle a la cuidad con proyectos que la embellezcan. Muchos de experiencia y viajes por el mundo, nos permiten ser una empresa creativa y vanguardista. </w:t>
      </w:r>
    </w:p>
    <w:p>
      <w:pPr>
        <w:pStyle w:val="Normal"/>
        <w:jc w:val="both"/>
        <w:rPr>
          <w:rFonts w:ascii="Ubuntu" w:hAnsi="Ubuntu"/>
          <w:color w:val="CE181E"/>
          <w:sz w:val="22"/>
          <w:szCs w:val="22"/>
          <w:highlight w:val="white"/>
          <w14:textFill>
            <w14:solidFill>
              <w14:schemeClr w14:val="bg1"/>
            </w14:solidFill>
          </w14:textFill>
        </w:rPr>
      </w:pPr>
      <w:r>
        <w:rPr>
          <w:rFonts w:ascii="Ubuntu" w:hAnsi="Ubuntu"/>
          <w:color w:val="CE181E"/>
          <w:sz w:val="22"/>
          <w:szCs w:val="22"/>
          <w:highlight w:val="white"/>
          <w14:textFill>
            <w14:solidFill>
              <w14:schemeClr w14:val="bg1"/>
            </w14:solidFill>
          </w14:textFill>
        </w:rPr>
      </w:r>
    </w:p>
    <w:p>
      <w:pPr>
        <w:pStyle w:val="Normal"/>
        <w:jc w:val="both"/>
        <w:rPr>
          <w:rFonts w:ascii="Ubuntu" w:hAnsi="Ubuntu"/>
          <w:sz w:val="22"/>
          <w:szCs w:val="22"/>
        </w:rPr>
      </w:pPr>
      <w:r>
        <w:rPr>
          <w:rFonts w:ascii="Ubuntu" w:hAnsi="Ubuntu"/>
          <w:color w:val="CE181E"/>
          <w:sz w:val="22"/>
          <w:szCs w:val="22"/>
          <w:shd w:fill="FFFFFF" w:val="clear"/>
          <w14:textFill>
            <w14:solidFill>
              <w14:schemeClr w14:val="bg1"/>
            </w14:solidFill>
          </w14:textFill>
        </w:rPr>
        <w:t xml:space="preserve">Para tu proyecto podemos realizar además de los planos de curaduría, imágenes en 3D con realismo arquitectónico y tours virtuales, ya sean para salas de ventas o para mostrarle a tu constructor, amigos o familia, el proyecto que quieres ejecutar. </w:t>
      </w:r>
      <w:r>
        <w:rPr>
          <w:rFonts w:ascii="Ubuntu" w:hAnsi="Ubuntu"/>
          <w:color w:val="CE181E"/>
          <w:sz w:val="22"/>
          <w:szCs w:val="22"/>
          <w14:textFill>
            <w14:solidFill>
              <w14:schemeClr w14:val="bg1"/>
            </w14:solidFill>
          </w14:textFill>
        </w:rPr>
        <w:t>Comunícate con nosotros para que un Arquitecto Especialista en diseño te asesore para encontrar la solución más conveniente para tu proyecto.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Calculo estructural</w:t>
      </w:r>
    </w:p>
    <w:p>
      <w:pPr>
        <w:pStyle w:val="Normal"/>
        <w:rPr>
          <w:color w:val="CE181E"/>
        </w:rPr>
      </w:pPr>
      <w:r>
        <w:rPr>
          <w:rFonts w:ascii="Ubuntu" w:hAnsi="Ubuntu"/>
          <w:color w:val="CE181E"/>
          <w:sz w:val="22"/>
          <w:szCs w:val="22"/>
          <w14:textFill>
            <w14:solidFill>
              <w14:schemeClr w14:val="bg1"/>
            </w14:solidFill>
          </w14:textFill>
        </w:rPr>
        <w:t xml:space="preserve">En esta actividad de altísima responsabilidad, se define el sistema constructivo del proyecto. Ya sea estructura metálica, muros aporticados, estructura convencional en concreto o una mixtura de concreto y acero, requiere de un Ingeniero Civil para que realice el cálculo estructural con las memorias de cálculo correspondientes en cumplimiento de la NSR10. </w:t>
      </w:r>
    </w:p>
    <w:p>
      <w:pPr>
        <w:pStyle w:val="Normal"/>
        <w:rPr>
          <w:rFonts w:ascii="Ubuntu" w:hAnsi="Ubuntu"/>
          <w:sz w:val="22"/>
          <w:szCs w:val="22"/>
        </w:rPr>
      </w:pPr>
      <w:r>
        <w:rPr>
          <w:rFonts w:ascii="Ubuntu" w:hAnsi="Ubuntu"/>
          <w:color w:val="CE181E"/>
          <w:sz w:val="22"/>
          <w:szCs w:val="22"/>
          <w14:textFill>
            <w14:solidFill>
              <w14:schemeClr w14:val="bg1"/>
            </w14:solidFill>
          </w14:textFill>
        </w:rPr>
        <w:t xml:space="preserve">Un cálculo estructural te garantizara que tu edificación resista en caso de un sismo. Comunícate con nosotros para que un Ingeniero Calculista te asesore para encontrar la solución más conveniente para tu proyecto. </w:t>
      </w:r>
    </w:p>
    <w:p>
      <w:pPr>
        <w:pStyle w:val="ListParagrap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Estudio de Suelo</w:t>
      </w:r>
    </w:p>
    <w:p>
      <w:pPr>
        <w:pStyle w:val="Normal"/>
        <w:rPr>
          <w:rFonts w:ascii="Ubuntu" w:hAnsi="Ubuntu"/>
          <w:sz w:val="22"/>
          <w:szCs w:val="22"/>
        </w:rPr>
      </w:pPr>
      <w:r>
        <w:rPr>
          <w:rFonts w:ascii="Ubuntu" w:hAnsi="Ubuntu"/>
          <w:color w:val="CE181E"/>
          <w:sz w:val="22"/>
          <w:szCs w:val="22"/>
          <w14:textFill>
            <w14:solidFill>
              <w14:schemeClr w14:val="bg1"/>
            </w14:solidFill>
          </w14:textFill>
        </w:rPr>
        <w:t>Una vez definido el proyecto (número de pisos, usos y sistema constructivo). El estudio de suelo determinara entre otros factores importantes, la capacidad portante del suelo donde se edificara tu proyecto. Nuestro equipo de trabajo está conformado entre otros profesionales, por un ingeniero civil magister en geotecnia, con muchos de experiencia en terreno.</w:t>
      </w:r>
    </w:p>
    <w:p>
      <w:pPr>
        <w:pStyle w:val="Normal"/>
        <w:rPr>
          <w:rFonts w:ascii="Ubuntu" w:hAnsi="Ubuntu"/>
          <w:color w:val="CE181E"/>
          <w:sz w:val="22"/>
          <w:szCs w:val="22"/>
          <w14:textFill>
            <w14:solidFill>
              <w14:schemeClr w14:val="bg1"/>
            </w14:solidFill>
          </w14:textFill>
        </w:rPr>
      </w:pPr>
      <w:r>
        <w:rPr>
          <w:rFonts w:ascii="Ubuntu" w:hAnsi="Ubuntu"/>
          <w:color w:val="CE181E"/>
          <w:sz w:val="22"/>
          <w:szCs w:val="22"/>
          <w14:textFill>
            <w14:solidFill>
              <w14:schemeClr w14:val="bg1"/>
            </w14:solidFill>
          </w14:textFill>
        </w:rPr>
      </w:r>
    </w:p>
    <w:p>
      <w:pPr>
        <w:pStyle w:val="Normal"/>
        <w:rPr>
          <w:rFonts w:ascii="Ubuntu" w:hAnsi="Ubuntu"/>
          <w:sz w:val="22"/>
          <w:szCs w:val="22"/>
        </w:rPr>
      </w:pPr>
      <w:r>
        <w:rPr>
          <w:rFonts w:ascii="Ubuntu" w:hAnsi="Ubuntu"/>
          <w:color w:val="CE181E"/>
          <w:sz w:val="22"/>
          <w:szCs w:val="22"/>
          <w14:textFill>
            <w14:solidFill>
              <w14:schemeClr w14:val="bg1"/>
            </w14:solidFill>
          </w14:textFill>
        </w:rPr>
        <w:t>Realizamos estudios de suelo para edificaciones con cualquier número de pisos, sótanos , vías, puentes, estructuras de contención, etc. con equipos de perforación mecánica hasta 80 metros de profundidad, por percusión y lavado o rotación y lavado, en diámetros NQ y BQ. Comunícate con nosotros para que un Ingeniero de Suelos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 xml:space="preserve">Estructura Jurídica </w:t>
      </w:r>
    </w:p>
    <w:p>
      <w:pPr>
        <w:pStyle w:val="Normal"/>
        <w:rPr>
          <w:rFonts w:ascii="Ubuntu" w:hAnsi="Ubuntu"/>
          <w:sz w:val="22"/>
          <w:szCs w:val="22"/>
        </w:rPr>
      </w:pPr>
      <w:r>
        <w:rPr>
          <w:rFonts w:ascii="Ubuntu" w:hAnsi="Ubuntu"/>
          <w:color w:val="CE181E"/>
          <w:sz w:val="22"/>
          <w:szCs w:val="22"/>
          <w14:textFill>
            <w14:solidFill>
              <w14:schemeClr w14:val="bg1"/>
            </w14:solidFill>
          </w14:textFill>
        </w:rPr>
        <w:t>La estructura jurídica es el conjunto de documentos que soportan el proyecto. En esta etapa se realizan estudios de títulos, linderos y demás, que garanticen la viabilidad jurídica del proyecto. Comunícate con nosotros para que un Asesor especializado te ayude a encontrar la solución más conveniente para tu proyecto.</w:t>
      </w:r>
    </w:p>
    <w:p>
      <w:pPr>
        <w:pStyle w:val="ListParagraph"/>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rPr>
          <w:rFonts w:ascii="Ubuntu" w:hAnsi="Ubuntu"/>
          <w:sz w:val="22"/>
          <w:szCs w:val="22"/>
        </w:rPr>
      </w:pPr>
      <w:r>
        <w:rPr>
          <w:rFonts w:ascii="Ubuntu" w:hAnsi="Ubuntu"/>
          <w:color w:val="CE181E"/>
          <w:sz w:val="22"/>
          <w:szCs w:val="22"/>
          <w14:textFill>
            <w14:solidFill>
              <w14:schemeClr w14:val="bg1"/>
            </w14:solidFill>
          </w14:textFill>
        </w:rPr>
        <w:t>Gestión del proyecto</w:t>
      </w:r>
    </w:p>
    <w:p>
      <w:pPr>
        <w:pStyle w:val="Normal"/>
        <w:jc w:val="both"/>
        <w:rPr>
          <w:rFonts w:ascii="Ubuntu" w:hAnsi="Ubuntu"/>
          <w:sz w:val="22"/>
          <w:szCs w:val="22"/>
        </w:rPr>
      </w:pPr>
      <w:r>
        <w:rPr>
          <w:rFonts w:ascii="Ubuntu" w:hAnsi="Ubuntu"/>
          <w:color w:val="CE181E"/>
          <w:sz w:val="22"/>
          <w:szCs w:val="22"/>
          <w14:textFill>
            <w14:solidFill>
              <w14:schemeClr w14:val="bg1"/>
            </w14:solidFill>
          </w14:textFill>
        </w:rPr>
        <w:t>La gestión del proyecto es una actividad clave para el buen término y ágil desarrollo de tu proyecto en la Curaduría Urbana. Años de experiencia, relaciones de alto nivel y conocimiento de la norma urbana nos permite a través de un s</w:t>
      </w:r>
      <w:r>
        <w:rPr>
          <w:rFonts w:cs="Garamond" w:ascii="Ubuntu" w:hAnsi="Ubuntu"/>
          <w:color w:val="CE181E"/>
          <w:sz w:val="22"/>
          <w:szCs w:val="22"/>
          <w14:textFill>
            <w14:solidFill>
              <w14:schemeClr w14:val="bg1"/>
            </w14:solidFill>
          </w14:textFill>
        </w:rPr>
        <w:t>eguimiento personalizado del proyecto ante la Curaduría Urbana, garantizar la aprobación del proyecto y la reducción en tiempos del trámite.</w:t>
      </w:r>
      <w:r>
        <w:rPr>
          <w:rFonts w:ascii="Ubuntu" w:hAnsi="Ubuntu"/>
          <w:color w:val="CE181E"/>
          <w:sz w:val="22"/>
          <w:szCs w:val="22"/>
          <w14:textFill>
            <w14:solidFill>
              <w14:schemeClr w14:val="bg1"/>
            </w14:solidFill>
          </w14:textFill>
        </w:rPr>
        <w:t xml:space="preserve"> Comunícate con nosotros para que un Arquitecto Especialista en diseño te asesore para encontrar la solución más conveniente para tu proyecto.</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 xml:space="preserve">                                          </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QUE TIPO DE LICENCIA NECESITO?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 xml:space="preserve">Cada proyecto es diferente. Por eso es importante que te asesores de uno de nuestros Arquitectos Especialistas en Norma Urbana, para que determine el tipo de licencia o permiso que necesitas. En algunos proyectos no se requiere licencia y puedes realizar remodelaciones con un </w:t>
      </w:r>
      <w:r>
        <w:rPr>
          <w:rFonts w:ascii="Ubuntu" w:hAnsi="Ubuntu"/>
          <w:color w:val="292929" w:themeColor="background1"/>
          <w:sz w:val="22"/>
          <w:szCs w:val="22"/>
          <w:u w:val="single"/>
          <w14:textFill>
            <w14:solidFill>
              <w14:schemeClr w14:val="bg1"/>
            </w14:solidFill>
          </w14:textFill>
        </w:rPr>
        <w:t xml:space="preserve">permiso de reparaciones locativas.   </w:t>
      </w:r>
      <w:r>
        <w:rPr>
          <w:rFonts w:ascii="Ubuntu" w:hAnsi="Ubuntu"/>
          <w:color w:val="292929" w:themeColor="background1"/>
          <w:sz w:val="22"/>
          <w:szCs w:val="22"/>
          <w14:textFill>
            <w14:solidFill>
              <w14:schemeClr w14:val="bg1"/>
            </w14:solidFill>
          </w14:textFill>
        </w:rPr>
        <w:t>La idea es e esas palabras subrayadas sean un botón que lo remita a ese servicio en especial.</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color w:val="292929" w:themeColor="background1"/>
          <w:sz w:val="22"/>
          <w:szCs w:val="22"/>
          <w:u w:val="single"/>
          <w14:textFill>
            <w14:solidFill>
              <w14:schemeClr w14:val="bg1"/>
            </w14:solidFill>
          </w14:textFill>
        </w:rPr>
      </w:pPr>
      <w:r>
        <w:rPr>
          <w:rFonts w:ascii="Ubuntu" w:hAnsi="Ubuntu"/>
          <w:color w:val="292929" w:themeColor="background1"/>
          <w:sz w:val="22"/>
          <w:szCs w:val="22"/>
          <w:u w:val="singl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MODALIDADES DE LICENCIA</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Dependiendo de las características de cada proyecto se aplican diferentes modalidades de licencia. Si quieres aprender un poco más de que se trata cada una, haz click en cualquiera de las modalidades enlistadas o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Las modalidades deberán desplegar el texto una vez se ubique el mouse sobre ellas.</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OBRA NUEVA</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Es la modalidad más comúnmente empleada. Se utiliza cuando la intención es construir una edificación en un lote vacío. Si en el predio ya existe una edificación que quieras demoler, deberás combinar esta modalidad con “DEMOLICIÓN TOTAL”. Comunicate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AMPLIACIÓN</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Se utiliza</w:t>
      </w:r>
      <w:r>
        <w:rPr>
          <w:rFonts w:ascii="Ubuntu" w:hAnsi="Ubuntu"/>
          <w:color w:val="292929" w:themeColor="background1"/>
          <w:sz w:val="22"/>
          <w:szCs w:val="22"/>
          <w:shd w:fill="FFFFFF" w:val="clear"/>
          <w14:textFill>
            <w14:solidFill>
              <w14:schemeClr w14:val="bg1"/>
            </w14:solidFill>
          </w14:textFill>
        </w:rPr>
        <w:t xml:space="preserve"> para incrementar el área construida de una edificación existente, deberás emplear esta modalidad para construir un piso adicional o tal vez incrementar un piso construido. Para esta modalidad tu predio ya debe contar con una licencia de construcción previa.</w:t>
      </w:r>
      <w:r>
        <w:rPr>
          <w:rFonts w:ascii="Ubuntu" w:hAnsi="Ubuntu"/>
          <w:color w:val="292929" w:themeColor="background1"/>
          <w:sz w:val="22"/>
          <w:szCs w:val="22"/>
          <w14:textFill>
            <w14:solidFill>
              <w14:schemeClr w14:val="bg1"/>
            </w14:solidFill>
          </w14:textFill>
        </w:rPr>
        <w:t xml:space="preserve">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ADECUACIÓN</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Es la autorización para cambiar el uso de una edificación o parte de ella, garantizando la permanencia total o parcial del inmueble original. </w:t>
      </w:r>
      <w:r>
        <w:rPr>
          <w:rFonts w:ascii="Ubuntu" w:hAnsi="Ubuntu"/>
          <w:color w:val="292929" w:themeColor="background1"/>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RECONOCIMIENTO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Esta modalidad es normalmente empleada cuando la alcaldía o cualquier ente de control nos solicita legalizar una construcción que ya existe y no cuenta con licencia de construcción.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MODIFICACIÓN</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Es la autorización para variar el diseño arquitectónico o estructural de una edificación existente, sin incrementar su área construida. Para esta modalidad tu predio ya debe contar con una licencia de construcción previa.</w:t>
      </w:r>
      <w:r>
        <w:rPr>
          <w:rFonts w:ascii="Ubuntu" w:hAnsi="Ubuntu"/>
          <w:color w:val="292929" w:themeColor="background1"/>
          <w:sz w:val="22"/>
          <w:szCs w:val="22"/>
          <w14:textFill>
            <w14:solidFill>
              <w14:schemeClr w14:val="bg1"/>
            </w14:solidFill>
          </w14:textFill>
        </w:rPr>
        <w:t xml:space="preserve">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RESTAURACIÓN / PATRIMONIO URBANO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Este tipo de licencia se requiere para adelantar las obras tendientes a recuperar y adaptar un inmueble o parte de este, con el fin de conservar y revelar sus valores estéticos, históricos y simbólicos. Se fundamenta en el respeto por su integridad y autenticidad. Esta modalidad de licencia incluirá las liberaciones o demoliciones parciales de agregados de los bienes de interés cultural aprobadas por parte del Instituto Distrital de Patrimonio Cultural. En algunos casos también se requiere de la aprobación del Ministerio de Cultura. </w:t>
      </w:r>
      <w:r>
        <w:rPr>
          <w:rFonts w:ascii="Ubuntu" w:hAnsi="Ubuntu"/>
          <w:color w:val="292929" w:themeColor="background1"/>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PROPIEDAD HORIZONTAL</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Esta modalidad se desarrolla cuando se requiera individualizar por medio de escrituras públicas y certificados de tradición y libertad independientes, las unidades resultantes de un proyecto arquitectónico de cualquier uso (residencial, comercial, industrial, etc.). </w:t>
      </w:r>
      <w:r>
        <w:rPr>
          <w:rFonts w:ascii="Ubuntu" w:hAnsi="Ubuntu"/>
          <w:color w:val="292929" w:themeColor="background1"/>
          <w:sz w:val="22"/>
          <w:szCs w:val="22"/>
          <w14:textFill>
            <w14:solidFill>
              <w14:schemeClr w14:val="bg1"/>
            </w14:solidFill>
          </w14:textFill>
        </w:rPr>
        <w:t>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REFORZAMIENTO ESTRUCTURAL</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Es la autorización para intervenir o reforzar la estructura de una edificación, con el objeto de acondicionarlos a niveles adecuados de seguridad sismorresistente de acuerdo con los requisitos de la Ley 400 de 1997, sus decretos reglamentarios, o las normas que los adicionen, modifiquen o sustituyan y el Reglamento colombiano de construcción sismorresistente y la norma que lo adicione, modifique o sustituya. Normalmente se aplica a construcciones que necesitan ser reconocidas.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DEMOLICIÓN</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Necesitarás este tipo de licencia para derribar total o parcialmente una o varias edificaciones existentes en uno o varios predios y deberá concederse de manera simultánea con cualquiera otra modalidad de licencia de construcción, usualmente se combina con obra nueva. Comunícate con nosotros para que un Ingeniero Calculista, especialista en norma urbana te asesore para encontrar la solución más conveniente para tu proyecto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CERRAMIENTO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Necesitarás este tipo de licencia para encerrar de manera permanente un predio de propiedad privada usualmente aplicado a los antejardines. . Comunícate con nosotros para que un Arquitecto Especialista en norma urbana te asesore para encontrar la solución más conveniente para tu proyecto</w:t>
      </w:r>
    </w:p>
    <w:p>
      <w:pPr>
        <w:pStyle w:val="Normal"/>
        <w:pBdr>
          <w:bottom w:val="single" w:sz="12" w:space="1" w:color="000000"/>
        </w:pBdr>
        <w:rPr>
          <w:rFonts w:ascii="Ubuntu" w:hAnsi="Ubuntu"/>
          <w:sz w:val="22"/>
          <w:szCs w:val="22"/>
        </w:rPr>
      </w:pPr>
      <w:r>
        <w:rPr>
          <w:rFonts w:ascii="Ubuntu" w:hAnsi="Ubuntu"/>
          <w:color w:val="292929" w:themeColor="background1"/>
          <w:sz w:val="22"/>
          <w:szCs w:val="22"/>
          <w14:textFill>
            <w14:solidFill>
              <w14:schemeClr w14:val="bg1"/>
            </w14:solidFill>
          </w14:textFill>
        </w:rPr>
        <w:t>_________________________________________________________________________</w:t>
      </w:r>
    </w:p>
    <w:p>
      <w:pPr>
        <w:pStyle w:val="Normal"/>
        <w:pBdr>
          <w:bottom w:val="single" w:sz="12" w:space="1" w:color="000000"/>
        </w:pBdr>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color w:val="292929" w:themeColor="background1"/>
          <w14:textFill>
            <w14:solidFill>
              <w14:schemeClr w14:val="bg1"/>
            </w14:solidFill>
          </w14:textFill>
        </w:rPr>
      </w:pPr>
      <w:r>
        <w:rPr>
          <w:b/>
          <w:bCs/>
          <w:sz w:val="32"/>
          <w:szCs w:val="32"/>
        </w:rPr>
      </w:r>
    </w:p>
    <w:p>
      <w:pPr>
        <w:pStyle w:val="Normal"/>
        <w:rPr>
          <w:rFonts w:ascii="Ubuntu" w:hAnsi="Ubuntu"/>
          <w:sz w:val="22"/>
          <w:szCs w:val="22"/>
        </w:rPr>
      </w:pPr>
      <w:r>
        <w:rPr>
          <w:rFonts w:ascii="Ubuntu" w:hAnsi="Ubuntu"/>
          <w:b/>
          <w:bCs/>
          <w:color w:val="292929" w:themeColor="background1"/>
          <w:sz w:val="32"/>
          <w:szCs w:val="32"/>
          <w14:textFill>
            <w14:solidFill>
              <w14:schemeClr w14:val="bg1"/>
            </w14:solidFill>
          </w14:textFill>
        </w:rPr>
        <w:t>PERMISO PARA REMODELACIÓN</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Si necesitas remodelar tu predio, gestionamos tu permiso de reparaciones locativas ante la Curaduría Urbana en tan solo 16 horas hábiles! Comunícate con nosotros para que un Arquitecto Especialista en norma urbana te asesore para encontrar la solución más conveniente para tu proyecto.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Los proyectos que requieran de aprobación por parte del Instituto Distrital de Patrimonio Cultural tardarán hasta 48 horas hábiles.</w:t>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softHyphen/>
        <w:softHyphen/>
        <w:softHyphen/>
        <w:softHyphen/>
        <w:softHyphen/>
        <w:softHyphen/>
        <w:softHyphen/>
        <w:softHyphen/>
        <w:softHyphen/>
        <w:softHyphen/>
        <w:softHyphen/>
        <w:softHyphen/>
        <w:softHyphen/>
        <w:softHyphen/>
        <w:softHyphen/>
        <w:softHyphen/>
        <w:softHyphen/>
        <w:softHyphen/>
        <w:softHyphen/>
        <w:softHyphen/>
        <w:softHyphen/>
        <w:softHyphen/>
        <w:t>-</w:t>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__________</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shd w:fill="FFFFFF" w:val="clear"/>
          <w14:textFill>
            <w14:solidFill>
              <w14:schemeClr w14:val="bg1"/>
            </w14:solidFill>
          </w14:textFill>
        </w:rPr>
        <w:t>QUIENES SOMOS</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color w:val="292929" w:themeColor="background1"/>
          <w:sz w:val="22"/>
          <w:szCs w:val="22"/>
          <w:shd w:fill="FFFFFF" w:val="clear"/>
          <w14:textFill>
            <w14:solidFill>
              <w14:schemeClr w14:val="bg1"/>
            </w14:solidFill>
          </w14:textFill>
        </w:rPr>
        <w:t xml:space="preserve">En </w:t>
      </w:r>
      <w:r>
        <w:rPr>
          <w:rFonts w:ascii="Ubuntu" w:hAnsi="Ubuntu"/>
          <w:color w:val="292929" w:themeColor="background1"/>
          <w:sz w:val="22"/>
          <w:szCs w:val="22"/>
          <w14:textFill>
            <w14:solidFill>
              <w14:schemeClr w14:val="bg1"/>
            </w14:solidFill>
          </w14:textFill>
        </w:rPr>
        <w:t>LICENZA</w:t>
      </w:r>
      <w:r>
        <w:rPr>
          <w:rFonts w:ascii="Ubuntu" w:hAnsi="Ubuntu"/>
          <w:color w:val="292929" w:themeColor="background1"/>
          <w:sz w:val="22"/>
          <w:szCs w:val="22"/>
          <w:shd w:fill="FFFFFF" w:val="clear"/>
          <w14:textFill>
            <w14:solidFill>
              <w14:schemeClr w14:val="bg1"/>
            </w14:solidFill>
          </w14:textFill>
        </w:rPr>
        <w:t xml:space="preserve"> S.A.S. nos hemos asociado un equipo multidisciplinario de especialistas en norma urbana, enfocado única y exclusivamente en licenciamiento de construcción, con la intención de garantizar la correcta aplicación de la norma urbana para la gestión de aprobación de las licencias de construcción.</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14:textFill>
            <w14:solidFill>
              <w14:schemeClr w14:val="bg1"/>
            </w14:solidFill>
          </w14:textFill>
        </w:rPr>
        <w:t>MISIÓN:</w:t>
      </w:r>
      <w:r>
        <w:rPr>
          <w:rFonts w:ascii="Ubuntu" w:hAnsi="Ubuntu"/>
          <w:color w:val="292929" w:themeColor="background1"/>
          <w:sz w:val="22"/>
          <w:szCs w:val="22"/>
          <w14:textFill>
            <w14:solidFill>
              <w14:schemeClr w14:val="bg1"/>
            </w14:solidFill>
          </w14:textFill>
        </w:rPr>
        <w:t xml:space="preserve"> Gestionamos y facilitamos efectivamente los procesos de licenciamiento de construcción.</w:t>
      </w:r>
      <w:r>
        <w:rPr>
          <w:rFonts w:ascii="Ubuntu" w:hAnsi="Ubuntu"/>
          <w:color w:val="292929" w:themeColor="background1"/>
          <w:sz w:val="22"/>
          <w:szCs w:val="22"/>
          <w:shd w:fill="FFFFFF" w:val="clear"/>
          <w14:textFill>
            <w14:solidFill>
              <w14:schemeClr w14:val="bg1"/>
            </w14:solidFill>
          </w14:textFill>
        </w:rPr>
        <w:t xml:space="preserve"> Diseñamos proyectos innovadores para vivienda, industria, comercio</w:t>
      </w:r>
      <w:r>
        <w:rPr>
          <w:rFonts w:ascii="Ubuntu" w:hAnsi="Ubuntu"/>
          <w:color w:val="292929" w:themeColor="background1"/>
          <w:sz w:val="22"/>
          <w:szCs w:val="22"/>
          <w14:textFill>
            <w14:solidFill>
              <w14:schemeClr w14:val="bg1"/>
            </w14:solidFill>
          </w14:textFill>
        </w:rPr>
        <w:t>, y servicios, que generan valor a nuestros clientes.</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14:textFill>
            <w14:solidFill>
              <w14:schemeClr w14:val="bg1"/>
            </w14:solidFill>
          </w14:textFill>
        </w:rPr>
        <w:t>VISIÓN:</w:t>
      </w:r>
      <w:r>
        <w:rPr>
          <w:rFonts w:ascii="Ubuntu" w:hAnsi="Ubuntu"/>
          <w:color w:val="292929" w:themeColor="background1"/>
          <w:sz w:val="22"/>
          <w:szCs w:val="22"/>
          <w14:textFill>
            <w14:solidFill>
              <w14:schemeClr w14:val="bg1"/>
            </w14:solidFill>
          </w14:textFill>
        </w:rPr>
        <w:t xml:space="preserve"> Ser una organización sólida y rentable para los accionistas, que creé, diseñe y licencie proyectos eco-amigables e innovadores, que marquen tendencias, mejoren la calidad de vida de las personas, agreguen valor urbanístico al país y nos hagan sentir orgullosos.</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Normal"/>
        <w:rPr/>
      </w:pPr>
      <w:r>
        <w:rPr>
          <w:rStyle w:val="Strong"/>
          <w:rFonts w:ascii="Ubuntu" w:hAnsi="Ubuntu"/>
          <w:color w:val="292929" w:themeColor="background1"/>
          <w:sz w:val="22"/>
          <w:szCs w:val="22"/>
          <w14:textFill>
            <w14:solidFill>
              <w14:schemeClr w14:val="bg1"/>
            </w14:solidFill>
          </w14:textFill>
        </w:rPr>
        <w:t>POLÍTICA DE CALIDAD 1</w:t>
      </w:r>
      <w:r>
        <w:rPr>
          <w:rFonts w:ascii="Ubuntu" w:hAnsi="Ubuntu"/>
          <w:color w:val="292929" w:themeColor="background1"/>
          <w:sz w:val="22"/>
          <w:szCs w:val="22"/>
          <w14:textFill>
            <w14:solidFill>
              <w14:schemeClr w14:val="bg1"/>
            </w14:solidFill>
          </w14:textFill>
        </w:rPr>
        <w:t>: En el LICENZA S.A.S. estamos comprometidos a planificar, controlar y mejorar continuamente todos los procesos del Sistema de Gestión de Calidad, a fin de garantizar el cumplimiento de los compromisos pactados con nuestros clientes, proveedores y colaboradores, logrando un alto grado de satisfacción, con proyectos desarrollados eficiente y eficazmente.</w:t>
      </w:r>
      <w:r>
        <w:rPr>
          <w:rFonts w:ascii="Ubuntu" w:hAnsi="Ubuntu"/>
          <w:color w:val="292929" w:themeColor="background1"/>
          <w:sz w:val="22"/>
          <w:szCs w:val="22"/>
          <w:shd w:fill="FFFFFF" w:val="clear"/>
          <w14:textFill>
            <w14:solidFill>
              <w14:schemeClr w14:val="bg1"/>
            </w14:solidFill>
          </w14:textFill>
        </w:rPr>
        <w:t xml:space="preserve"> Creemos y disfrutamos</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del trabajo bien hecho.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pPr>
      <w:r>
        <w:rPr>
          <w:rStyle w:val="Strong"/>
          <w:rFonts w:ascii="Ubuntu" w:hAnsi="Ubuntu"/>
          <w:color w:val="292929" w:themeColor="background1"/>
          <w:sz w:val="22"/>
          <w:szCs w:val="22"/>
          <w14:textFill>
            <w14:solidFill>
              <w14:schemeClr w14:val="bg1"/>
            </w14:solidFill>
          </w14:textFill>
        </w:rPr>
        <w:t>POLÍTICA DE CALIDAD 2</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La política de calidad d</w:t>
      </w:r>
      <w:r>
        <w:rPr>
          <w:rFonts w:ascii="Ubuntu" w:hAnsi="Ubuntu"/>
          <w:color w:val="292929" w:themeColor="background1"/>
          <w:sz w:val="22"/>
          <w:szCs w:val="22"/>
          <w14:textFill>
            <w14:solidFill>
              <w14:schemeClr w14:val="bg1"/>
            </w14:solidFill>
          </w14:textFill>
        </w:rPr>
        <w:t xml:space="preserve">el LICENZA S.A.S. </w:t>
      </w:r>
      <w:r>
        <w:rPr>
          <w:rFonts w:ascii="Ubuntu" w:hAnsi="Ubuntu"/>
          <w:color w:val="292929" w:themeColor="background1"/>
          <w:sz w:val="22"/>
          <w:szCs w:val="22"/>
          <w:shd w:fill="FFFFFF" w:val="clear"/>
          <w14:textFill>
            <w14:solidFill>
              <w14:schemeClr w14:val="bg1"/>
            </w14:solidFill>
          </w14:textFill>
        </w:rPr>
        <w:t xml:space="preserve">se fundamenta en </w:t>
      </w:r>
      <w:r>
        <w:rPr>
          <w:rFonts w:ascii="Ubuntu" w:hAnsi="Ubuntu"/>
          <w:color w:val="292929" w:themeColor="background1"/>
          <w:sz w:val="22"/>
          <w:szCs w:val="22"/>
          <w14:textFill>
            <w14:solidFill>
              <w14:schemeClr w14:val="bg1"/>
            </w14:solidFill>
          </w14:textFill>
        </w:rPr>
        <w:t>planificar, controlar y mejorar continuamente todos los procesos del Sistema de Gestión de Calidad</w:t>
      </w:r>
      <w:r>
        <w:rPr>
          <w:rFonts w:ascii="Ubuntu" w:hAnsi="Ubuntu"/>
          <w:color w:val="292929" w:themeColor="background1"/>
          <w:sz w:val="22"/>
          <w:szCs w:val="22"/>
          <w:shd w:fill="FFFFFF" w:val="clear"/>
          <w14:textFill>
            <w14:solidFill>
              <w14:schemeClr w14:val="bg1"/>
            </w14:solidFill>
          </w14:textFill>
        </w:rPr>
        <w:t xml:space="preserve">, así como en el continuo desarrollo del talento humano en la búsqueda constante de la calidad, </w:t>
      </w:r>
      <w:r>
        <w:rPr>
          <w:rFonts w:ascii="Ubuntu" w:hAnsi="Ubuntu"/>
          <w:color w:val="292929" w:themeColor="background1"/>
          <w:sz w:val="22"/>
          <w:szCs w:val="22"/>
          <w:shd w:fill="F9F9F9" w:val="clear"/>
          <w14:textFill>
            <w14:solidFill>
              <w14:schemeClr w14:val="bg1"/>
            </w14:solidFill>
          </w14:textFill>
        </w:rPr>
        <w:t xml:space="preserve">para satisfacer las necesidades, intereses y expectativas de nuestros clientes. </w:t>
      </w:r>
      <w:r>
        <w:rPr>
          <w:rFonts w:ascii="Ubuntu" w:hAnsi="Ubuntu"/>
          <w:color w:val="292929" w:themeColor="background1"/>
          <w:sz w:val="22"/>
          <w:szCs w:val="22"/>
          <w:shd w:fill="FFFFFF" w:val="clear"/>
          <w14:textFill>
            <w14:solidFill>
              <w14:schemeClr w14:val="bg1"/>
            </w14:solidFill>
          </w14:textFill>
        </w:rPr>
        <w:t>Creemos y disfrutamos</w:t>
      </w:r>
      <w:r>
        <w:rPr>
          <w:rFonts w:ascii="Ubuntu" w:hAnsi="Ubuntu"/>
          <w:color w:val="292929" w:themeColor="background1"/>
          <w:sz w:val="22"/>
          <w:szCs w:val="22"/>
          <w14:textFill>
            <w14:solidFill>
              <w14:schemeClr w14:val="bg1"/>
            </w14:solidFill>
          </w14:textFill>
        </w:rPr>
        <w:t xml:space="preserve"> </w:t>
      </w:r>
      <w:r>
        <w:rPr>
          <w:rFonts w:ascii="Ubuntu" w:hAnsi="Ubuntu"/>
          <w:color w:val="292929" w:themeColor="background1"/>
          <w:sz w:val="22"/>
          <w:szCs w:val="22"/>
          <w:shd w:fill="FFFFFF" w:val="clear"/>
          <w14:textFill>
            <w14:solidFill>
              <w14:schemeClr w14:val="bg1"/>
            </w14:solidFill>
          </w14:textFill>
        </w:rPr>
        <w:t>del trabajo bien hecho.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rPr>
          <w:rFonts w:ascii="Ubuntu" w:hAnsi="Ubuntu"/>
          <w:sz w:val="22"/>
          <w:szCs w:val="22"/>
        </w:rPr>
      </w:pPr>
      <w:r>
        <w:rPr>
          <w:rFonts w:ascii="Ubuntu" w:hAnsi="Ubuntu"/>
          <w:b/>
          <w:color w:val="292929" w:themeColor="background1"/>
          <w:sz w:val="22"/>
          <w:szCs w:val="22"/>
          <w:shd w:fill="FFFFFF" w:val="clear"/>
          <w14:textFill>
            <w14:solidFill>
              <w14:schemeClr w14:val="bg1"/>
            </w14:solidFill>
          </w14:textFill>
        </w:rPr>
        <w:t>OBJETIVOS DE CALIDAD:</w:t>
      </w:r>
    </w:p>
    <w:p>
      <w:pPr>
        <w:pStyle w:val="Normal"/>
        <w:widowControl/>
        <w:numPr>
          <w:ilvl w:val="0"/>
          <w:numId w:val="1"/>
        </w:numPr>
        <w:shd w:val="clear" w:color="auto" w:fill="FFFFFF"/>
        <w:suppressAutoHyphens w:val="false"/>
        <w:spacing w:beforeAutospacing="1" w:after="0"/>
        <w:rPr>
          <w:rFonts w:ascii="Ubuntu" w:hAnsi="Ubuntu"/>
          <w:sz w:val="22"/>
          <w:szCs w:val="22"/>
        </w:rPr>
      </w:pPr>
      <w:r>
        <w:rPr>
          <w:rFonts w:cs="Times New Roman" w:ascii="Ubuntu" w:hAnsi="Ubuntu"/>
          <w:color w:val="292929" w:themeColor="background1"/>
          <w:sz w:val="22"/>
          <w:szCs w:val="22"/>
          <w:lang w:eastAsia="es-CO"/>
          <w14:textFill>
            <w14:solidFill>
              <w14:schemeClr w14:val="bg1"/>
            </w14:solidFill>
          </w14:textFill>
        </w:rPr>
        <w:t>Garantizar un alto grado de satisfacción del cliente.</w:t>
      </w:r>
    </w:p>
    <w:p>
      <w:pPr>
        <w:pStyle w:val="Normal"/>
        <w:widowControl/>
        <w:numPr>
          <w:ilvl w:val="0"/>
          <w:numId w:val="1"/>
        </w:numPr>
        <w:shd w:val="clear" w:color="auto" w:fill="FFFFFF"/>
        <w:suppressAutoHyphens w:val="false"/>
        <w:spacing w:before="0" w:afterAutospacing="1"/>
        <w:rPr>
          <w:rFonts w:ascii="Ubuntu" w:hAnsi="Ubuntu"/>
          <w:sz w:val="22"/>
          <w:szCs w:val="22"/>
        </w:rPr>
      </w:pPr>
      <w:r>
        <w:rPr>
          <w:rFonts w:cs="Times New Roman" w:ascii="Ubuntu" w:hAnsi="Ubuntu"/>
          <w:color w:val="292929" w:themeColor="background1"/>
          <w:sz w:val="22"/>
          <w:szCs w:val="22"/>
          <w:lang w:eastAsia="es-CO"/>
          <w14:textFill>
            <w14:solidFill>
              <w14:schemeClr w14:val="bg1"/>
            </w14:solidFill>
          </w14:textFill>
        </w:rPr>
        <w:t>Fomentar la eficiencia y la eficacia de los procesos administrativos, con un enfoque hacia el mejoramiento continuo.</w:t>
      </w:r>
    </w:p>
    <w:p>
      <w:pPr>
        <w:pStyle w:val="Normal"/>
        <w:rPr>
          <w:rFonts w:ascii="Ubuntu" w:hAnsi="Ubuntu"/>
          <w:color w:val="292929" w:themeColor="background1"/>
          <w:sz w:val="22"/>
          <w:szCs w:val="22"/>
          <w:highlight w:val="white"/>
          <w14:textFill>
            <w14:solidFill>
              <w14:schemeClr w14:val="bg1"/>
            </w14:solidFill>
          </w14:textFill>
        </w:rPr>
      </w:pPr>
      <w:r>
        <w:rPr>
          <w:rFonts w:ascii="Ubuntu" w:hAnsi="Ubuntu"/>
          <w:color w:val="292929" w:themeColor="background1"/>
          <w:sz w:val="22"/>
          <w:szCs w:val="22"/>
          <w:highlight w:val="white"/>
          <w14:textFill>
            <w14:solidFill>
              <w14:schemeClr w14:val="bg1"/>
            </w14:solidFill>
          </w14:textFill>
        </w:rPr>
      </w:r>
    </w:p>
    <w:p>
      <w:pPr>
        <w:pStyle w:val="Normal"/>
        <w:ind w:firstLine="360"/>
        <w:rPr>
          <w:rFonts w:ascii="Ubuntu" w:hAnsi="Ubuntu"/>
          <w:sz w:val="22"/>
          <w:szCs w:val="22"/>
        </w:rPr>
      </w:pPr>
      <w:r>
        <w:rPr>
          <w:rFonts w:ascii="Ubuntu" w:hAnsi="Ubuntu"/>
          <w:b/>
          <w:color w:val="292929" w:themeColor="background1"/>
          <w:sz w:val="22"/>
          <w:szCs w:val="22"/>
          <w14:textFill>
            <w14:solidFill>
              <w14:schemeClr w14:val="bg1"/>
            </w14:solidFill>
          </w14:textFill>
        </w:rPr>
        <w:t>NUESTROS VALORES CORPORATIVOS:</w:t>
      </w:r>
    </w:p>
    <w:p>
      <w:pPr>
        <w:pStyle w:val="Normal"/>
        <w:ind w:firstLine="360"/>
        <w:rPr>
          <w:rFonts w:ascii="Ubuntu" w:hAnsi="Ubuntu"/>
          <w:b/>
          <w:b/>
          <w:color w:val="292929" w:themeColor="background1"/>
          <w:sz w:val="22"/>
          <w:szCs w:val="22"/>
          <w14:textFill>
            <w14:solidFill>
              <w14:schemeClr w14:val="bg1"/>
            </w14:solidFill>
          </w14:textFill>
        </w:rPr>
      </w:pPr>
      <w:r>
        <w:rPr>
          <w:rFonts w:ascii="Ubuntu" w:hAnsi="Ubuntu"/>
          <w:b/>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CREDIBILIDAD</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Somos un referente de conocimiento normativo en la industria, respaldamos nuestra trayectoria con un sin número de licencias aprobadas en Curaduría Urbana.</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CONFIANZA</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Fundamentamos nuestras relaciones comerciales con base en la confianza y el respeto.</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CALIDAD</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Creamos y desarrollamos proyectos con altos estándares de diseño que aportan a mejorar la calidad de vida, enmarcados en la norma urbanística.</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RELACIONES DE LARGO PLAZO</w:t>
      </w:r>
    </w:p>
    <w:p>
      <w:pPr>
        <w:pStyle w:val="Normal"/>
        <w:rPr>
          <w:rFonts w:ascii="Ubuntu" w:hAnsi="Ubuntu"/>
          <w:sz w:val="22"/>
          <w:szCs w:val="22"/>
        </w:rPr>
      </w:pPr>
      <w:r>
        <w:rPr>
          <w:rFonts w:ascii="Ubuntu" w:hAnsi="Ubuntu"/>
          <w:color w:val="292929" w:themeColor="background1"/>
          <w:sz w:val="22"/>
          <w:szCs w:val="22"/>
          <w14:textFill>
            <w14:solidFill>
              <w14:schemeClr w14:val="bg1"/>
            </w14:solidFill>
          </w14:textFill>
        </w:rPr>
        <w:t>Buscamos crear relaciones perdurables con nuestros clientes a partir de experiencias de trabajo positivas que generen valor.</w:t>
      </w:r>
    </w:p>
    <w:p>
      <w:pPr>
        <w:pStyle w:val="Normal"/>
        <w:rPr>
          <w:rFonts w:ascii="Ubuntu" w:hAnsi="Ubuntu"/>
          <w:color w:val="292929" w:themeColor="background1"/>
          <w:sz w:val="22"/>
          <w:szCs w:val="22"/>
          <w14:textFill>
            <w14:solidFill>
              <w14:schemeClr w14:val="bg1"/>
            </w14:solidFill>
          </w14:textFill>
        </w:rPr>
      </w:pPr>
      <w:r>
        <w:rPr>
          <w:rFonts w:ascii="Ubuntu" w:hAnsi="Ubuntu"/>
          <w:color w:val="292929" w:themeColor="background1"/>
          <w:sz w:val="22"/>
          <w:szCs w:val="22"/>
          <w14:textFill>
            <w14:solidFill>
              <w14:schemeClr w14:val="bg1"/>
            </w14:solidFill>
          </w14:textFill>
        </w:rPr>
      </w:r>
    </w:p>
    <w:p>
      <w:pPr>
        <w:pStyle w:val="ListParagraph"/>
        <w:numPr>
          <w:ilvl w:val="0"/>
          <w:numId w:val="2"/>
        </w:numPr>
        <w:suppressAutoHyphens w:val="false"/>
        <w:spacing w:lineRule="auto" w:line="259" w:before="0" w:after="160"/>
        <w:contextualSpacing/>
        <w:rPr>
          <w:rFonts w:ascii="Ubuntu" w:hAnsi="Ubuntu"/>
          <w:sz w:val="22"/>
          <w:szCs w:val="22"/>
        </w:rPr>
      </w:pPr>
      <w:r>
        <w:rPr>
          <w:rFonts w:ascii="Ubuntu" w:hAnsi="Ubuntu"/>
          <w:color w:val="292929" w:themeColor="background1"/>
          <w:sz w:val="22"/>
          <w:szCs w:val="22"/>
          <w14:textFill>
            <w14:solidFill>
              <w14:schemeClr w14:val="bg1"/>
            </w14:solidFill>
          </w14:textFill>
        </w:rPr>
        <w:t>PASIÓN</w:t>
      </w:r>
    </w:p>
    <w:p>
      <w:pPr>
        <w:pStyle w:val="Normal"/>
        <w:rPr/>
      </w:pPr>
      <w:r>
        <w:rPr>
          <w:rFonts w:ascii="Ubuntu" w:hAnsi="Ubuntu"/>
          <w:color w:val="292929" w:themeColor="background1"/>
          <w:sz w:val="22"/>
          <w:szCs w:val="22"/>
          <w14:textFill>
            <w14:solidFill>
              <w14:schemeClr w14:val="bg1"/>
            </w14:solidFill>
          </w14:textFill>
        </w:rPr>
        <w:t>La norma urbana hace parte de nuestro ADN. ¡Vivimos y respiramos arquitectura normativa!</w:t>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Ubuntu">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0" w:semiHidden="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pPr>
    <w:rPr>
      <w:rFonts w:ascii="Arial" w:hAnsi="Arial" w:eastAsia="Times New Roman" w:cs="Arial"/>
      <w:color w:val="auto"/>
      <w:kern w:val="0"/>
      <w:sz w:val="20"/>
      <w:szCs w:val="20"/>
      <w:lang w:val="es-CO" w:eastAsia="ar-SA" w:bidi="ar-SA"/>
    </w:rPr>
  </w:style>
  <w:style w:type="paragraph" w:styleId="Heading1">
    <w:name w:val="Heading 1"/>
    <w:basedOn w:val="Normal"/>
    <w:link w:val="9"/>
    <w:uiPriority w:val="0"/>
    <w:qFormat/>
    <w:pPr>
      <w:widowControl/>
      <w:tabs>
        <w:tab w:val="left" w:pos="0" w:leader="none"/>
      </w:tabs>
      <w:suppressAutoHyphens w:val="false"/>
      <w:spacing w:before="100" w:after="100"/>
      <w:ind w:left="432" w:hanging="432"/>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Strong">
    <w:name w:val="Strong"/>
    <w:basedOn w:val="DefaultParagraphFont"/>
    <w:uiPriority w:val="22"/>
    <w:qFormat/>
    <w:rPr>
      <w:b/>
      <w:bCs/>
    </w:rPr>
  </w:style>
  <w:style w:type="character" w:styleId="Ttulo1Car" w:customStyle="1">
    <w:name w:val="Título 1 Car"/>
    <w:basedOn w:val="DefaultParagraphFont"/>
    <w:link w:val="2"/>
    <w:uiPriority w:val="0"/>
    <w:qFormat/>
    <w:rPr>
      <w:b/>
      <w:bCs/>
      <w:kern w:val="2"/>
      <w:sz w:val="48"/>
      <w:szCs w:val="48"/>
      <w:lang w:eastAsia="ar-SA"/>
    </w:rPr>
  </w:style>
  <w:style w:type="character" w:styleId="TextoindependienteCar" w:customStyle="1">
    <w:name w:val="Texto independiente Car"/>
    <w:basedOn w:val="DefaultParagraphFont"/>
    <w:link w:val="3"/>
    <w:uiPriority w:val="99"/>
    <w:semiHidden/>
    <w:qFormat/>
    <w:rPr>
      <w:rFonts w:ascii="Arial" w:hAnsi="Arial" w:cs="Arial"/>
      <w:lang w:eastAsia="ar-SA"/>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Ubuntu" w:hAnsi="Ubuntu" w:cs="Symbol"/>
      <w:sz w:val="22"/>
    </w:rPr>
  </w:style>
  <w:style w:type="character" w:styleId="ListLabel14">
    <w:name w:val="ListLabel 14"/>
    <w:qFormat/>
    <w:rPr>
      <w:rFonts w:cs="Courier New"/>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cs="Wingdings"/>
      <w:sz w:val="20"/>
    </w:rPr>
  </w:style>
  <w:style w:type="character" w:styleId="ListLabel22">
    <w:name w:val="ListLabel 22"/>
    <w:qFormat/>
    <w:rPr>
      <w:rFonts w:ascii="Ubuntu" w:hAnsi="Ubuntu" w:cs="Symbol"/>
      <w:sz w:val="22"/>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Mangal"/>
      <w:sz w:val="28"/>
      <w:szCs w:val="28"/>
    </w:rPr>
  </w:style>
  <w:style w:type="paragraph" w:styleId="TextBody">
    <w:name w:val="Body Text"/>
    <w:basedOn w:val="Normal"/>
    <w:link w:val="10"/>
    <w:uiPriority w:val="99"/>
    <w:semiHidden/>
    <w:unhideWhenUsed/>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0"/>
    <w:qFormat/>
    <w:pPr>
      <w:widowControl/>
      <w:suppressAutoHyphens w:val="false"/>
      <w:spacing w:before="100" w:after="119"/>
    </w:pPr>
    <w:rPr>
      <w:rFonts w:ascii="Times New Roman" w:hAnsi="Times New Roman" w:cs="Times New Roman"/>
      <w:sz w:val="24"/>
      <w:szCs w:val="24"/>
    </w:rPr>
  </w:style>
  <w:style w:type="paragraph" w:styleId="NoSpacing">
    <w:name w:val="No Spacing"/>
    <w:uiPriority w:val="0"/>
    <w:qFormat/>
    <w:pPr>
      <w:widowControl w:val="false"/>
      <w:suppressAutoHyphens w:val="true"/>
      <w:bidi w:val="0"/>
      <w:jc w:val="left"/>
    </w:pPr>
    <w:rPr>
      <w:rFonts w:ascii="Arial" w:hAnsi="Arial" w:eastAsia="Times New Roman" w:cs="Arial"/>
      <w:color w:val="auto"/>
      <w:kern w:val="0"/>
      <w:sz w:val="20"/>
      <w:szCs w:val="20"/>
      <w:lang w:val="es-CO" w:eastAsia="ar-SA" w:bidi="ar-SA"/>
    </w:rPr>
  </w:style>
  <w:style w:type="paragraph" w:styleId="ListParagraph">
    <w:name w:val="List Paragraph"/>
    <w:basedOn w:val="Normal"/>
    <w:uiPriority w:val="34"/>
    <w:qFormat/>
    <w:pPr>
      <w:widowControl/>
      <w:spacing w:lineRule="auto" w:line="276" w:before="0" w:after="200"/>
      <w:ind w:left="720" w:hanging="0"/>
    </w:pPr>
    <w:rPr>
      <w:rFonts w:ascii="Calibri" w:hAnsi="Calibri" w:eastAsia="Calibri" w:cs="Times New Roman"/>
      <w:sz w:val="22"/>
      <w:szCs w:val="22"/>
    </w:rPr>
  </w:style>
  <w:style w:type="table" w:default="1" w:styleId="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EEEEEE"/>
      </a:dk1>
      <a:lt1>
        <a:sysClr val="window" lastClr="29292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937</TotalTime>
  <Application>LibreOffice/6.0.6.2$Linux_X86_64 LibreOffice_project/00m0$Build-2</Application>
  <Pages>6</Pages>
  <Words>1866</Words>
  <Characters>10674</Characters>
  <CharactersWithSpaces>12489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2018-12-07T04:16:00Z</dcterms:created>
  <dc:creator>GERENTE</dc:creator>
  <dc:description/>
  <dc:language>en-US</dc:language>
  <cp:lastModifiedBy/>
  <dcterms:modified xsi:type="dcterms:W3CDTF">2018-12-17T08:11:03Z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