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______</w:t>
      </w:r>
      <w:bookmarkStart w:id="0" w:name="_GoBack"/>
      <w:bookmarkEnd w:id="0"/>
      <w:r>
        <w:rPr>
          <w:rFonts w:ascii="Ubuntu" w:hAnsi="Ubuntu"/>
          <w:color w:val="292929" w:themeColor="background1"/>
          <w:sz w:val="22"/>
          <w:szCs w:val="22"/>
          <w14:textFill>
            <w14:solidFill>
              <w14:schemeClr w14:val="bg1"/>
            </w14:solidFill>
          </w14:textFill>
        </w:rPr>
        <w:t>___________________________________________________________________</w:t>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LICENCIA DE CONSTRUCCIÓN</w:t>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Normal"/>
        <w:jc w:val="both"/>
        <w:rPr>
          <w:rFonts w:ascii="Ubuntu" w:hAnsi="Ubuntu"/>
          <w:sz w:val="22"/>
          <w:szCs w:val="22"/>
        </w:rPr>
      </w:pPr>
      <w:r>
        <w:rPr>
          <w:rFonts w:ascii="Ubuntu" w:hAnsi="Ubuntu"/>
          <w:color w:val="292929" w:themeColor="background1"/>
          <w:sz w:val="22"/>
          <w:szCs w:val="22"/>
          <w14:textFill>
            <w14:solidFill>
              <w14:schemeClr w14:val="bg1"/>
            </w14:solidFill>
          </w14:textFill>
        </w:rPr>
        <w:t>Es la autorización que expiden las curadurías urbanas en Bogotá D.C. (en otras ciudades o municipios donde no hay curadurías, lo hacen las alcaldías u oficinas de planeación), para construir, modificar, reconocer o dividir predios y edificaciones. Por medio de una licencia también se pueden autorizar o cambiar usos para un predio como comercio, educación, salud, vivienda etc.</w:t>
      </w:r>
    </w:p>
    <w:p>
      <w:pPr>
        <w:pStyle w:val="Normal"/>
        <w:jc w:val="both"/>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Normal"/>
        <w:jc w:val="both"/>
        <w:rPr>
          <w:rFonts w:ascii="Ubuntu" w:hAnsi="Ubuntu"/>
          <w:sz w:val="22"/>
          <w:szCs w:val="22"/>
        </w:rPr>
      </w:pPr>
      <w:r>
        <w:rPr>
          <w:rFonts w:ascii="Ubuntu" w:hAnsi="Ubuntu"/>
          <w:color w:val="292929" w:themeColor="background1"/>
          <w:sz w:val="22"/>
          <w:szCs w:val="22"/>
          <w14:textFill>
            <w14:solidFill>
              <w14:schemeClr w14:val="bg1"/>
            </w14:solidFill>
          </w14:textFill>
        </w:rPr>
        <w:t>Para obtener la aprobación de tu licencia, debes contar con un equipo interdisciplinario que incluya un Arquitecto especializado en Norma Urbana, Ingeniero civil, Geotecnista y quien revise la estructura jurídica de tu proyecto, para garantizar el éxito de la Licencia de Construcción. Comunícate con nosotros para que un Arquitecto Especialista en norma urbana te asesore para encontrar la solución más conveniente para tu proyecto.</w:t>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Las licencias de construcción se componen de:</w:t>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ListParagraph"/>
        <w:rPr>
          <w:rFonts w:ascii="Ubuntu" w:hAnsi="Ubuntu"/>
          <w:sz w:val="22"/>
          <w:szCs w:val="22"/>
        </w:rPr>
      </w:pPr>
      <w:r>
        <w:rPr>
          <w:rFonts w:eastAsia="Times New Roman" w:cs="Arial" w:ascii="Ubuntu" w:hAnsi="Ubuntu"/>
          <w:color w:val="292929" w:themeColor="background1"/>
          <w:sz w:val="22"/>
          <w:szCs w:val="22"/>
          <w14:textFill>
            <w14:solidFill>
              <w14:schemeClr w14:val="bg1"/>
            </w14:solidFill>
          </w14:textFill>
        </w:rPr>
        <w:t>Cada sub-servicio debe ser un botón</w:t>
      </w:r>
    </w:p>
    <w:p>
      <w:pPr>
        <w:pStyle w:val="ListParagraph"/>
        <w:rPr>
          <w:rFonts w:ascii="Ubuntu" w:hAnsi="Ubuntu"/>
          <w:sz w:val="22"/>
          <w:szCs w:val="22"/>
        </w:rPr>
      </w:pPr>
      <w:r>
        <w:rPr>
          <w:rFonts w:ascii="Ubuntu" w:hAnsi="Ubuntu"/>
          <w:color w:val="292929" w:themeColor="background1"/>
          <w:sz w:val="22"/>
          <w:szCs w:val="22"/>
          <w14:textFill>
            <w14:solidFill>
              <w14:schemeClr w14:val="bg1"/>
            </w14:solidFill>
          </w14:textFill>
        </w:rPr>
        <w:t xml:space="preserve">Diseño Arquitectónico </w:t>
      </w:r>
    </w:p>
    <w:p>
      <w:pPr>
        <w:pStyle w:val="Normal"/>
        <w:jc w:val="both"/>
        <w:rPr>
          <w:rFonts w:ascii="Ubuntu" w:hAnsi="Ubuntu"/>
          <w:sz w:val="22"/>
          <w:szCs w:val="22"/>
        </w:rPr>
      </w:pPr>
      <w:r>
        <w:rPr>
          <w:rFonts w:ascii="Ubuntu" w:hAnsi="Ubuntu"/>
          <w:color w:val="292929" w:themeColor="background1"/>
          <w:sz w:val="22"/>
          <w:szCs w:val="22"/>
          <w:shd w:fill="FFFFFF" w:val="clear"/>
          <w14:textFill>
            <w14:solidFill>
              <w14:schemeClr w14:val="bg1"/>
            </w14:solidFill>
          </w14:textFill>
        </w:rPr>
        <w:t xml:space="preserve">El diseño arquitectónico nos permite materializar los sueños e ideas de nuestros clientes. En esta etapa crucial, definiremos los espacios, fachadas, alturas y demás detalles, que se aprobarán en la Curaduría Urbana y se transformarán en las edificaciones del mañana. A través de nuestros diseños de alto nivel, queremos aportarle a la cuidad con proyectos que la embellezcan. Muchos de experiencia y viajes por el mundo, nos permiten ser una empresa creativa y vanguardista. </w:t>
      </w:r>
    </w:p>
    <w:p>
      <w:pPr>
        <w:pStyle w:val="Normal"/>
        <w:jc w:val="both"/>
        <w:rPr>
          <w:rFonts w:ascii="Ubuntu" w:hAnsi="Ubuntu"/>
          <w:color w:val="292929" w:themeColor="background1"/>
          <w:sz w:val="22"/>
          <w:szCs w:val="22"/>
          <w:highlight w:val="white"/>
          <w14:textFill>
            <w14:solidFill>
              <w14:schemeClr w14:val="bg1"/>
            </w14:solidFill>
          </w14:textFill>
        </w:rPr>
      </w:pPr>
      <w:r>
        <w:rPr>
          <w:rFonts w:asciiTheme="minorAscii" w:ascii="Ubuntu" w:hAnsi="Ubuntu"/>
          <w:color w:val="292929" w:themeColor="background1"/>
          <w:sz w:val="22"/>
          <w:szCs w:val="22"/>
          <w:shd w:fill="FFFFFF" w:val="clear"/>
          <w14:textFill>
            <w14:solidFill>
              <w14:schemeClr w14:val="bg1"/>
            </w14:solidFill>
          </w14:textFill>
        </w:rPr>
      </w:r>
    </w:p>
    <w:p>
      <w:pPr>
        <w:pStyle w:val="Normal"/>
        <w:jc w:val="both"/>
        <w:rPr>
          <w:rFonts w:ascii="Ubuntu" w:hAnsi="Ubuntu"/>
          <w:sz w:val="22"/>
          <w:szCs w:val="22"/>
        </w:rPr>
      </w:pPr>
      <w:r>
        <w:rPr>
          <w:rFonts w:ascii="Ubuntu" w:hAnsi="Ubuntu"/>
          <w:color w:val="292929" w:themeColor="background1"/>
          <w:sz w:val="22"/>
          <w:szCs w:val="22"/>
          <w:shd w:fill="FFFFFF" w:val="clear"/>
          <w14:textFill>
            <w14:solidFill>
              <w14:schemeClr w14:val="bg1"/>
            </w14:solidFill>
          </w14:textFill>
        </w:rPr>
        <w:t xml:space="preserve">Para tu proyecto podemos realizar además de los planos de curaduría, imágenes en 3D con realismo arquitectónico y tours virtuales, ya sean para salas de ventas o para mostrarle a tu constructor, amigos o familia, el proyecto que quieres ejecutar. </w:t>
      </w:r>
      <w:r>
        <w:rPr>
          <w:rFonts w:ascii="Ubuntu" w:hAnsi="Ubuntu"/>
          <w:color w:val="292929" w:themeColor="background1"/>
          <w:sz w:val="22"/>
          <w:szCs w:val="22"/>
          <w14:textFill>
            <w14:solidFill>
              <w14:schemeClr w14:val="bg1"/>
            </w14:solidFill>
          </w14:textFill>
        </w:rPr>
        <w:t>Comunícate con nosotros para que un Arquitecto Especialista en diseño te asesore para encontrar la solución más conveniente para tu proyecto.</w:t>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ListParagraph"/>
        <w:rPr>
          <w:rFonts w:ascii="Ubuntu" w:hAnsi="Ubuntu"/>
          <w:sz w:val="22"/>
          <w:szCs w:val="22"/>
        </w:rPr>
      </w:pPr>
      <w:r>
        <w:rPr>
          <w:rFonts w:ascii="Ubuntu" w:hAnsi="Ubuntu"/>
          <w:color w:val="292929" w:themeColor="background1"/>
          <w:sz w:val="22"/>
          <w:szCs w:val="22"/>
          <w14:textFill>
            <w14:solidFill>
              <w14:schemeClr w14:val="bg1"/>
            </w14:solidFill>
          </w14:textFill>
        </w:rPr>
        <w:t>Calculo estructural</w:t>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 xml:space="preserve">En esta actividad de altísima responsabilidad, se define el sistema constructivo del proyecto. Ya sea estructura metálica, muros aporticados, estructura convencional en concreto o una mixtura de concreto y acero, requiere de un Ingeniero Civil para que realice el cálculo estructural con las memorias de cálculo correspondientes en cumplimiento de la NSR10. Un cálculo estructural te garantizara que tu edificación resista en caso de un sismo. Comunícate con nosotros para que un Ingeniero Calculista te asesore para encontrar la solución más conveniente para tu proyecto. </w:t>
      </w:r>
    </w:p>
    <w:p>
      <w:pPr>
        <w:pStyle w:val="ListParagraph"/>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ListParagraph"/>
        <w:rPr>
          <w:rFonts w:ascii="Ubuntu" w:hAnsi="Ubuntu"/>
          <w:sz w:val="22"/>
          <w:szCs w:val="22"/>
        </w:rPr>
      </w:pPr>
      <w:r>
        <w:rPr>
          <w:rFonts w:ascii="Ubuntu" w:hAnsi="Ubuntu"/>
          <w:color w:val="292929" w:themeColor="background1"/>
          <w:sz w:val="22"/>
          <w:szCs w:val="22"/>
          <w14:textFill>
            <w14:solidFill>
              <w14:schemeClr w14:val="bg1"/>
            </w14:solidFill>
          </w14:textFill>
        </w:rPr>
        <w:t>Estudio de Suelo</w:t>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Una vez definido el proyecto (número de pisos, usos y sistema constructivo). El estudio de suelo determinara entre otros factores importantes, la capacidad portante del suelo donde se edificara tu proyecto. Nuestro equipo de trabajo está conformado entre otros profesionales, por un ingeniero civil magister en geotecnia, con muchos de experiencia en terreno.</w:t>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Realizamos estudios de suelo para edificaciones con cualquier número de pisos, sótanos , vías, puentes, estructuras de contención, etc. con equipos de perforación mecánica hasta 80 metros de profundidad, por percusión y lavado o rotación y lavado, en diámetros NQ y BQ. Comunícate con nosotros para que un Ingeniero de Suelos te asesore para encontrar la solución más conveniente para tu proyecto.</w:t>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ListParagraph"/>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ListParagraph"/>
        <w:rPr>
          <w:rFonts w:ascii="Ubuntu" w:hAnsi="Ubuntu"/>
          <w:sz w:val="22"/>
          <w:szCs w:val="22"/>
        </w:rPr>
      </w:pPr>
      <w:r>
        <w:rPr>
          <w:rFonts w:ascii="Ubuntu" w:hAnsi="Ubuntu"/>
          <w:color w:val="292929" w:themeColor="background1"/>
          <w:sz w:val="22"/>
          <w:szCs w:val="22"/>
          <w14:textFill>
            <w14:solidFill>
              <w14:schemeClr w14:val="bg1"/>
            </w14:solidFill>
          </w14:textFill>
        </w:rPr>
        <w:t xml:space="preserve">Estructura Jurídica </w:t>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La estructura jurídica es el conjunto de documentos que soportan el proyecto. En esta etapa se realizan estudios de títulos, linderos y demás, que garanticen la viabilidad jurídica del proyecto. Comunícate con nosotros para que un Asesor especializado te ayude a encontrar la solución más conveniente para tu proyecto.</w:t>
      </w:r>
    </w:p>
    <w:p>
      <w:pPr>
        <w:pStyle w:val="ListParagraph"/>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ListParagraph"/>
        <w:rPr>
          <w:rFonts w:ascii="Ubuntu" w:hAnsi="Ubuntu"/>
          <w:sz w:val="22"/>
          <w:szCs w:val="22"/>
        </w:rPr>
      </w:pPr>
      <w:r>
        <w:rPr>
          <w:rFonts w:ascii="Ubuntu" w:hAnsi="Ubuntu"/>
          <w:color w:val="292929" w:themeColor="background1"/>
          <w:sz w:val="22"/>
          <w:szCs w:val="22"/>
          <w14:textFill>
            <w14:solidFill>
              <w14:schemeClr w14:val="bg1"/>
            </w14:solidFill>
          </w14:textFill>
        </w:rPr>
        <w:t>Gestión del proyecto</w:t>
      </w:r>
    </w:p>
    <w:p>
      <w:pPr>
        <w:pStyle w:val="Normal"/>
        <w:jc w:val="both"/>
        <w:rPr>
          <w:rFonts w:ascii="Ubuntu" w:hAnsi="Ubuntu"/>
          <w:sz w:val="22"/>
          <w:szCs w:val="22"/>
        </w:rPr>
      </w:pPr>
      <w:r>
        <w:rPr>
          <w:rFonts w:ascii="Ubuntu" w:hAnsi="Ubuntu"/>
          <w:color w:val="292929" w:themeColor="background1"/>
          <w:sz w:val="22"/>
          <w:szCs w:val="22"/>
          <w14:textFill>
            <w14:solidFill>
              <w14:schemeClr w14:val="bg1"/>
            </w14:solidFill>
          </w14:textFill>
        </w:rPr>
        <w:t>La gestión del proyecto es una actividad clave para el buen término y ágil desarrollo de tu proyecto en la Curaduría Urbana. Años de experiencia, relaciones de alto nivel y conocimiento de la norma urbana nos permite a través de un s</w:t>
      </w:r>
      <w:r>
        <w:rPr>
          <w:rFonts w:cs="Garamond" w:ascii="Ubuntu" w:hAnsi="Ubuntu"/>
          <w:color w:val="292929" w:themeColor="background1"/>
          <w:sz w:val="22"/>
          <w:szCs w:val="22"/>
          <w14:textFill>
            <w14:solidFill>
              <w14:schemeClr w14:val="bg1"/>
            </w14:solidFill>
          </w14:textFill>
        </w:rPr>
        <w:t>eguimiento personalizado del proyecto ante la Curaduría Urbana, garantizar la aprobación del proyecto y la reducción en tiempos del trámite.</w:t>
      </w:r>
      <w:r>
        <w:rPr>
          <w:rFonts w:ascii="Ubuntu" w:hAnsi="Ubuntu"/>
          <w:color w:val="292929" w:themeColor="background1"/>
          <w:sz w:val="22"/>
          <w:szCs w:val="22"/>
          <w14:textFill>
            <w14:solidFill>
              <w14:schemeClr w14:val="bg1"/>
            </w14:solidFill>
          </w14:textFill>
        </w:rPr>
        <w:t xml:space="preserve"> Comunícate con nosotros para que un Arquitecto Especialista en diseño te asesore para encontrar la solución más conveniente para tu proyecto.</w:t>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 xml:space="preserve">                                          </w:t>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QUE TIPO DE LICENCIA NECESITO?</w:t>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 xml:space="preserve">Cada proyecto es diferente. Por eso es importante que te asesores de uno de nuestros Arquitectos Especialistas en Norma Urbana, para que determine el tipo de licencia o permiso que necesitas. En algunos proyectos no se requiere licencia y puedes realizar remodelaciones con un </w:t>
      </w:r>
      <w:r>
        <w:rPr>
          <w:rFonts w:ascii="Ubuntu" w:hAnsi="Ubuntu"/>
          <w:color w:val="292929" w:themeColor="background1"/>
          <w:sz w:val="22"/>
          <w:szCs w:val="22"/>
          <w:u w:val="single"/>
          <w14:textFill>
            <w14:solidFill>
              <w14:schemeClr w14:val="bg1"/>
            </w14:solidFill>
          </w14:textFill>
        </w:rPr>
        <w:t xml:space="preserve">permiso de reparaciones locativas.   </w:t>
      </w:r>
      <w:r>
        <w:rPr>
          <w:rFonts w:ascii="Ubuntu" w:hAnsi="Ubuntu"/>
          <w:color w:val="292929" w:themeColor="background1"/>
          <w:sz w:val="22"/>
          <w:szCs w:val="22"/>
          <w14:textFill>
            <w14:solidFill>
              <w14:schemeClr w14:val="bg1"/>
            </w14:solidFill>
          </w14:textFill>
        </w:rPr>
        <w:t>La idea es e esas palabras subrayadas sean un botón que lo remita a ese servicio en especial.</w:t>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Normal"/>
        <w:rPr>
          <w:rFonts w:ascii="Ubuntu" w:hAnsi="Ubuntu"/>
          <w:color w:val="292929" w:themeColor="background1"/>
          <w:sz w:val="22"/>
          <w:szCs w:val="22"/>
          <w:u w:val="single"/>
          <w14:textFill>
            <w14:solidFill>
              <w14:schemeClr w14:val="bg1"/>
            </w14:solidFill>
          </w14:textFill>
        </w:rPr>
      </w:pPr>
      <w:r>
        <w:rPr>
          <w:rFonts w:asciiTheme="minorAscii" w:ascii="Ubuntu" w:hAnsi="Ubuntu"/>
          <w:color w:val="292929" w:themeColor="background1"/>
          <w:sz w:val="22"/>
          <w:szCs w:val="22"/>
          <w:u w:val="single"/>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MODALIDADES DE LICENCIA</w:t>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Dependiendo de las características de cada proyecto se aplican diferentes modalidades de licencia. Si quieres aprender un poco más de que se trata cada una, haz click en cualquiera de las modalidades enlistadas o comunícate con nosotros para que un Arquitecto Especialista en norma urbana te asesore para encontrar la solución más conveniente para tu proyecto.</w:t>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Las modalidades deberán desplegar el texto una vez se ubique el mouse sobre ellas.</w:t>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OBRA NUEVA</w:t>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Es la modalidad más comúnmente empleada. Se utiliza cuando la intención es construir una edificación en un lote vacío. Si en el predio ya existe una edificación que quieras demoler, deberás combinar esta modalidad con “DEMOLICIÓN TOTAL”. Comunicate con nosotros para que un Arquitecto Especialista en norma urbana te asesore para encontrar la solución más conveniente para tu proyecto.</w:t>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AMPLIACIÓN</w:t>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Se utiliza</w:t>
      </w:r>
      <w:r>
        <w:rPr>
          <w:rFonts w:ascii="Ubuntu" w:hAnsi="Ubuntu"/>
          <w:color w:val="292929" w:themeColor="background1"/>
          <w:sz w:val="22"/>
          <w:szCs w:val="22"/>
          <w:shd w:fill="FFFFFF" w:val="clear"/>
          <w14:textFill>
            <w14:solidFill>
              <w14:schemeClr w14:val="bg1"/>
            </w14:solidFill>
          </w14:textFill>
        </w:rPr>
        <w:t xml:space="preserve"> para incrementar el área construida de una edificación existente, deberás emplear esta modalidad para construir un piso adicional o tal vez incrementar un piso construido. Para esta modalidad tu predio ya debe contar con una licencia de construcción previa.</w:t>
      </w:r>
      <w:r>
        <w:rPr>
          <w:rFonts w:ascii="Ubuntu" w:hAnsi="Ubuntu"/>
          <w:color w:val="292929" w:themeColor="background1"/>
          <w:sz w:val="22"/>
          <w:szCs w:val="22"/>
          <w14:textFill>
            <w14:solidFill>
              <w14:schemeClr w14:val="bg1"/>
            </w14:solidFill>
          </w14:textFill>
        </w:rPr>
        <w:t xml:space="preserve"> Comunícate con nosotros para que un Arquitecto Especialista en norma urbana te asesore para encontrar la solución más conveniente para tu proyecto.</w:t>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ADECUACIÓN</w:t>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shd w:fill="FFFFFF" w:val="clear"/>
          <w14:textFill>
            <w14:solidFill>
              <w14:schemeClr w14:val="bg1"/>
            </w14:solidFill>
          </w14:textFill>
        </w:rPr>
        <w:t xml:space="preserve">Es la autorización para cambiar el uso de una edificación o parte de ella, garantizando la permanencia total o parcial del inmueble original. </w:t>
      </w:r>
      <w:r>
        <w:rPr>
          <w:rFonts w:ascii="Ubuntu" w:hAnsi="Ubuntu"/>
          <w:color w:val="292929" w:themeColor="background1"/>
          <w:sz w:val="22"/>
          <w:szCs w:val="22"/>
          <w14:textFill>
            <w14:solidFill>
              <w14:schemeClr w14:val="bg1"/>
            </w14:solidFill>
          </w14:textFill>
        </w:rPr>
        <w:t>Comunícate con nosotros para que un Arquitecto Especialista en norma urbana te asesore para encontrar la solución más conveniente para tu proyecto.</w:t>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RECONOCIMIENTO</w:t>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Esta modalidad es normalmente empleada cuando la alcaldía o cualquier ente de control nos solicita legalizar una construcción que ya existe y no cuenta con licencia de construcción. Comunícate con nosotros para que un Arquitecto Especialista en norma urbana te asesore para encontrar la solución más conveniente para tu proyecto.</w:t>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MODIFICACIÓN</w:t>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shd w:fill="FFFFFF" w:val="clear"/>
          <w14:textFill>
            <w14:solidFill>
              <w14:schemeClr w14:val="bg1"/>
            </w14:solidFill>
          </w14:textFill>
        </w:rPr>
        <w:t>Es la autorización para variar el diseño arquitectónico o estructural de una edificación existente, sin incrementar su área construida. Para esta modalidad tu predio ya debe contar con una licencia de construcción previa.</w:t>
      </w:r>
      <w:r>
        <w:rPr>
          <w:rFonts w:ascii="Ubuntu" w:hAnsi="Ubuntu"/>
          <w:color w:val="292929" w:themeColor="background1"/>
          <w:sz w:val="22"/>
          <w:szCs w:val="22"/>
          <w14:textFill>
            <w14:solidFill>
              <w14:schemeClr w14:val="bg1"/>
            </w14:solidFill>
          </w14:textFill>
        </w:rPr>
        <w:t xml:space="preserve"> Comunícate con nosotros para que un Arquitecto Especialista en norma urbana te asesore para encontrar la solución más conveniente para tu proyecto.</w:t>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shd w:fill="FFFFFF" w:val="clear"/>
          <w14:textFill>
            <w14:solidFill>
              <w14:schemeClr w14:val="bg1"/>
            </w14:solidFill>
          </w14:textFill>
        </w:rPr>
        <w:t>RESTAURACIÓN / PATRIMONIO URBANO</w:t>
      </w:r>
    </w:p>
    <w:p>
      <w:pPr>
        <w:pStyle w:val="Normal"/>
        <w:rPr>
          <w:rFonts w:ascii="Ubuntu" w:hAnsi="Ubuntu"/>
          <w:color w:val="292929" w:themeColor="background1"/>
          <w:sz w:val="22"/>
          <w:szCs w:val="22"/>
          <w:highlight w:val="white"/>
          <w14:textFill>
            <w14:solidFill>
              <w14:schemeClr w14:val="bg1"/>
            </w14:solidFill>
          </w14:textFill>
        </w:rPr>
      </w:pPr>
      <w:r>
        <w:rPr>
          <w:rFonts w:asciiTheme="minorAscii" w:ascii="Ubuntu" w:hAnsi="Ubuntu"/>
          <w:color w:val="292929" w:themeColor="background1"/>
          <w:sz w:val="22"/>
          <w:szCs w:val="22"/>
          <w:shd w:fill="FFFFFF" w:val="clear"/>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shd w:fill="FFFFFF" w:val="clear"/>
          <w14:textFill>
            <w14:solidFill>
              <w14:schemeClr w14:val="bg1"/>
            </w14:solidFill>
          </w14:textFill>
        </w:rPr>
        <w:t xml:space="preserve">Este tipo de licencia se requiere para adelantar las obras tendientes a recuperar y adaptar un inmueble o parte de este, con el fin de conservar y revelar sus valores estéticos, históricos y simbólicos. Se fundamenta en el respeto por su integridad y autenticidad. Esta modalidad de licencia incluirá las liberaciones o demoliciones parciales de agregados de los bienes de interés cultural aprobadas por parte del Instituto Distrital de Patrimonio Cultural. En algunos casos también se requiere de la aprobación del Ministerio de Cultura. </w:t>
      </w:r>
      <w:r>
        <w:rPr>
          <w:rFonts w:ascii="Ubuntu" w:hAnsi="Ubuntu"/>
          <w:color w:val="292929" w:themeColor="background1"/>
          <w:sz w:val="22"/>
          <w:szCs w:val="22"/>
          <w14:textFill>
            <w14:solidFill>
              <w14:schemeClr w14:val="bg1"/>
            </w14:solidFill>
          </w14:textFill>
        </w:rPr>
        <w:t>Comunícate con nosotros para que un Arquitecto Especialista en norma urbana te asesore para encontrar la solución más conveniente para tu proyecto.</w:t>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PROPIEDAD HORIZONTAL</w:t>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shd w:fill="FFFFFF" w:val="clear"/>
          <w14:textFill>
            <w14:solidFill>
              <w14:schemeClr w14:val="bg1"/>
            </w14:solidFill>
          </w14:textFill>
        </w:rPr>
        <w:t xml:space="preserve">Esta modalidad se desarrolla cuando se requiera individualizar por medio de escrituras públicas y certificados de tradición y libertad independientes, las unidades resultantes de un proyecto arquitectónico de cualquier uso (residencial, comercial, industrial, etc.). </w:t>
      </w:r>
      <w:r>
        <w:rPr>
          <w:rFonts w:ascii="Ubuntu" w:hAnsi="Ubuntu"/>
          <w:color w:val="292929" w:themeColor="background1"/>
          <w:sz w:val="22"/>
          <w:szCs w:val="22"/>
          <w14:textFill>
            <w14:solidFill>
              <w14:schemeClr w14:val="bg1"/>
            </w14:solidFill>
          </w14:textFill>
        </w:rPr>
        <w:t>Comunícate con nosotros para que un Arquitecto Especialista en norma urbana te asesore para encontrar la solución más conveniente para tu proyecto</w:t>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shd w:fill="FFFFFF" w:val="clear"/>
          <w14:textFill>
            <w14:solidFill>
              <w14:schemeClr w14:val="bg1"/>
            </w14:solidFill>
          </w14:textFill>
        </w:rPr>
        <w:t>REFORZAMIENTO ESTRUCTURAL</w:t>
      </w:r>
    </w:p>
    <w:p>
      <w:pPr>
        <w:pStyle w:val="Normal"/>
        <w:rPr>
          <w:rFonts w:ascii="Ubuntu" w:hAnsi="Ubuntu"/>
          <w:color w:val="292929" w:themeColor="background1"/>
          <w:sz w:val="22"/>
          <w:szCs w:val="22"/>
          <w:highlight w:val="white"/>
          <w14:textFill>
            <w14:solidFill>
              <w14:schemeClr w14:val="bg1"/>
            </w14:solidFill>
          </w14:textFill>
        </w:rPr>
      </w:pPr>
      <w:r>
        <w:rPr>
          <w:rFonts w:asciiTheme="minorAscii" w:ascii="Ubuntu" w:hAnsi="Ubuntu"/>
          <w:color w:val="292929" w:themeColor="background1"/>
          <w:sz w:val="22"/>
          <w:szCs w:val="22"/>
          <w:shd w:fill="FFFFFF" w:val="clear"/>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shd w:fill="FFFFFF" w:val="clear"/>
          <w14:textFill>
            <w14:solidFill>
              <w14:schemeClr w14:val="bg1"/>
            </w14:solidFill>
          </w14:textFill>
        </w:rPr>
        <w:t>Es la autorización para intervenir o reforzar la estructura de una edificación, con el objeto de acondicionarlos a niveles adecuados de seguridad sismorresistente de acuerdo con los requisitos de la Ley 400 de 1997, sus decretos reglamentarios, o las normas que los adicionen, modifiquen o sustituyan y el Reglamento colombiano de construcción sismorresistente y la norma que lo adicione, modifique o sustituya. Normalmente se aplica a construcciones que necesitan ser reconocidas. Comunícate con nosotros para que un Arquitecto Especialista en norma urbana te asesore para encontrar la solución más conveniente para tu proyecto</w:t>
      </w:r>
    </w:p>
    <w:p>
      <w:pPr>
        <w:pStyle w:val="Normal"/>
        <w:rPr>
          <w:rFonts w:ascii="Ubuntu" w:hAnsi="Ubuntu"/>
          <w:color w:val="292929" w:themeColor="background1"/>
          <w:sz w:val="22"/>
          <w:szCs w:val="22"/>
          <w:highlight w:val="white"/>
          <w14:textFill>
            <w14:solidFill>
              <w14:schemeClr w14:val="bg1"/>
            </w14:solidFill>
          </w14:textFill>
        </w:rPr>
      </w:pPr>
      <w:r>
        <w:rPr>
          <w:rFonts w:asciiTheme="minorAscii" w:ascii="Ubuntu" w:hAnsi="Ubuntu"/>
          <w:color w:val="292929" w:themeColor="background1"/>
          <w:sz w:val="22"/>
          <w:szCs w:val="22"/>
          <w:shd w:fill="FFFFFF" w:val="clear"/>
          <w14:textFill>
            <w14:solidFill>
              <w14:schemeClr w14:val="bg1"/>
            </w14:solidFill>
          </w14:textFill>
        </w:rPr>
      </w:r>
    </w:p>
    <w:p>
      <w:pPr>
        <w:pStyle w:val="Normal"/>
        <w:rPr>
          <w:rFonts w:ascii="Ubuntu" w:hAnsi="Ubuntu"/>
          <w:color w:val="292929" w:themeColor="background1"/>
          <w:sz w:val="22"/>
          <w:szCs w:val="22"/>
          <w:highlight w:val="white"/>
          <w14:textFill>
            <w14:solidFill>
              <w14:schemeClr w14:val="bg1"/>
            </w14:solidFill>
          </w14:textFill>
        </w:rPr>
      </w:pPr>
      <w:r>
        <w:rPr>
          <w:rFonts w:asciiTheme="minorAscii" w:ascii="Ubuntu" w:hAnsi="Ubuntu"/>
          <w:color w:val="292929" w:themeColor="background1"/>
          <w:sz w:val="22"/>
          <w:szCs w:val="22"/>
          <w:shd w:fill="FFFFFF" w:val="clear"/>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shd w:fill="FFFFFF" w:val="clear"/>
          <w14:textFill>
            <w14:solidFill>
              <w14:schemeClr w14:val="bg1"/>
            </w14:solidFill>
          </w14:textFill>
        </w:rPr>
        <w:t>DEMOLICIÓN</w:t>
      </w:r>
    </w:p>
    <w:p>
      <w:pPr>
        <w:pStyle w:val="Normal"/>
        <w:rPr>
          <w:rFonts w:ascii="Ubuntu" w:hAnsi="Ubuntu"/>
          <w:color w:val="292929" w:themeColor="background1"/>
          <w:sz w:val="22"/>
          <w:szCs w:val="22"/>
          <w:highlight w:val="white"/>
          <w14:textFill>
            <w14:solidFill>
              <w14:schemeClr w14:val="bg1"/>
            </w14:solidFill>
          </w14:textFill>
        </w:rPr>
      </w:pPr>
      <w:r>
        <w:rPr>
          <w:rFonts w:asciiTheme="minorAscii" w:ascii="Ubuntu" w:hAnsi="Ubuntu"/>
          <w:color w:val="292929" w:themeColor="background1"/>
          <w:sz w:val="22"/>
          <w:szCs w:val="22"/>
          <w:shd w:fill="FFFFFF" w:val="clear"/>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shd w:fill="FFFFFF" w:val="clear"/>
          <w14:textFill>
            <w14:solidFill>
              <w14:schemeClr w14:val="bg1"/>
            </w14:solidFill>
          </w14:textFill>
        </w:rPr>
        <w:t>Necesitarás este tipo de licencia para derribar total o parcialmente una o varias edificaciones existentes en uno o varios predios y deberá concederse de manera simultánea con cualquiera otra modalidad de licencia de construcción, usualmente se combina con obra nueva. Comunícate con nosotros para que un Ingeniero Calculista, especialista en norma urbana te asesore para encontrar la solución más conveniente para tu proyecto</w:t>
      </w:r>
    </w:p>
    <w:p>
      <w:pPr>
        <w:pStyle w:val="Normal"/>
        <w:rPr>
          <w:rFonts w:ascii="Ubuntu" w:hAnsi="Ubuntu"/>
          <w:color w:val="292929" w:themeColor="background1"/>
          <w:sz w:val="22"/>
          <w:szCs w:val="22"/>
          <w:highlight w:val="white"/>
          <w14:textFill>
            <w14:solidFill>
              <w14:schemeClr w14:val="bg1"/>
            </w14:solidFill>
          </w14:textFill>
        </w:rPr>
      </w:pPr>
      <w:r>
        <w:rPr>
          <w:rFonts w:asciiTheme="minorAscii" w:ascii="Ubuntu" w:hAnsi="Ubuntu"/>
          <w:color w:val="292929" w:themeColor="background1"/>
          <w:sz w:val="22"/>
          <w:szCs w:val="22"/>
          <w:shd w:fill="FFFFFF" w:val="clear"/>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shd w:fill="FFFFFF" w:val="clear"/>
          <w14:textFill>
            <w14:solidFill>
              <w14:schemeClr w14:val="bg1"/>
            </w14:solidFill>
          </w14:textFill>
        </w:rPr>
        <w:t>CERRAMIENTO</w:t>
      </w:r>
    </w:p>
    <w:p>
      <w:pPr>
        <w:pStyle w:val="Normal"/>
        <w:rPr>
          <w:rFonts w:ascii="Ubuntu" w:hAnsi="Ubuntu"/>
          <w:color w:val="292929" w:themeColor="background1"/>
          <w:sz w:val="22"/>
          <w:szCs w:val="22"/>
          <w:highlight w:val="white"/>
          <w14:textFill>
            <w14:solidFill>
              <w14:schemeClr w14:val="bg1"/>
            </w14:solidFill>
          </w14:textFill>
        </w:rPr>
      </w:pPr>
      <w:r>
        <w:rPr>
          <w:rFonts w:asciiTheme="minorAscii" w:ascii="Ubuntu" w:hAnsi="Ubuntu"/>
          <w:color w:val="292929" w:themeColor="background1"/>
          <w:sz w:val="22"/>
          <w:szCs w:val="22"/>
          <w:shd w:fill="FFFFFF" w:val="clear"/>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shd w:fill="FFFFFF" w:val="clear"/>
          <w14:textFill>
            <w14:solidFill>
              <w14:schemeClr w14:val="bg1"/>
            </w14:solidFill>
          </w14:textFill>
        </w:rPr>
        <w:t>Necesitarás este tipo de licencia para encerrar de manera permanente un predio de propiedad privada usualmente aplicado a los antejardines. . Comunícate con nosotros para que un Arquitecto Especialista en norma urbana te asesore para encontrar la solución más conveniente para tu proyecto</w:t>
      </w:r>
    </w:p>
    <w:p>
      <w:pPr>
        <w:pStyle w:val="Normal"/>
        <w:pBdr>
          <w:bottom w:val="single" w:sz="12" w:space="1" w:color="000000"/>
        </w:pBdr>
        <w:rPr>
          <w:rFonts w:ascii="Ubuntu" w:hAnsi="Ubuntu"/>
          <w:sz w:val="22"/>
          <w:szCs w:val="22"/>
        </w:rPr>
      </w:pPr>
      <w:r>
        <w:rPr>
          <w:rFonts w:ascii="Ubuntu" w:hAnsi="Ubuntu"/>
          <w:color w:val="292929" w:themeColor="background1"/>
          <w:sz w:val="22"/>
          <w:szCs w:val="22"/>
          <w14:textFill>
            <w14:solidFill>
              <w14:schemeClr w14:val="bg1"/>
            </w14:solidFill>
          </w14:textFill>
        </w:rPr>
        <w:t>_________________________________________________________________________</w:t>
      </w:r>
    </w:p>
    <w:p>
      <w:pPr>
        <w:pStyle w:val="Normal"/>
        <w:pBdr>
          <w:bottom w:val="single" w:sz="12" w:space="1" w:color="000000"/>
        </w:pBdr>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PERMISO PARA REMODELACIÓN</w:t>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Si necesitas remodelar tu predio, gestionamos tu permiso de reparaciones locativas ante la Curaduría Urbana en tan solo 16 horas hábiles! Comunícate con nosotros para que un Arquitecto Especialista en norma urbana te asesore para encontrar la solución más conveniente para tu proyecto.</w:t>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Los proyectos que requieran de aprobación por parte del Instituto Distrital de Patrimonio Cultural tardarán hasta 48 horas hábiles.</w:t>
      </w:r>
    </w:p>
    <w:p>
      <w:pPr>
        <w:pStyle w:val="Normal"/>
        <w:rPr>
          <w:rFonts w:ascii="Ubuntu" w:hAnsi="Ubuntu"/>
          <w:sz w:val="22"/>
          <w:szCs w:val="22"/>
        </w:rPr>
      </w:pPr>
      <w:r>
        <w:rPr>
          <w:rFonts w:ascii="Ubuntu" w:hAnsi="Ubuntu"/>
          <w:color w:val="292929" w:themeColor="background1"/>
          <w:sz w:val="22"/>
          <w:szCs w:val="22"/>
          <w:shd w:fill="FFFFFF" w:val="clear"/>
          <w14:textFill>
            <w14:solidFill>
              <w14:schemeClr w14:val="bg1"/>
            </w14:solidFill>
          </w14:textFill>
        </w:rPr>
        <w:softHyphen/>
        <w:softHyphen/>
        <w:softHyphen/>
        <w:softHyphen/>
        <w:softHyphen/>
        <w:softHyphen/>
        <w:softHyphen/>
        <w:softHyphen/>
        <w:softHyphen/>
        <w:softHyphen/>
        <w:softHyphen/>
        <w:softHyphen/>
        <w:softHyphen/>
        <w:softHyphen/>
        <w:softHyphen/>
        <w:softHyphen/>
        <w:softHyphen/>
        <w:softHyphen/>
        <w:softHyphen/>
        <w:softHyphen/>
        <w:softHyphen/>
        <w:softHyphen/>
        <w:t>-</w:t>
      </w:r>
    </w:p>
    <w:p>
      <w:pPr>
        <w:pStyle w:val="Normal"/>
        <w:rPr>
          <w:rFonts w:ascii="Ubuntu" w:hAnsi="Ubuntu"/>
          <w:sz w:val="22"/>
          <w:szCs w:val="22"/>
        </w:rPr>
      </w:pPr>
      <w:r>
        <w:rPr>
          <w:rFonts w:ascii="Ubuntu" w:hAnsi="Ubuntu"/>
          <w:color w:val="292929" w:themeColor="background1"/>
          <w:sz w:val="22"/>
          <w:szCs w:val="22"/>
          <w:shd w:fill="FFFFFF" w:val="clear"/>
          <w14:textFill>
            <w14:solidFill>
              <w14:schemeClr w14:val="bg1"/>
            </w14:solidFill>
          </w14:textFill>
        </w:rPr>
        <w:t>__________</w:t>
      </w:r>
    </w:p>
    <w:p>
      <w:pPr>
        <w:pStyle w:val="Normal"/>
        <w:rPr>
          <w:rFonts w:ascii="Ubuntu" w:hAnsi="Ubuntu"/>
          <w:color w:val="292929" w:themeColor="background1"/>
          <w:sz w:val="22"/>
          <w:szCs w:val="22"/>
          <w:highlight w:val="white"/>
          <w14:textFill>
            <w14:solidFill>
              <w14:schemeClr w14:val="bg1"/>
            </w14:solidFill>
          </w14:textFill>
        </w:rPr>
      </w:pPr>
      <w:r>
        <w:rPr>
          <w:rFonts w:asciiTheme="minorAscii" w:ascii="Ubuntu" w:hAnsi="Ubuntu"/>
          <w:color w:val="292929" w:themeColor="background1"/>
          <w:sz w:val="22"/>
          <w:szCs w:val="22"/>
          <w:shd w:fill="FFFFFF" w:val="clear"/>
          <w14:textFill>
            <w14:solidFill>
              <w14:schemeClr w14:val="bg1"/>
            </w14:solidFill>
          </w14:textFill>
        </w:rPr>
      </w:r>
    </w:p>
    <w:p>
      <w:pPr>
        <w:pStyle w:val="Normal"/>
        <w:rPr>
          <w:rFonts w:ascii="Ubuntu" w:hAnsi="Ubuntu"/>
          <w:sz w:val="22"/>
          <w:szCs w:val="22"/>
        </w:rPr>
      </w:pPr>
      <w:r>
        <w:rPr>
          <w:rFonts w:ascii="Ubuntu" w:hAnsi="Ubuntu"/>
          <w:b/>
          <w:color w:val="292929" w:themeColor="background1"/>
          <w:sz w:val="22"/>
          <w:szCs w:val="22"/>
          <w:shd w:fill="FFFFFF" w:val="clear"/>
          <w14:textFill>
            <w14:solidFill>
              <w14:schemeClr w14:val="bg1"/>
            </w14:solidFill>
          </w14:textFill>
        </w:rPr>
        <w:t>QUIENES SOMOS</w:t>
      </w:r>
    </w:p>
    <w:p>
      <w:pPr>
        <w:pStyle w:val="Normal"/>
        <w:rPr>
          <w:rFonts w:ascii="Ubuntu" w:hAnsi="Ubuntu"/>
          <w:color w:val="292929" w:themeColor="background1"/>
          <w:sz w:val="22"/>
          <w:szCs w:val="22"/>
          <w:highlight w:val="white"/>
          <w14:textFill>
            <w14:solidFill>
              <w14:schemeClr w14:val="bg1"/>
            </w14:solidFill>
          </w14:textFill>
        </w:rPr>
      </w:pPr>
      <w:r>
        <w:rPr>
          <w:rFonts w:asciiTheme="minorAscii" w:ascii="Ubuntu" w:hAnsi="Ubuntu"/>
          <w:color w:val="292929" w:themeColor="background1"/>
          <w:sz w:val="22"/>
          <w:szCs w:val="22"/>
          <w:shd w:fill="FFFFFF" w:val="clear"/>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shd w:fill="FFFFFF" w:val="clear"/>
          <w14:textFill>
            <w14:solidFill>
              <w14:schemeClr w14:val="bg1"/>
            </w14:solidFill>
          </w14:textFill>
        </w:rPr>
        <w:t xml:space="preserve">En </w:t>
      </w:r>
      <w:r>
        <w:rPr>
          <w:rFonts w:ascii="Ubuntu" w:hAnsi="Ubuntu"/>
          <w:color w:val="292929" w:themeColor="background1"/>
          <w:sz w:val="22"/>
          <w:szCs w:val="22"/>
          <w14:textFill>
            <w14:solidFill>
              <w14:schemeClr w14:val="bg1"/>
            </w14:solidFill>
          </w14:textFill>
        </w:rPr>
        <w:t>LICENZA</w:t>
      </w:r>
      <w:r>
        <w:rPr>
          <w:rFonts w:ascii="Ubuntu" w:hAnsi="Ubuntu"/>
          <w:color w:val="292929" w:themeColor="background1"/>
          <w:sz w:val="22"/>
          <w:szCs w:val="22"/>
          <w:shd w:fill="FFFFFF" w:val="clear"/>
          <w14:textFill>
            <w14:solidFill>
              <w14:schemeClr w14:val="bg1"/>
            </w14:solidFill>
          </w14:textFill>
        </w:rPr>
        <w:t xml:space="preserve"> S.A.S. nos hemos asociado un equipo multidisciplinario de especialistas en norma urbana, enfocado única y exclusivamente en licenciamiento de construcción, con la intención de garantizar la correcta aplicación de la norma urbana para la gestión de aprobación de las licencias de construcción.</w:t>
      </w:r>
    </w:p>
    <w:p>
      <w:pPr>
        <w:pStyle w:val="Normal"/>
        <w:rPr>
          <w:rFonts w:ascii="Ubuntu" w:hAnsi="Ubuntu"/>
          <w:color w:val="292929" w:themeColor="background1"/>
          <w:sz w:val="22"/>
          <w:szCs w:val="22"/>
          <w:highlight w:val="white"/>
          <w14:textFill>
            <w14:solidFill>
              <w14:schemeClr w14:val="bg1"/>
            </w14:solidFill>
          </w14:textFill>
        </w:rPr>
      </w:pPr>
      <w:r>
        <w:rPr>
          <w:rFonts w:asciiTheme="minorAscii" w:ascii="Ubuntu" w:hAnsi="Ubuntu"/>
          <w:color w:val="292929" w:themeColor="background1"/>
          <w:sz w:val="22"/>
          <w:szCs w:val="22"/>
          <w:shd w:fill="FFFFFF" w:val="clear"/>
          <w14:textFill>
            <w14:solidFill>
              <w14:schemeClr w14:val="bg1"/>
            </w14:solidFill>
          </w14:textFill>
        </w:rPr>
      </w:r>
    </w:p>
    <w:p>
      <w:pPr>
        <w:pStyle w:val="Normal"/>
        <w:rPr>
          <w:rFonts w:ascii="Ubuntu" w:hAnsi="Ubuntu"/>
          <w:sz w:val="22"/>
          <w:szCs w:val="22"/>
        </w:rPr>
      </w:pPr>
      <w:r>
        <w:rPr>
          <w:rFonts w:ascii="Ubuntu" w:hAnsi="Ubuntu"/>
          <w:b/>
          <w:color w:val="292929" w:themeColor="background1"/>
          <w:sz w:val="22"/>
          <w:szCs w:val="22"/>
          <w14:textFill>
            <w14:solidFill>
              <w14:schemeClr w14:val="bg1"/>
            </w14:solidFill>
          </w14:textFill>
        </w:rPr>
        <w:t>MISIÓN:</w:t>
      </w:r>
      <w:r>
        <w:rPr>
          <w:rFonts w:ascii="Ubuntu" w:hAnsi="Ubuntu"/>
          <w:color w:val="292929" w:themeColor="background1"/>
          <w:sz w:val="22"/>
          <w:szCs w:val="22"/>
          <w14:textFill>
            <w14:solidFill>
              <w14:schemeClr w14:val="bg1"/>
            </w14:solidFill>
          </w14:textFill>
        </w:rPr>
        <w:t xml:space="preserve"> Gestionamos y facilitamos efectivamente los procesos de licenciamiento de construcción.</w:t>
      </w:r>
      <w:r>
        <w:rPr>
          <w:rFonts w:ascii="Ubuntu" w:hAnsi="Ubuntu"/>
          <w:color w:val="292929" w:themeColor="background1"/>
          <w:sz w:val="22"/>
          <w:szCs w:val="22"/>
          <w:shd w:fill="FFFFFF" w:val="clear"/>
          <w14:textFill>
            <w14:solidFill>
              <w14:schemeClr w14:val="bg1"/>
            </w14:solidFill>
          </w14:textFill>
        </w:rPr>
        <w:t xml:space="preserve"> Diseñamos proyectos innovadores para vivienda, industria, comercio</w:t>
      </w:r>
      <w:r>
        <w:rPr>
          <w:rFonts w:ascii="Ubuntu" w:hAnsi="Ubuntu"/>
          <w:color w:val="292929" w:themeColor="background1"/>
          <w:sz w:val="22"/>
          <w:szCs w:val="22"/>
          <w14:textFill>
            <w14:solidFill>
              <w14:schemeClr w14:val="bg1"/>
            </w14:solidFill>
          </w14:textFill>
        </w:rPr>
        <w:t>, y servicios, que generan valor a nuestros clientes.</w:t>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b/>
          <w:color w:val="292929" w:themeColor="background1"/>
          <w:sz w:val="22"/>
          <w:szCs w:val="22"/>
          <w14:textFill>
            <w14:solidFill>
              <w14:schemeClr w14:val="bg1"/>
            </w14:solidFill>
          </w14:textFill>
        </w:rPr>
        <w:t>VISIÓN:</w:t>
      </w:r>
      <w:r>
        <w:rPr>
          <w:rFonts w:ascii="Ubuntu" w:hAnsi="Ubuntu"/>
          <w:color w:val="292929" w:themeColor="background1"/>
          <w:sz w:val="22"/>
          <w:szCs w:val="22"/>
          <w14:textFill>
            <w14:solidFill>
              <w14:schemeClr w14:val="bg1"/>
            </w14:solidFill>
          </w14:textFill>
        </w:rPr>
        <w:t xml:space="preserve"> Ser una organización sólida y rentable para los accionistas, que creé, diseñe y licencie proyectos eco-amigables e innovadores, que marquen tendencias, mejoren la calidad de vida de las personas, agreguen valor urbanístico al país y nos hagan sentir orgullosos.</w:t>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Normal"/>
        <w:rPr/>
      </w:pPr>
      <w:r>
        <w:rPr>
          <w:rStyle w:val="Strong"/>
          <w:rFonts w:ascii="Ubuntu" w:hAnsi="Ubuntu"/>
          <w:color w:val="292929" w:themeColor="background1"/>
          <w:sz w:val="22"/>
          <w:szCs w:val="22"/>
          <w14:textFill>
            <w14:solidFill>
              <w14:schemeClr w14:val="bg1"/>
            </w14:solidFill>
          </w14:textFill>
        </w:rPr>
        <w:t>POLÍTICA DE CALIDAD 1</w:t>
      </w:r>
      <w:r>
        <w:rPr>
          <w:rFonts w:ascii="Ubuntu" w:hAnsi="Ubuntu"/>
          <w:color w:val="292929" w:themeColor="background1"/>
          <w:sz w:val="22"/>
          <w:szCs w:val="22"/>
          <w14:textFill>
            <w14:solidFill>
              <w14:schemeClr w14:val="bg1"/>
            </w14:solidFill>
          </w14:textFill>
        </w:rPr>
        <w:t>: En el LICENZA S.A.S. estamos comprometidos a planificar, controlar y mejorar continuamente todos los procesos del Sistema de Gestión de Calidad, a fin de garantizar el cumplimiento de los compromisos pactados con nuestros clientes, proveedores y colaboradores, logrando un alto grado de satisfacción, con proyectos desarrollados eficiente y eficazmente.</w:t>
      </w:r>
      <w:r>
        <w:rPr>
          <w:rFonts w:ascii="Ubuntu" w:hAnsi="Ubuntu"/>
          <w:color w:val="292929" w:themeColor="background1"/>
          <w:sz w:val="22"/>
          <w:szCs w:val="22"/>
          <w:shd w:fill="FFFFFF" w:val="clear"/>
          <w14:textFill>
            <w14:solidFill>
              <w14:schemeClr w14:val="bg1"/>
            </w14:solidFill>
          </w14:textFill>
        </w:rPr>
        <w:t xml:space="preserve"> Creemos y disfrutamos</w:t>
      </w:r>
      <w:r>
        <w:rPr>
          <w:rFonts w:ascii="Ubuntu" w:hAnsi="Ubuntu"/>
          <w:color w:val="292929" w:themeColor="background1"/>
          <w:sz w:val="22"/>
          <w:szCs w:val="22"/>
          <w14:textFill>
            <w14:solidFill>
              <w14:schemeClr w14:val="bg1"/>
            </w14:solidFill>
          </w14:textFill>
        </w:rPr>
        <w:t xml:space="preserve"> </w:t>
      </w:r>
      <w:r>
        <w:rPr>
          <w:rFonts w:ascii="Ubuntu" w:hAnsi="Ubuntu"/>
          <w:color w:val="292929" w:themeColor="background1"/>
          <w:sz w:val="22"/>
          <w:szCs w:val="22"/>
          <w:shd w:fill="FFFFFF" w:val="clear"/>
          <w14:textFill>
            <w14:solidFill>
              <w14:schemeClr w14:val="bg1"/>
            </w14:solidFill>
          </w14:textFill>
        </w:rPr>
        <w:t>del trabajo bien hecho.</w:t>
      </w:r>
    </w:p>
    <w:p>
      <w:pPr>
        <w:pStyle w:val="Normal"/>
        <w:rPr>
          <w:rFonts w:ascii="Ubuntu" w:hAnsi="Ubuntu"/>
          <w:color w:val="292929" w:themeColor="background1"/>
          <w:sz w:val="22"/>
          <w:szCs w:val="22"/>
          <w:highlight w:val="white"/>
          <w14:textFill>
            <w14:solidFill>
              <w14:schemeClr w14:val="bg1"/>
            </w14:solidFill>
          </w14:textFill>
        </w:rPr>
      </w:pPr>
      <w:r>
        <w:rPr>
          <w:rFonts w:asciiTheme="minorAscii" w:ascii="Ubuntu" w:hAnsi="Ubuntu"/>
          <w:color w:val="292929" w:themeColor="background1"/>
          <w:sz w:val="22"/>
          <w:szCs w:val="22"/>
          <w:shd w:fill="FFFFFF" w:val="clear"/>
          <w14:textFill>
            <w14:solidFill>
              <w14:schemeClr w14:val="bg1"/>
            </w14:solidFill>
          </w14:textFill>
        </w:rPr>
      </w:r>
    </w:p>
    <w:p>
      <w:pPr>
        <w:pStyle w:val="Normal"/>
        <w:rPr/>
      </w:pPr>
      <w:r>
        <w:rPr>
          <w:rStyle w:val="Strong"/>
          <w:rFonts w:ascii="Ubuntu" w:hAnsi="Ubuntu"/>
          <w:color w:val="292929" w:themeColor="background1"/>
          <w:sz w:val="22"/>
          <w:szCs w:val="22"/>
          <w14:textFill>
            <w14:solidFill>
              <w14:schemeClr w14:val="bg1"/>
            </w14:solidFill>
          </w14:textFill>
        </w:rPr>
        <w:t>POLÍTICA DE CALIDAD 2</w:t>
      </w:r>
      <w:r>
        <w:rPr>
          <w:rFonts w:ascii="Ubuntu" w:hAnsi="Ubuntu"/>
          <w:color w:val="292929" w:themeColor="background1"/>
          <w:sz w:val="22"/>
          <w:szCs w:val="22"/>
          <w14:textFill>
            <w14:solidFill>
              <w14:schemeClr w14:val="bg1"/>
            </w14:solidFill>
          </w14:textFill>
        </w:rPr>
        <w:t xml:space="preserve">: </w:t>
      </w:r>
      <w:r>
        <w:rPr>
          <w:rFonts w:ascii="Ubuntu" w:hAnsi="Ubuntu"/>
          <w:color w:val="292929" w:themeColor="background1"/>
          <w:sz w:val="22"/>
          <w:szCs w:val="22"/>
          <w:shd w:fill="FFFFFF" w:val="clear"/>
          <w14:textFill>
            <w14:solidFill>
              <w14:schemeClr w14:val="bg1"/>
            </w14:solidFill>
          </w14:textFill>
        </w:rPr>
        <w:t>La política de calidad d</w:t>
      </w:r>
      <w:r>
        <w:rPr>
          <w:rFonts w:ascii="Ubuntu" w:hAnsi="Ubuntu"/>
          <w:color w:val="292929" w:themeColor="background1"/>
          <w:sz w:val="22"/>
          <w:szCs w:val="22"/>
          <w14:textFill>
            <w14:solidFill>
              <w14:schemeClr w14:val="bg1"/>
            </w14:solidFill>
          </w14:textFill>
        </w:rPr>
        <w:t xml:space="preserve">el LICENZA S.A.S. </w:t>
      </w:r>
      <w:r>
        <w:rPr>
          <w:rFonts w:ascii="Ubuntu" w:hAnsi="Ubuntu"/>
          <w:color w:val="292929" w:themeColor="background1"/>
          <w:sz w:val="22"/>
          <w:szCs w:val="22"/>
          <w:shd w:fill="FFFFFF" w:val="clear"/>
          <w14:textFill>
            <w14:solidFill>
              <w14:schemeClr w14:val="bg1"/>
            </w14:solidFill>
          </w14:textFill>
        </w:rPr>
        <w:t xml:space="preserve">se fundamenta en </w:t>
      </w:r>
      <w:r>
        <w:rPr>
          <w:rFonts w:ascii="Ubuntu" w:hAnsi="Ubuntu"/>
          <w:color w:val="292929" w:themeColor="background1"/>
          <w:sz w:val="22"/>
          <w:szCs w:val="22"/>
          <w14:textFill>
            <w14:solidFill>
              <w14:schemeClr w14:val="bg1"/>
            </w14:solidFill>
          </w14:textFill>
        </w:rPr>
        <w:t>planificar, controlar y mejorar continuamente todos los procesos del Sistema de Gestión de Calidad</w:t>
      </w:r>
      <w:r>
        <w:rPr>
          <w:rFonts w:ascii="Ubuntu" w:hAnsi="Ubuntu"/>
          <w:color w:val="292929" w:themeColor="background1"/>
          <w:sz w:val="22"/>
          <w:szCs w:val="22"/>
          <w:shd w:fill="FFFFFF" w:val="clear"/>
          <w14:textFill>
            <w14:solidFill>
              <w14:schemeClr w14:val="bg1"/>
            </w14:solidFill>
          </w14:textFill>
        </w:rPr>
        <w:t xml:space="preserve">, así como en el continuo desarrollo del talento humano en la búsqueda constante de la calidad, </w:t>
      </w:r>
      <w:r>
        <w:rPr>
          <w:rFonts w:ascii="Ubuntu" w:hAnsi="Ubuntu"/>
          <w:color w:val="292929" w:themeColor="background1"/>
          <w:sz w:val="22"/>
          <w:szCs w:val="22"/>
          <w:shd w:fill="F9F9F9" w:val="clear"/>
          <w14:textFill>
            <w14:solidFill>
              <w14:schemeClr w14:val="bg1"/>
            </w14:solidFill>
          </w14:textFill>
        </w:rPr>
        <w:t xml:space="preserve">para satisfacer las necesidades, intereses y expectativas de nuestros clientes. </w:t>
      </w:r>
      <w:r>
        <w:rPr>
          <w:rFonts w:ascii="Ubuntu" w:hAnsi="Ubuntu"/>
          <w:color w:val="292929" w:themeColor="background1"/>
          <w:sz w:val="22"/>
          <w:szCs w:val="22"/>
          <w:shd w:fill="FFFFFF" w:val="clear"/>
          <w14:textFill>
            <w14:solidFill>
              <w14:schemeClr w14:val="bg1"/>
            </w14:solidFill>
          </w14:textFill>
        </w:rPr>
        <w:t>Creemos y disfrutamos</w:t>
      </w:r>
      <w:r>
        <w:rPr>
          <w:rFonts w:ascii="Ubuntu" w:hAnsi="Ubuntu"/>
          <w:color w:val="292929" w:themeColor="background1"/>
          <w:sz w:val="22"/>
          <w:szCs w:val="22"/>
          <w14:textFill>
            <w14:solidFill>
              <w14:schemeClr w14:val="bg1"/>
            </w14:solidFill>
          </w14:textFill>
        </w:rPr>
        <w:t xml:space="preserve"> </w:t>
      </w:r>
      <w:r>
        <w:rPr>
          <w:rFonts w:ascii="Ubuntu" w:hAnsi="Ubuntu"/>
          <w:color w:val="292929" w:themeColor="background1"/>
          <w:sz w:val="22"/>
          <w:szCs w:val="22"/>
          <w:shd w:fill="FFFFFF" w:val="clear"/>
          <w14:textFill>
            <w14:solidFill>
              <w14:schemeClr w14:val="bg1"/>
            </w14:solidFill>
          </w14:textFill>
        </w:rPr>
        <w:t>del trabajo bien hecho.</w:t>
      </w:r>
    </w:p>
    <w:p>
      <w:pPr>
        <w:pStyle w:val="Normal"/>
        <w:rPr>
          <w:rFonts w:ascii="Ubuntu" w:hAnsi="Ubuntu"/>
          <w:color w:val="292929" w:themeColor="background1"/>
          <w:sz w:val="22"/>
          <w:szCs w:val="22"/>
          <w:highlight w:val="white"/>
          <w14:textFill>
            <w14:solidFill>
              <w14:schemeClr w14:val="bg1"/>
            </w14:solidFill>
          </w14:textFill>
        </w:rPr>
      </w:pPr>
      <w:r>
        <w:rPr>
          <w:rFonts w:asciiTheme="minorAscii" w:ascii="Ubuntu" w:hAnsi="Ubuntu"/>
          <w:color w:val="292929" w:themeColor="background1"/>
          <w:sz w:val="22"/>
          <w:szCs w:val="22"/>
          <w:shd w:fill="FFFFFF" w:val="clear"/>
          <w14:textFill>
            <w14:solidFill>
              <w14:schemeClr w14:val="bg1"/>
            </w14:solidFill>
          </w14:textFill>
        </w:rPr>
      </w:r>
    </w:p>
    <w:p>
      <w:pPr>
        <w:pStyle w:val="Normal"/>
        <w:rPr>
          <w:rFonts w:ascii="Ubuntu" w:hAnsi="Ubuntu"/>
          <w:sz w:val="22"/>
          <w:szCs w:val="22"/>
        </w:rPr>
      </w:pPr>
      <w:r>
        <w:rPr>
          <w:rFonts w:ascii="Ubuntu" w:hAnsi="Ubuntu"/>
          <w:b/>
          <w:color w:val="292929" w:themeColor="background1"/>
          <w:sz w:val="22"/>
          <w:szCs w:val="22"/>
          <w:shd w:fill="FFFFFF" w:val="clear"/>
          <w14:textFill>
            <w14:solidFill>
              <w14:schemeClr w14:val="bg1"/>
            </w14:solidFill>
          </w14:textFill>
        </w:rPr>
        <w:t>OBJETIVOS DE CALIDAD:</w:t>
      </w:r>
    </w:p>
    <w:p>
      <w:pPr>
        <w:pStyle w:val="Normal"/>
        <w:widowControl/>
        <w:numPr>
          <w:ilvl w:val="0"/>
          <w:numId w:val="1"/>
        </w:numPr>
        <w:shd w:val="clear" w:color="auto" w:fill="FFFFFF"/>
        <w:suppressAutoHyphens w:val="false"/>
        <w:spacing w:beforeAutospacing="1" w:after="0"/>
        <w:rPr>
          <w:rFonts w:ascii="Ubuntu" w:hAnsi="Ubuntu"/>
          <w:sz w:val="22"/>
          <w:szCs w:val="22"/>
        </w:rPr>
      </w:pPr>
      <w:r>
        <w:rPr>
          <w:rFonts w:cs="Times New Roman" w:ascii="Ubuntu" w:hAnsi="Ubuntu"/>
          <w:color w:val="292929" w:themeColor="background1"/>
          <w:sz w:val="22"/>
          <w:szCs w:val="22"/>
          <w:lang w:eastAsia="es-CO"/>
          <w14:textFill>
            <w14:solidFill>
              <w14:schemeClr w14:val="bg1"/>
            </w14:solidFill>
          </w14:textFill>
        </w:rPr>
        <w:t>Garantizar un alto grado de satisfacción del cliente.</w:t>
      </w:r>
    </w:p>
    <w:p>
      <w:pPr>
        <w:pStyle w:val="Normal"/>
        <w:widowControl/>
        <w:numPr>
          <w:ilvl w:val="0"/>
          <w:numId w:val="1"/>
        </w:numPr>
        <w:shd w:val="clear" w:color="auto" w:fill="FFFFFF"/>
        <w:suppressAutoHyphens w:val="false"/>
        <w:spacing w:before="0" w:afterAutospacing="1"/>
        <w:rPr>
          <w:rFonts w:ascii="Ubuntu" w:hAnsi="Ubuntu"/>
          <w:sz w:val="22"/>
          <w:szCs w:val="22"/>
        </w:rPr>
      </w:pPr>
      <w:r>
        <w:rPr>
          <w:rFonts w:cs="Times New Roman" w:ascii="Ubuntu" w:hAnsi="Ubuntu"/>
          <w:color w:val="292929" w:themeColor="background1"/>
          <w:sz w:val="22"/>
          <w:szCs w:val="22"/>
          <w:lang w:eastAsia="es-CO"/>
          <w14:textFill>
            <w14:solidFill>
              <w14:schemeClr w14:val="bg1"/>
            </w14:solidFill>
          </w14:textFill>
        </w:rPr>
        <w:t>Fomentar la eficiencia y la eficacia de los procesos administrativos, con un enfoque hacia el mejoramiento continuo.</w:t>
      </w:r>
    </w:p>
    <w:p>
      <w:pPr>
        <w:pStyle w:val="Normal"/>
        <w:rPr>
          <w:rFonts w:ascii="Ubuntu" w:hAnsi="Ubuntu"/>
          <w:color w:val="292929" w:themeColor="background1"/>
          <w:sz w:val="22"/>
          <w:szCs w:val="22"/>
          <w:highlight w:val="white"/>
          <w14:textFill>
            <w14:solidFill>
              <w14:schemeClr w14:val="bg1"/>
            </w14:solidFill>
          </w14:textFill>
        </w:rPr>
      </w:pPr>
      <w:r>
        <w:rPr>
          <w:rFonts w:asciiTheme="minorAscii" w:ascii="Ubuntu" w:hAnsi="Ubuntu"/>
          <w:color w:val="292929" w:themeColor="background1"/>
          <w:sz w:val="22"/>
          <w:szCs w:val="22"/>
          <w:shd w:fill="FFFFFF" w:val="clear"/>
          <w14:textFill>
            <w14:solidFill>
              <w14:schemeClr w14:val="bg1"/>
            </w14:solidFill>
          </w14:textFill>
        </w:rPr>
      </w:r>
    </w:p>
    <w:p>
      <w:pPr>
        <w:pStyle w:val="Normal"/>
        <w:ind w:firstLine="360"/>
        <w:rPr>
          <w:rFonts w:ascii="Ubuntu" w:hAnsi="Ubuntu"/>
          <w:sz w:val="22"/>
          <w:szCs w:val="22"/>
        </w:rPr>
      </w:pPr>
      <w:r>
        <w:rPr>
          <w:rFonts w:ascii="Ubuntu" w:hAnsi="Ubuntu"/>
          <w:b/>
          <w:color w:val="292929" w:themeColor="background1"/>
          <w:sz w:val="22"/>
          <w:szCs w:val="22"/>
          <w14:textFill>
            <w14:solidFill>
              <w14:schemeClr w14:val="bg1"/>
            </w14:solidFill>
          </w14:textFill>
        </w:rPr>
        <w:t>NUESTROS VALORES CORPORATIVOS:</w:t>
      </w:r>
    </w:p>
    <w:p>
      <w:pPr>
        <w:pStyle w:val="Normal"/>
        <w:ind w:firstLine="360"/>
        <w:rPr>
          <w:rFonts w:ascii="Ubuntu" w:hAnsi="Ubuntu"/>
          <w:b/>
          <w:b/>
          <w:color w:val="292929" w:themeColor="background1"/>
          <w:sz w:val="22"/>
          <w:szCs w:val="22"/>
          <w14:textFill>
            <w14:solidFill>
              <w14:schemeClr w14:val="bg1"/>
            </w14:solidFill>
          </w14:textFill>
        </w:rPr>
      </w:pPr>
      <w:r>
        <w:rPr>
          <w:rFonts w:asciiTheme="minorAscii" w:ascii="Ubuntu" w:hAnsi="Ubuntu"/>
          <w:b/>
          <w:color w:val="292929" w:themeColor="background1"/>
          <w:sz w:val="22"/>
          <w:szCs w:val="22"/>
          <w14:textFill>
            <w14:solidFill>
              <w14:schemeClr w14:val="bg1"/>
            </w14:solidFill>
          </w14:textFill>
        </w:rPr>
      </w:r>
    </w:p>
    <w:p>
      <w:pPr>
        <w:pStyle w:val="ListParagraph"/>
        <w:numPr>
          <w:ilvl w:val="0"/>
          <w:numId w:val="2"/>
        </w:numPr>
        <w:suppressAutoHyphens w:val="false"/>
        <w:spacing w:lineRule="auto" w:line="259" w:before="0" w:after="160"/>
        <w:contextualSpacing/>
        <w:rPr>
          <w:rFonts w:ascii="Ubuntu" w:hAnsi="Ubuntu"/>
          <w:sz w:val="22"/>
          <w:szCs w:val="22"/>
        </w:rPr>
      </w:pPr>
      <w:r>
        <w:rPr>
          <w:rFonts w:ascii="Ubuntu" w:hAnsi="Ubuntu"/>
          <w:color w:val="292929" w:themeColor="background1"/>
          <w:sz w:val="22"/>
          <w:szCs w:val="22"/>
          <w14:textFill>
            <w14:solidFill>
              <w14:schemeClr w14:val="bg1"/>
            </w14:solidFill>
          </w14:textFill>
        </w:rPr>
        <w:t>CREDIBILIDAD</w:t>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Somos un referente de conocimiento normativo en la industria, respaldamos nuestra trayectoria con un sin número de licencias aprobadas en Curaduría Urbana.</w:t>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ListParagraph"/>
        <w:numPr>
          <w:ilvl w:val="0"/>
          <w:numId w:val="2"/>
        </w:numPr>
        <w:suppressAutoHyphens w:val="false"/>
        <w:spacing w:lineRule="auto" w:line="259" w:before="0" w:after="160"/>
        <w:contextualSpacing/>
        <w:rPr>
          <w:rFonts w:ascii="Ubuntu" w:hAnsi="Ubuntu"/>
          <w:sz w:val="22"/>
          <w:szCs w:val="22"/>
        </w:rPr>
      </w:pPr>
      <w:r>
        <w:rPr>
          <w:rFonts w:ascii="Ubuntu" w:hAnsi="Ubuntu"/>
          <w:color w:val="292929" w:themeColor="background1"/>
          <w:sz w:val="22"/>
          <w:szCs w:val="22"/>
          <w14:textFill>
            <w14:solidFill>
              <w14:schemeClr w14:val="bg1"/>
            </w14:solidFill>
          </w14:textFill>
        </w:rPr>
        <w:t>CONFIANZA</w:t>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Fundamentamos nuestras relaciones comerciales con base en la confianza y el respeto.</w:t>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ListParagraph"/>
        <w:numPr>
          <w:ilvl w:val="0"/>
          <w:numId w:val="2"/>
        </w:numPr>
        <w:suppressAutoHyphens w:val="false"/>
        <w:spacing w:lineRule="auto" w:line="259" w:before="0" w:after="160"/>
        <w:contextualSpacing/>
        <w:rPr>
          <w:rFonts w:ascii="Ubuntu" w:hAnsi="Ubuntu"/>
          <w:sz w:val="22"/>
          <w:szCs w:val="22"/>
        </w:rPr>
      </w:pPr>
      <w:r>
        <w:rPr>
          <w:rFonts w:ascii="Ubuntu" w:hAnsi="Ubuntu"/>
          <w:color w:val="292929" w:themeColor="background1"/>
          <w:sz w:val="22"/>
          <w:szCs w:val="22"/>
          <w14:textFill>
            <w14:solidFill>
              <w14:schemeClr w14:val="bg1"/>
            </w14:solidFill>
          </w14:textFill>
        </w:rPr>
        <w:t>CALIDAD</w:t>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Creamos y desarrollamos proyectos con altos estándares de diseño que aportan a mejorar la calidad de vida, enmarcados en la norma urbanística.</w:t>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ListParagraph"/>
        <w:numPr>
          <w:ilvl w:val="0"/>
          <w:numId w:val="2"/>
        </w:numPr>
        <w:suppressAutoHyphens w:val="false"/>
        <w:spacing w:lineRule="auto" w:line="259" w:before="0" w:after="160"/>
        <w:contextualSpacing/>
        <w:rPr>
          <w:rFonts w:ascii="Ubuntu" w:hAnsi="Ubuntu"/>
          <w:sz w:val="22"/>
          <w:szCs w:val="22"/>
        </w:rPr>
      </w:pPr>
      <w:r>
        <w:rPr>
          <w:rFonts w:ascii="Ubuntu" w:hAnsi="Ubuntu"/>
          <w:color w:val="292929" w:themeColor="background1"/>
          <w:sz w:val="22"/>
          <w:szCs w:val="22"/>
          <w14:textFill>
            <w14:solidFill>
              <w14:schemeClr w14:val="bg1"/>
            </w14:solidFill>
          </w14:textFill>
        </w:rPr>
        <w:t>RELACIONES DE LARGO PLAZO</w:t>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Buscamos crear relaciones perdurables con nuestros clientes a partir de experiencias de trabajo positivas que generen valor.</w:t>
      </w:r>
    </w:p>
    <w:p>
      <w:pPr>
        <w:pStyle w:val="Normal"/>
        <w:rPr>
          <w:rFonts w:ascii="Ubuntu" w:hAnsi="Ubuntu"/>
          <w:color w:val="292929" w:themeColor="background1"/>
          <w:sz w:val="22"/>
          <w:szCs w:val="22"/>
          <w14:textFill>
            <w14:solidFill>
              <w14:schemeClr w14:val="bg1"/>
            </w14:solidFill>
          </w14:textFill>
        </w:rPr>
      </w:pPr>
      <w:r>
        <w:rPr>
          <w:rFonts w:asciiTheme="minorAscii" w:ascii="Ubuntu" w:hAnsi="Ubuntu"/>
          <w:color w:val="292929" w:themeColor="background1"/>
          <w:sz w:val="22"/>
          <w:szCs w:val="22"/>
          <w14:textFill>
            <w14:solidFill>
              <w14:schemeClr w14:val="bg1"/>
            </w14:solidFill>
          </w14:textFill>
        </w:rPr>
      </w:r>
    </w:p>
    <w:p>
      <w:pPr>
        <w:pStyle w:val="ListParagraph"/>
        <w:numPr>
          <w:ilvl w:val="0"/>
          <w:numId w:val="2"/>
        </w:numPr>
        <w:suppressAutoHyphens w:val="false"/>
        <w:spacing w:lineRule="auto" w:line="259" w:before="0" w:after="160"/>
        <w:contextualSpacing/>
        <w:rPr>
          <w:rFonts w:ascii="Ubuntu" w:hAnsi="Ubuntu"/>
          <w:sz w:val="22"/>
          <w:szCs w:val="22"/>
        </w:rPr>
      </w:pPr>
      <w:r>
        <w:rPr>
          <w:rFonts w:ascii="Ubuntu" w:hAnsi="Ubuntu"/>
          <w:color w:val="292929" w:themeColor="background1"/>
          <w:sz w:val="22"/>
          <w:szCs w:val="22"/>
          <w14:textFill>
            <w14:solidFill>
              <w14:schemeClr w14:val="bg1"/>
            </w14:solidFill>
          </w14:textFill>
        </w:rPr>
        <w:t>PASIÓN</w:t>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La norma urbana hace parte de nuestro ADN. ¡Vivimos y respiramos arquitectura normativa!</w:t>
      </w:r>
    </w:p>
    <w:sectPr>
      <w:type w:val="nextPage"/>
      <w:pgSz w:w="12240" w:h="15840"/>
      <w:pgMar w:left="1701" w:right="1701"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Ubuntu">
    <w:charset w:val="01"/>
    <w:family w:val="auto"/>
    <w:pitch w:val="variable"/>
  </w:font>
  <w:font w:name="Symbol">
    <w:charset w:val="02"/>
    <w:family w:val="auto"/>
    <w:pitch w:val="variable"/>
  </w:font>
  <w:font w:name="Courier New">
    <w:charset w:val="01"/>
    <w:family w:val="auto"/>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0" w:semiHidden="0" w:unhideWhenUsed="0" w:qFormat="1"/>
    <w:lsdException w:name="Document Map" w:uiPriority="99"/>
    <w:lsdException w:name="Plain Text" w:uiPriority="99"/>
    <w:lsdException w:name="E-mail Signature" w:uiPriority="99"/>
    <w:lsdException w:name="Normal (Web)" w:uiPriority="0" w:semiHidden="0" w:unhideWhenUsed="0"/>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No Spacing" w:uiPriority="0"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jc w:val="left"/>
    </w:pPr>
    <w:rPr>
      <w:rFonts w:ascii="Arial" w:hAnsi="Arial" w:eastAsia="Times New Roman" w:cs="Arial"/>
      <w:color w:val="auto"/>
      <w:kern w:val="0"/>
      <w:sz w:val="20"/>
      <w:szCs w:val="20"/>
      <w:lang w:val="es-CO" w:eastAsia="ar-SA" w:bidi="ar-SA"/>
    </w:rPr>
  </w:style>
  <w:style w:type="paragraph" w:styleId="Heading1">
    <w:name w:val="Heading 1"/>
    <w:basedOn w:val="Normal"/>
    <w:link w:val="9"/>
    <w:uiPriority w:val="0"/>
    <w:qFormat/>
    <w:pPr>
      <w:widowControl/>
      <w:tabs>
        <w:tab w:val="left" w:pos="0" w:leader="none"/>
      </w:tabs>
      <w:suppressAutoHyphens w:val="false"/>
      <w:spacing w:before="100" w:after="100"/>
      <w:ind w:left="432" w:hanging="432"/>
      <w:outlineLvl w:val="0"/>
    </w:pPr>
    <w:rPr>
      <w:rFonts w:ascii="Times New Roman" w:hAnsi="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Emphasis">
    <w:name w:val="Emphasis"/>
    <w:uiPriority w:val="0"/>
    <w:qFormat/>
    <w:rPr>
      <w:i/>
      <w:iCs/>
    </w:rPr>
  </w:style>
  <w:style w:type="character" w:styleId="Strong">
    <w:name w:val="Strong"/>
    <w:basedOn w:val="DefaultParagraphFont"/>
    <w:uiPriority w:val="22"/>
    <w:qFormat/>
    <w:rPr>
      <w:b/>
      <w:bCs/>
    </w:rPr>
  </w:style>
  <w:style w:type="character" w:styleId="Ttulo1Car" w:customStyle="1">
    <w:name w:val="Título 1 Car"/>
    <w:basedOn w:val="DefaultParagraphFont"/>
    <w:link w:val="2"/>
    <w:uiPriority w:val="0"/>
    <w:qFormat/>
    <w:rPr>
      <w:b/>
      <w:bCs/>
      <w:kern w:val="2"/>
      <w:sz w:val="48"/>
      <w:szCs w:val="48"/>
      <w:lang w:eastAsia="ar-SA"/>
    </w:rPr>
  </w:style>
  <w:style w:type="character" w:styleId="TextoindependienteCar" w:customStyle="1">
    <w:name w:val="Texto independiente Car"/>
    <w:basedOn w:val="DefaultParagraphFont"/>
    <w:link w:val="3"/>
    <w:uiPriority w:val="99"/>
    <w:semiHidden/>
    <w:qFormat/>
    <w:rPr>
      <w:rFonts w:ascii="Arial" w:hAnsi="Arial" w:cs="Arial"/>
      <w:lang w:eastAsia="ar-SA"/>
    </w:rPr>
  </w:style>
  <w:style w:type="character" w:styleId="ListLabel1">
    <w:name w:val="ListLabel 1"/>
    <w:qFormat/>
    <w:rPr>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Arial Unicode MS" w:cs="Mangal"/>
      <w:sz w:val="28"/>
      <w:szCs w:val="28"/>
    </w:rPr>
  </w:style>
  <w:style w:type="paragraph" w:styleId="TextBody">
    <w:name w:val="Body Text"/>
    <w:basedOn w:val="Normal"/>
    <w:link w:val="10"/>
    <w:uiPriority w:val="99"/>
    <w:semiHidden/>
    <w:unhideWhenUsed/>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basedOn w:val="Normal"/>
    <w:uiPriority w:val="0"/>
    <w:qFormat/>
    <w:pPr>
      <w:widowControl/>
      <w:suppressAutoHyphens w:val="false"/>
      <w:spacing w:before="100" w:after="119"/>
    </w:pPr>
    <w:rPr>
      <w:rFonts w:ascii="Times New Roman" w:hAnsi="Times New Roman" w:cs="Times New Roman"/>
      <w:sz w:val="24"/>
      <w:szCs w:val="24"/>
    </w:rPr>
  </w:style>
  <w:style w:type="paragraph" w:styleId="NoSpacing">
    <w:name w:val="No Spacing"/>
    <w:uiPriority w:val="0"/>
    <w:qFormat/>
    <w:pPr>
      <w:widowControl w:val="false"/>
      <w:suppressAutoHyphens w:val="true"/>
      <w:bidi w:val="0"/>
      <w:jc w:val="left"/>
    </w:pPr>
    <w:rPr>
      <w:rFonts w:ascii="Arial" w:hAnsi="Arial" w:eastAsia="Times New Roman" w:cs="Arial"/>
      <w:color w:val="auto"/>
      <w:kern w:val="0"/>
      <w:sz w:val="20"/>
      <w:szCs w:val="20"/>
      <w:lang w:val="es-CO" w:eastAsia="ar-SA" w:bidi="ar-SA"/>
    </w:rPr>
  </w:style>
  <w:style w:type="paragraph" w:styleId="ListParagraph">
    <w:name w:val="List Paragraph"/>
    <w:basedOn w:val="Normal"/>
    <w:uiPriority w:val="34"/>
    <w:qFormat/>
    <w:pPr>
      <w:widowControl/>
      <w:spacing w:lineRule="auto" w:line="276" w:before="0" w:after="200"/>
      <w:ind w:left="720" w:hanging="0"/>
    </w:pPr>
    <w:rPr>
      <w:rFonts w:ascii="Calibri" w:hAnsi="Calibri" w:eastAsia="Calibri" w:cs="Times New Roman"/>
      <w:sz w:val="22"/>
      <w:szCs w:val="22"/>
    </w:rPr>
  </w:style>
  <w:style w:type="table" w:default="1" w:styleId="8">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EEEEEE"/>
      </a:dk1>
      <a:lt1>
        <a:sysClr val="window" lastClr="29292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214</TotalTime>
  <Application>LibreOffice/6.0.6.2$Linux_X86_64 LibreOffice_project/00m0$Build-2</Application>
  <Pages>6</Pages>
  <Words>1865</Words>
  <Characters>10672</Characters>
  <CharactersWithSpaces>12487</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2018-12-07T04:16:00Z</dcterms:created>
  <dc:creator>GERENTE</dc:creator>
  <dc:description/>
  <dc:language>en-US</dc:language>
  <cp:lastModifiedBy/>
  <dcterms:modified xsi:type="dcterms:W3CDTF">2018-12-11T22:35:11Z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0</vt:bool>
  </property>
  <property fmtid="{D5CDD505-2E9C-101B-9397-08002B2CF9AE}" pid="5" name="ScaleCrop">
    <vt:bool>0</vt:bool>
  </property>
</Properties>
</file>