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dTableLight"/>
        <w:tblpPr w:leftFromText="141" w:rightFromText="141" w:vertAnchor="page" w:horzAnchor="margin" w:tblpXSpec="center" w:tblpY="2602"/>
        <w:tblW w:w="10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8"/>
        <w:gridCol w:w="8504"/>
      </w:tblGrid>
      <w:tr w:rsidR="00905498" w:rsidRPr="002D2802" w:rsidTr="004C288D">
        <w:tc>
          <w:tcPr>
            <w:tcW w:w="1838" w:type="dxa"/>
            <w:shd w:val="clear" w:color="auto" w:fill="DEEAF6" w:themeFill="accent1" w:themeFillTint="33"/>
          </w:tcPr>
          <w:p w:rsidR="00905498" w:rsidRPr="002D2802" w:rsidRDefault="00905498" w:rsidP="004C288D">
            <w:pPr>
              <w:jc w:val="center"/>
              <w:rPr>
                <w:rFonts w:cs="Arial"/>
                <w:b/>
                <w:sz w:val="24"/>
                <w:szCs w:val="24"/>
              </w:rPr>
            </w:pPr>
            <w:r>
              <w:rPr>
                <w:rFonts w:cs="Arial"/>
                <w:b/>
                <w:sz w:val="24"/>
                <w:szCs w:val="24"/>
              </w:rPr>
              <w:t xml:space="preserve">No. </w:t>
            </w:r>
            <w:r w:rsidRPr="002D2802">
              <w:rPr>
                <w:rFonts w:cs="Arial"/>
                <w:b/>
                <w:sz w:val="24"/>
                <w:szCs w:val="24"/>
              </w:rPr>
              <w:t>de Acuerdo</w:t>
            </w:r>
          </w:p>
        </w:tc>
        <w:tc>
          <w:tcPr>
            <w:tcW w:w="8504" w:type="dxa"/>
            <w:shd w:val="clear" w:color="auto" w:fill="DEEAF6" w:themeFill="accent1" w:themeFillTint="33"/>
          </w:tcPr>
          <w:p w:rsidR="00905498" w:rsidRPr="002D2802" w:rsidRDefault="00905498" w:rsidP="004C288D">
            <w:pPr>
              <w:jc w:val="center"/>
              <w:rPr>
                <w:rFonts w:cs="Arial"/>
                <w:b/>
                <w:sz w:val="24"/>
                <w:szCs w:val="24"/>
              </w:rPr>
            </w:pPr>
            <w:r>
              <w:rPr>
                <w:rFonts w:cs="Arial"/>
                <w:b/>
                <w:sz w:val="24"/>
                <w:szCs w:val="24"/>
              </w:rPr>
              <w:t>Nombre</w:t>
            </w:r>
          </w:p>
        </w:tc>
      </w:tr>
      <w:tr w:rsidR="00905498" w:rsidRPr="002D2802" w:rsidTr="004C288D">
        <w:trPr>
          <w:trHeight w:val="283"/>
        </w:trPr>
        <w:tc>
          <w:tcPr>
            <w:tcW w:w="1838" w:type="dxa"/>
          </w:tcPr>
          <w:p w:rsidR="00905498" w:rsidRPr="002D2802" w:rsidRDefault="00905498" w:rsidP="004C288D">
            <w:pPr>
              <w:jc w:val="center"/>
              <w:rPr>
                <w:rFonts w:cs="Arial"/>
                <w:b/>
                <w:sz w:val="24"/>
                <w:szCs w:val="24"/>
              </w:rPr>
            </w:pPr>
            <w:r w:rsidRPr="002D2802">
              <w:rPr>
                <w:rFonts w:cs="Arial"/>
                <w:b/>
                <w:sz w:val="24"/>
                <w:szCs w:val="24"/>
              </w:rPr>
              <w:t>1-2017</w:t>
            </w:r>
          </w:p>
        </w:tc>
        <w:tc>
          <w:tcPr>
            <w:tcW w:w="8504" w:type="dxa"/>
          </w:tcPr>
          <w:p w:rsidR="00905498" w:rsidRPr="002D2802" w:rsidRDefault="00905498" w:rsidP="004C288D">
            <w:pPr>
              <w:jc w:val="both"/>
              <w:rPr>
                <w:rFonts w:cs="Arial"/>
                <w:sz w:val="24"/>
                <w:szCs w:val="24"/>
              </w:rPr>
            </w:pPr>
            <w:r w:rsidRPr="002D2802">
              <w:rPr>
                <w:rFonts w:cs="Arial"/>
                <w:sz w:val="24"/>
                <w:szCs w:val="24"/>
                <w:lang w:val="es-MX"/>
              </w:rPr>
              <w:t>Declara inaugurado el período legislativo 2017-2018 del Congreso de la República y la primera fase de sesiones ordinarias del mismo, comprendida del catorce de enero al quince de mayo de dos mil diecisiete.</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2-2017</w:t>
            </w:r>
          </w:p>
        </w:tc>
        <w:tc>
          <w:tcPr>
            <w:tcW w:w="8504" w:type="dxa"/>
          </w:tcPr>
          <w:p w:rsidR="00905498" w:rsidRPr="002D2802" w:rsidRDefault="00905498" w:rsidP="004C288D">
            <w:pPr>
              <w:jc w:val="both"/>
              <w:rPr>
                <w:rFonts w:cs="Arial"/>
                <w:sz w:val="24"/>
                <w:szCs w:val="24"/>
              </w:rPr>
            </w:pPr>
            <w:r w:rsidRPr="002D2802">
              <w:rPr>
                <w:rFonts w:cs="Arial"/>
                <w:bCs/>
                <w:sz w:val="24"/>
                <w:szCs w:val="24"/>
              </w:rPr>
              <w:t>Aprobar la distribución de las comisiones ordinarias de trabajo del Congreso de la República, a los distintos Bloques Legislativos para el período 2017-2018.</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3-2017</w:t>
            </w:r>
          </w:p>
        </w:tc>
        <w:tc>
          <w:tcPr>
            <w:tcW w:w="8504" w:type="dxa"/>
          </w:tcPr>
          <w:p w:rsidR="00905498" w:rsidRPr="002D2802" w:rsidRDefault="00905498" w:rsidP="004C288D">
            <w:pPr>
              <w:spacing w:before="80" w:after="100"/>
              <w:ind w:right="23"/>
              <w:jc w:val="both"/>
              <w:rPr>
                <w:rFonts w:cs="Arial"/>
                <w:sz w:val="24"/>
                <w:szCs w:val="24"/>
                <w:lang w:val="es-MX"/>
              </w:rPr>
            </w:pPr>
            <w:r w:rsidRPr="002D2802">
              <w:rPr>
                <w:rFonts w:cs="Arial"/>
                <w:sz w:val="24"/>
                <w:szCs w:val="24"/>
              </w:rPr>
              <w:t>Declarar electos como m</w:t>
            </w:r>
            <w:proofErr w:type="spellStart"/>
            <w:r w:rsidRPr="002D2802">
              <w:rPr>
                <w:rFonts w:cs="Arial"/>
                <w:sz w:val="24"/>
                <w:szCs w:val="24"/>
                <w:lang w:val="es-MX"/>
              </w:rPr>
              <w:t>iembro</w:t>
            </w:r>
            <w:proofErr w:type="spellEnd"/>
            <w:r w:rsidRPr="002D2802">
              <w:rPr>
                <w:rFonts w:cs="Arial"/>
                <w:sz w:val="24"/>
                <w:szCs w:val="24"/>
                <w:lang w:val="es-MX"/>
              </w:rPr>
              <w:t xml:space="preserve"> titular y suplente por parte del Congreso de la República para integrar el Directorio del Registro Nacional de las Personas </w:t>
            </w:r>
            <w:r w:rsidRPr="002D2802">
              <w:rPr>
                <w:rFonts w:cs="Arial"/>
                <w:sz w:val="24"/>
                <w:szCs w:val="24"/>
              </w:rPr>
              <w:t xml:space="preserve">-RENAP-, a los profesionales </w:t>
            </w:r>
            <w:r w:rsidRPr="002D2802">
              <w:rPr>
                <w:rFonts w:cs="Arial"/>
                <w:sz w:val="24"/>
                <w:szCs w:val="24"/>
                <w:lang w:val="es-MX"/>
              </w:rPr>
              <w:t>Calixto Raúl Monzón Pérez y Elvia Yolanda Álvarez Veliz, respectivamente.</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4-2017</w:t>
            </w:r>
          </w:p>
        </w:tc>
        <w:tc>
          <w:tcPr>
            <w:tcW w:w="8504" w:type="dxa"/>
          </w:tcPr>
          <w:p w:rsidR="00905498" w:rsidRPr="002D2802" w:rsidRDefault="00905498" w:rsidP="004C288D">
            <w:pPr>
              <w:ind w:right="2"/>
              <w:jc w:val="both"/>
              <w:rPr>
                <w:rFonts w:cs="Arial"/>
                <w:bCs/>
                <w:sz w:val="24"/>
                <w:szCs w:val="24"/>
              </w:rPr>
            </w:pPr>
            <w:r w:rsidRPr="002D2802">
              <w:rPr>
                <w:rFonts w:cs="Arial"/>
                <w:bCs/>
                <w:sz w:val="24"/>
                <w:szCs w:val="24"/>
              </w:rPr>
              <w:t xml:space="preserve">Declarar electas como Secretaria y Subsecretaria Ejecutiva del Consejo Nacional de Atención al Migrante de Guatemala, a Melanie Marie </w:t>
            </w:r>
            <w:proofErr w:type="spellStart"/>
            <w:r w:rsidRPr="002D2802">
              <w:rPr>
                <w:rFonts w:cs="Arial"/>
                <w:bCs/>
                <w:sz w:val="24"/>
                <w:szCs w:val="24"/>
              </w:rPr>
              <w:t>Müllers</w:t>
            </w:r>
            <w:proofErr w:type="spellEnd"/>
            <w:r w:rsidRPr="002D2802">
              <w:rPr>
                <w:rFonts w:cs="Arial"/>
                <w:bCs/>
                <w:sz w:val="24"/>
                <w:szCs w:val="24"/>
              </w:rPr>
              <w:t xml:space="preserve"> Cabrera de </w:t>
            </w:r>
            <w:proofErr w:type="spellStart"/>
            <w:r w:rsidRPr="002D2802">
              <w:rPr>
                <w:rFonts w:cs="Arial"/>
                <w:bCs/>
                <w:sz w:val="24"/>
                <w:szCs w:val="24"/>
              </w:rPr>
              <w:t>Stemmler</w:t>
            </w:r>
            <w:proofErr w:type="spellEnd"/>
            <w:r w:rsidRPr="002D2802">
              <w:rPr>
                <w:rFonts w:cs="Arial"/>
                <w:bCs/>
                <w:sz w:val="24"/>
                <w:szCs w:val="24"/>
              </w:rPr>
              <w:t xml:space="preserve"> y a Elizabeth </w:t>
            </w:r>
            <w:proofErr w:type="spellStart"/>
            <w:r w:rsidRPr="002D2802">
              <w:rPr>
                <w:rFonts w:cs="Arial"/>
                <w:bCs/>
                <w:sz w:val="24"/>
                <w:szCs w:val="24"/>
              </w:rPr>
              <w:t>Nicté</w:t>
            </w:r>
            <w:proofErr w:type="spellEnd"/>
            <w:r w:rsidRPr="002D2802">
              <w:rPr>
                <w:rFonts w:cs="Arial"/>
                <w:bCs/>
                <w:sz w:val="24"/>
                <w:szCs w:val="24"/>
              </w:rPr>
              <w:t xml:space="preserve"> Paz Pineda, respectivamente, para el período que culminará el trece de octubre de dos mil diecisiete.</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5-2017</w:t>
            </w:r>
          </w:p>
        </w:tc>
        <w:tc>
          <w:tcPr>
            <w:tcW w:w="8504" w:type="dxa"/>
          </w:tcPr>
          <w:p w:rsidR="00905498" w:rsidRPr="002D2802" w:rsidRDefault="00905498" w:rsidP="004C288D">
            <w:pPr>
              <w:jc w:val="both"/>
              <w:rPr>
                <w:rFonts w:cs="Arial"/>
                <w:sz w:val="24"/>
                <w:szCs w:val="24"/>
              </w:rPr>
            </w:pPr>
            <w:r w:rsidRPr="002D2802">
              <w:rPr>
                <w:rFonts w:cs="Arial"/>
                <w:sz w:val="24"/>
                <w:szCs w:val="24"/>
              </w:rPr>
              <w:t xml:space="preserve">Declarar electos por el Congreso de la República como integrantes titular y suplente, ante la Junta Monetaria, a los ciudadanos Flor de María </w:t>
            </w:r>
            <w:proofErr w:type="spellStart"/>
            <w:r w:rsidRPr="002D2802">
              <w:rPr>
                <w:rFonts w:cs="Arial"/>
                <w:sz w:val="24"/>
                <w:szCs w:val="24"/>
              </w:rPr>
              <w:t>Chajón</w:t>
            </w:r>
            <w:proofErr w:type="spellEnd"/>
            <w:r w:rsidRPr="002D2802">
              <w:rPr>
                <w:rFonts w:cs="Arial"/>
                <w:sz w:val="24"/>
                <w:szCs w:val="24"/>
              </w:rPr>
              <w:t xml:space="preserve"> Aguilar y Marco Antonio Orozco Arriola, respectivamente.</w:t>
            </w:r>
          </w:p>
          <w:p w:rsidR="00905498" w:rsidRPr="002D2802" w:rsidRDefault="00905498" w:rsidP="004C288D">
            <w:pPr>
              <w:jc w:val="both"/>
              <w:rPr>
                <w:rFonts w:cs="Arial"/>
                <w:sz w:val="24"/>
                <w:szCs w:val="24"/>
              </w:rPr>
            </w:pP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6-2017</w:t>
            </w:r>
          </w:p>
        </w:tc>
        <w:tc>
          <w:tcPr>
            <w:tcW w:w="8504" w:type="dxa"/>
          </w:tcPr>
          <w:p w:rsidR="00905498" w:rsidRPr="002D2802" w:rsidRDefault="00905498" w:rsidP="004C288D">
            <w:pPr>
              <w:jc w:val="both"/>
              <w:rPr>
                <w:rFonts w:cs="Arial"/>
                <w:sz w:val="24"/>
                <w:szCs w:val="24"/>
              </w:rPr>
            </w:pPr>
            <w:r w:rsidRPr="002D2802">
              <w:rPr>
                <w:rFonts w:cs="Arial"/>
                <w:sz w:val="24"/>
                <w:szCs w:val="24"/>
              </w:rPr>
              <w:t>Creación de comisiones extraordinarias.</w:t>
            </w:r>
          </w:p>
          <w:p w:rsidR="00905498" w:rsidRPr="002D2802" w:rsidRDefault="00905498" w:rsidP="004C288D">
            <w:pPr>
              <w:jc w:val="both"/>
              <w:rPr>
                <w:rFonts w:cs="Arial"/>
                <w:sz w:val="24"/>
                <w:szCs w:val="24"/>
              </w:rPr>
            </w:pP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7-2017</w:t>
            </w:r>
          </w:p>
        </w:tc>
        <w:tc>
          <w:tcPr>
            <w:tcW w:w="8504" w:type="dxa"/>
          </w:tcPr>
          <w:p w:rsidR="00905498" w:rsidRPr="002D2802" w:rsidRDefault="00905498" w:rsidP="004C288D">
            <w:pPr>
              <w:jc w:val="both"/>
              <w:rPr>
                <w:rFonts w:cs="Arial"/>
                <w:sz w:val="24"/>
                <w:szCs w:val="24"/>
              </w:rPr>
            </w:pPr>
            <w:r w:rsidRPr="002D2802">
              <w:rPr>
                <w:rFonts w:cs="Arial"/>
                <w:sz w:val="24"/>
                <w:szCs w:val="24"/>
              </w:rPr>
              <w:t>Nombra a los Presidentes de las Comisiones Extraordinarias creadas de conformidad con el Acuerdo Legislativo Número    6-2017.</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8-2017</w:t>
            </w:r>
          </w:p>
        </w:tc>
        <w:tc>
          <w:tcPr>
            <w:tcW w:w="8504" w:type="dxa"/>
          </w:tcPr>
          <w:p w:rsidR="00905498" w:rsidRPr="002D2802" w:rsidRDefault="00905498" w:rsidP="004C288D">
            <w:pPr>
              <w:jc w:val="both"/>
              <w:rPr>
                <w:rFonts w:cs="Arial"/>
                <w:sz w:val="24"/>
                <w:szCs w:val="24"/>
              </w:rPr>
            </w:pPr>
            <w:r w:rsidRPr="002D2802">
              <w:rPr>
                <w:rFonts w:cs="Arial"/>
                <w:sz w:val="24"/>
                <w:szCs w:val="24"/>
              </w:rPr>
              <w:t>Elección de los integrantes de la Comisión de Derechos Humanos del Congreso de la República.</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9-2017</w:t>
            </w:r>
          </w:p>
        </w:tc>
        <w:tc>
          <w:tcPr>
            <w:tcW w:w="8504" w:type="dxa"/>
          </w:tcPr>
          <w:p w:rsidR="00905498" w:rsidRPr="002D2802" w:rsidRDefault="00905498" w:rsidP="004C288D">
            <w:pPr>
              <w:jc w:val="both"/>
              <w:rPr>
                <w:rFonts w:cs="Arial"/>
                <w:sz w:val="24"/>
                <w:szCs w:val="24"/>
              </w:rPr>
            </w:pPr>
            <w:r w:rsidRPr="002D2802">
              <w:rPr>
                <w:rFonts w:cs="Arial"/>
                <w:sz w:val="24"/>
                <w:szCs w:val="24"/>
              </w:rPr>
              <w:t>Remite a la Corte de Constitucionalidad el proyecto de decreto que dispone aprobar reformas al Decreto Número 76-97 del Congreso de la República, Ley Nacional para el Desarrollo de la Cultura Física y el Deporte, identificado con el número de registro 5111, para que se sirva estudiarlo y emitir la opinión solicitada.</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10-2017</w:t>
            </w:r>
          </w:p>
        </w:tc>
        <w:tc>
          <w:tcPr>
            <w:tcW w:w="8504" w:type="dxa"/>
          </w:tcPr>
          <w:p w:rsidR="00905498" w:rsidRPr="002D2802" w:rsidRDefault="00905498" w:rsidP="004C288D">
            <w:pPr>
              <w:jc w:val="both"/>
              <w:rPr>
                <w:rFonts w:cs="Arial"/>
                <w:sz w:val="24"/>
                <w:szCs w:val="24"/>
              </w:rPr>
            </w:pPr>
            <w:r w:rsidRPr="002D2802">
              <w:rPr>
                <w:rFonts w:cs="Arial"/>
                <w:sz w:val="24"/>
                <w:szCs w:val="24"/>
              </w:rPr>
              <w:t>S</w:t>
            </w:r>
            <w:proofErr w:type="spellStart"/>
            <w:r w:rsidRPr="002D2802">
              <w:rPr>
                <w:rFonts w:cs="Arial"/>
                <w:sz w:val="24"/>
                <w:szCs w:val="24"/>
                <w:lang w:val="es-MX"/>
              </w:rPr>
              <w:t>olicita</w:t>
            </w:r>
            <w:proofErr w:type="spellEnd"/>
            <w:r w:rsidRPr="002D2802">
              <w:rPr>
                <w:rFonts w:cs="Arial"/>
                <w:sz w:val="24"/>
                <w:szCs w:val="24"/>
                <w:lang w:val="es-MX"/>
              </w:rPr>
              <w:t xml:space="preserve"> opinión a la Honorable Corte de Constitucionalidad, sobre el contenido del Acuerdo Gubernativo Número 44-2017, emitido por el Presidente de la República en Consejo de Ministros con fecha trece de marzo de dos mil diecisiete, toda vez que las observaciones del veto alegan inconstitucionalidad.</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11-2017</w:t>
            </w:r>
          </w:p>
        </w:tc>
        <w:tc>
          <w:tcPr>
            <w:tcW w:w="8504" w:type="dxa"/>
          </w:tcPr>
          <w:p w:rsidR="00905498" w:rsidRPr="002D2802" w:rsidRDefault="00905498" w:rsidP="004C288D">
            <w:pPr>
              <w:pStyle w:val="Sinespaciado"/>
              <w:jc w:val="both"/>
              <w:rPr>
                <w:rFonts w:asciiTheme="minorHAnsi" w:hAnsiTheme="minorHAnsi" w:cs="Arial"/>
                <w:lang w:val="es-MX"/>
              </w:rPr>
            </w:pPr>
            <w:r w:rsidRPr="002D2802">
              <w:rPr>
                <w:rFonts w:asciiTheme="minorHAnsi" w:hAnsiTheme="minorHAnsi" w:cs="Arial"/>
                <w:lang w:val="es-MX"/>
              </w:rPr>
              <w:t xml:space="preserve">Llama a los ciudadanos Karina Alexandra Paz Rosales, Pedro Pablo </w:t>
            </w:r>
            <w:proofErr w:type="spellStart"/>
            <w:r w:rsidRPr="002D2802">
              <w:rPr>
                <w:rFonts w:asciiTheme="minorHAnsi" w:hAnsiTheme="minorHAnsi" w:cs="Arial"/>
                <w:lang w:val="es-MX"/>
              </w:rPr>
              <w:t>TzajGuarchaj</w:t>
            </w:r>
            <w:proofErr w:type="spellEnd"/>
            <w:r w:rsidRPr="002D2802">
              <w:rPr>
                <w:rFonts w:asciiTheme="minorHAnsi" w:hAnsiTheme="minorHAnsi" w:cs="Arial"/>
                <w:lang w:val="es-MX"/>
              </w:rPr>
              <w:t xml:space="preserve"> y Juan </w:t>
            </w:r>
            <w:proofErr w:type="spellStart"/>
            <w:r w:rsidRPr="002D2802">
              <w:rPr>
                <w:rFonts w:asciiTheme="minorHAnsi" w:hAnsiTheme="minorHAnsi" w:cs="Arial"/>
                <w:lang w:val="es-MX"/>
              </w:rPr>
              <w:t>Adriel</w:t>
            </w:r>
            <w:proofErr w:type="spellEnd"/>
            <w:r w:rsidRPr="002D2802">
              <w:rPr>
                <w:rFonts w:asciiTheme="minorHAnsi" w:hAnsiTheme="minorHAnsi" w:cs="Arial"/>
                <w:lang w:val="es-MX"/>
              </w:rPr>
              <w:t xml:space="preserve"> Orozco Mejía, en calidad de suplentes, de conformidad con el listado enviado por el honorable Tribunal Supremo Electoral, para ocupar temporalmente las curules de los diputados César Emilio Fajardo Morales, Manuel Marcelino García </w:t>
            </w:r>
            <w:proofErr w:type="spellStart"/>
            <w:r w:rsidRPr="002D2802">
              <w:rPr>
                <w:rFonts w:asciiTheme="minorHAnsi" w:hAnsiTheme="minorHAnsi" w:cs="Arial"/>
                <w:lang w:val="es-MX"/>
              </w:rPr>
              <w:t>Chutá</w:t>
            </w:r>
            <w:proofErr w:type="spellEnd"/>
            <w:r w:rsidRPr="002D2802">
              <w:rPr>
                <w:rFonts w:asciiTheme="minorHAnsi" w:hAnsiTheme="minorHAnsi" w:cs="Arial"/>
                <w:lang w:val="es-MX"/>
              </w:rPr>
              <w:t xml:space="preserve"> y Edgar Justino Ovalle Maldonado, respectivamente.</w:t>
            </w:r>
          </w:p>
          <w:p w:rsidR="00905498" w:rsidRPr="002D2802" w:rsidRDefault="00905498" w:rsidP="004C288D">
            <w:pPr>
              <w:jc w:val="both"/>
              <w:rPr>
                <w:rFonts w:cs="Arial"/>
                <w:sz w:val="24"/>
                <w:szCs w:val="24"/>
                <w:lang w:val="es-MX"/>
              </w:rPr>
            </w:pP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12-2017</w:t>
            </w:r>
          </w:p>
        </w:tc>
        <w:tc>
          <w:tcPr>
            <w:tcW w:w="8504" w:type="dxa"/>
          </w:tcPr>
          <w:p w:rsidR="00905498" w:rsidRPr="002D2802" w:rsidRDefault="00905498" w:rsidP="004C288D">
            <w:pPr>
              <w:jc w:val="both"/>
              <w:rPr>
                <w:rFonts w:cs="Arial"/>
                <w:sz w:val="24"/>
                <w:szCs w:val="24"/>
              </w:rPr>
            </w:pPr>
            <w:r w:rsidRPr="002D2802">
              <w:rPr>
                <w:rFonts w:cs="Arial"/>
                <w:sz w:val="24"/>
                <w:szCs w:val="24"/>
              </w:rPr>
              <w:t>Convoca a los profesionales a que se refiere el precedente número            1-2017, para presentar su solicitud de participación en la elección como miembro titular o suplente en representación del Congreso de la República ante la Junta Monetaria.</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13-2017</w:t>
            </w:r>
          </w:p>
        </w:tc>
        <w:tc>
          <w:tcPr>
            <w:tcW w:w="8504" w:type="dxa"/>
          </w:tcPr>
          <w:p w:rsidR="00905498" w:rsidRPr="002D2802" w:rsidRDefault="00905498" w:rsidP="004C288D">
            <w:pPr>
              <w:jc w:val="both"/>
              <w:rPr>
                <w:rFonts w:cs="Arial"/>
                <w:sz w:val="24"/>
                <w:szCs w:val="24"/>
              </w:rPr>
            </w:pPr>
            <w:r w:rsidRPr="002D2802">
              <w:rPr>
                <w:rFonts w:cs="Arial"/>
                <w:sz w:val="24"/>
                <w:szCs w:val="24"/>
              </w:rPr>
              <w:t xml:space="preserve">Convoca a los profesionales a que se refiere el artículo 9 del Decreto Número 90-2005 del Congreso de la República, Ley del Registro Nacional de las Personas, para </w:t>
            </w:r>
            <w:r w:rsidRPr="002D2802">
              <w:rPr>
                <w:rFonts w:cs="Arial"/>
                <w:sz w:val="24"/>
                <w:szCs w:val="24"/>
              </w:rPr>
              <w:lastRenderedPageBreak/>
              <w:t>presentar su solicitud de participación en la elección como miembro titular o suplente del Directorio del RENAP, por parte del Congreso de la República.</w:t>
            </w:r>
          </w:p>
          <w:p w:rsidR="00905498" w:rsidRPr="002D2802" w:rsidRDefault="00905498" w:rsidP="004C288D">
            <w:pPr>
              <w:jc w:val="both"/>
              <w:rPr>
                <w:rFonts w:cs="Arial"/>
                <w:sz w:val="24"/>
                <w:szCs w:val="24"/>
              </w:rPr>
            </w:pP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lastRenderedPageBreak/>
              <w:t>14-2017</w:t>
            </w:r>
          </w:p>
        </w:tc>
        <w:tc>
          <w:tcPr>
            <w:tcW w:w="8504" w:type="dxa"/>
          </w:tcPr>
          <w:p w:rsidR="00905498" w:rsidRPr="002D2802" w:rsidRDefault="00905498" w:rsidP="004C288D">
            <w:pPr>
              <w:jc w:val="both"/>
              <w:rPr>
                <w:rFonts w:cs="Arial"/>
                <w:sz w:val="24"/>
                <w:szCs w:val="24"/>
                <w:lang w:val="es-MX"/>
              </w:rPr>
            </w:pPr>
            <w:r w:rsidRPr="002D2802">
              <w:rPr>
                <w:rFonts w:cs="Arial"/>
                <w:sz w:val="24"/>
                <w:szCs w:val="24"/>
                <w:lang w:val="es-MX"/>
              </w:rPr>
              <w:t>Llama al señor Eduardo Cruz Gómez Raymundo, en calidad de suplente, de conformidad con el listado enviado por el honorable Tribunal Supremo Electoral, para ocupar temporalmente la curul del diputado Carlos Enrique López Girón, quien presenta imposibilidad de concurrir a cumplir sus funciones como diputado electo.</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15-2017</w:t>
            </w:r>
          </w:p>
        </w:tc>
        <w:tc>
          <w:tcPr>
            <w:tcW w:w="8504" w:type="dxa"/>
          </w:tcPr>
          <w:p w:rsidR="00905498" w:rsidRPr="002D2802" w:rsidRDefault="00905498" w:rsidP="004C288D">
            <w:pPr>
              <w:jc w:val="both"/>
              <w:rPr>
                <w:rFonts w:cs="Arial"/>
                <w:sz w:val="24"/>
                <w:szCs w:val="24"/>
                <w:lang w:val="es-MX"/>
              </w:rPr>
            </w:pPr>
            <w:r w:rsidRPr="002D2802">
              <w:rPr>
                <w:rFonts w:cs="Arial"/>
                <w:sz w:val="24"/>
                <w:szCs w:val="24"/>
                <w:lang w:val="es-MX"/>
              </w:rPr>
              <w:t xml:space="preserve">Ratifica el Decreto Gubernativo Número 2-2017 de fecha diez de mayo de dos mil diecisiete, emitido por el Presidente de la República en Consejo de Ministros, mediante el cual se declara Estado de Sitio, por un plazo de treinta días, en los municipios de </w:t>
            </w:r>
            <w:proofErr w:type="spellStart"/>
            <w:r w:rsidRPr="002D2802">
              <w:rPr>
                <w:rFonts w:cs="Arial"/>
                <w:sz w:val="24"/>
                <w:szCs w:val="24"/>
                <w:lang w:val="es-MX"/>
              </w:rPr>
              <w:t>Ixchiguán</w:t>
            </w:r>
            <w:proofErr w:type="spellEnd"/>
            <w:r w:rsidRPr="002D2802">
              <w:rPr>
                <w:rFonts w:cs="Arial"/>
                <w:sz w:val="24"/>
                <w:szCs w:val="24"/>
                <w:lang w:val="es-MX"/>
              </w:rPr>
              <w:t xml:space="preserve"> y </w:t>
            </w:r>
            <w:proofErr w:type="spellStart"/>
            <w:r w:rsidRPr="002D2802">
              <w:rPr>
                <w:rFonts w:cs="Arial"/>
                <w:sz w:val="24"/>
                <w:szCs w:val="24"/>
                <w:lang w:val="es-MX"/>
              </w:rPr>
              <w:t>Tajumulco</w:t>
            </w:r>
            <w:proofErr w:type="spellEnd"/>
            <w:r w:rsidRPr="002D2802">
              <w:rPr>
                <w:rFonts w:cs="Arial"/>
                <w:sz w:val="24"/>
                <w:szCs w:val="24"/>
                <w:lang w:val="es-MX"/>
              </w:rPr>
              <w:t xml:space="preserve"> del Departamento de San Marcos.</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16-2017</w:t>
            </w:r>
          </w:p>
        </w:tc>
        <w:tc>
          <w:tcPr>
            <w:tcW w:w="8504" w:type="dxa"/>
          </w:tcPr>
          <w:p w:rsidR="00905498" w:rsidRPr="002D2802" w:rsidRDefault="00905498" w:rsidP="004C288D">
            <w:pPr>
              <w:jc w:val="both"/>
              <w:rPr>
                <w:rFonts w:cs="Arial"/>
                <w:sz w:val="24"/>
                <w:szCs w:val="24"/>
                <w:lang w:val="es-MX"/>
              </w:rPr>
            </w:pPr>
            <w:r w:rsidRPr="002D2802">
              <w:rPr>
                <w:rFonts w:cs="Arial"/>
                <w:sz w:val="24"/>
                <w:szCs w:val="24"/>
              </w:rPr>
              <w:t>F</w:t>
            </w:r>
            <w:proofErr w:type="spellStart"/>
            <w:r w:rsidRPr="002D2802">
              <w:rPr>
                <w:rFonts w:cs="Arial"/>
                <w:sz w:val="24"/>
                <w:szCs w:val="24"/>
                <w:lang w:val="es-MX"/>
              </w:rPr>
              <w:t>ormula</w:t>
            </w:r>
            <w:proofErr w:type="spellEnd"/>
            <w:r w:rsidRPr="002D2802">
              <w:rPr>
                <w:rFonts w:cs="Arial"/>
                <w:sz w:val="24"/>
                <w:szCs w:val="24"/>
                <w:lang w:val="es-MX"/>
              </w:rPr>
              <w:t xml:space="preserve"> varias preguntas a la Corte de Constitucionalidad, en relación al cese de la abogada Blanca Aída </w:t>
            </w:r>
            <w:proofErr w:type="spellStart"/>
            <w:r w:rsidRPr="002D2802">
              <w:rPr>
                <w:rFonts w:cs="Arial"/>
                <w:sz w:val="24"/>
                <w:szCs w:val="24"/>
                <w:lang w:val="es-MX"/>
              </w:rPr>
              <w:t>Stalling</w:t>
            </w:r>
            <w:proofErr w:type="spellEnd"/>
            <w:r w:rsidRPr="002D2802">
              <w:rPr>
                <w:rFonts w:cs="Arial"/>
                <w:sz w:val="24"/>
                <w:szCs w:val="24"/>
                <w:lang w:val="es-MX"/>
              </w:rPr>
              <w:t xml:space="preserve"> Dávila, como Magistrada Vocal VII de la Corte Suprema de Justicia, según resolución contenida dentro del expediente      001-SC-2017, de fecha 12 de mayo de 2017 del Consejo de la Carrera Judicial.</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17-2017</w:t>
            </w:r>
          </w:p>
        </w:tc>
        <w:tc>
          <w:tcPr>
            <w:tcW w:w="8504" w:type="dxa"/>
          </w:tcPr>
          <w:p w:rsidR="00905498" w:rsidRPr="002D2802" w:rsidRDefault="00905498" w:rsidP="004C288D">
            <w:pPr>
              <w:spacing w:before="180"/>
              <w:jc w:val="both"/>
              <w:rPr>
                <w:rFonts w:cs="Arial"/>
                <w:sz w:val="24"/>
                <w:szCs w:val="24"/>
              </w:rPr>
            </w:pPr>
            <w:r w:rsidRPr="002D2802">
              <w:rPr>
                <w:rFonts w:cs="Arial"/>
                <w:sz w:val="24"/>
                <w:szCs w:val="24"/>
              </w:rPr>
              <w:t xml:space="preserve">Ratifica el Decreto Gubernativo Número 3-2017, de fecha seis de junio de dos mil diecisiete, emitido por el </w:t>
            </w:r>
            <w:r w:rsidRPr="002D2802">
              <w:rPr>
                <w:rFonts w:eastAsia="Verdana" w:cs="Arial"/>
                <w:sz w:val="24"/>
                <w:szCs w:val="24"/>
              </w:rPr>
              <w:t xml:space="preserve">Presidente de la República </w:t>
            </w:r>
            <w:r w:rsidRPr="002D2802">
              <w:rPr>
                <w:rFonts w:cs="Arial"/>
                <w:sz w:val="24"/>
                <w:szCs w:val="24"/>
              </w:rPr>
              <w:t xml:space="preserve">en Consejo de Ministros, mediante el cual </w:t>
            </w:r>
            <w:r w:rsidRPr="002D2802">
              <w:rPr>
                <w:rFonts w:eastAsia="Verdana" w:cs="Arial"/>
                <w:sz w:val="24"/>
                <w:szCs w:val="24"/>
              </w:rPr>
              <w:t>prorroga por treinta días más el plazo de vigencia del Estado de Sitio, contenido en el Decreto Gubernativo Número 2-2017.</w:t>
            </w:r>
          </w:p>
          <w:p w:rsidR="00905498" w:rsidRPr="002D2802" w:rsidRDefault="00905498" w:rsidP="004C288D">
            <w:pPr>
              <w:jc w:val="both"/>
              <w:rPr>
                <w:rFonts w:cs="Arial"/>
                <w:sz w:val="24"/>
                <w:szCs w:val="24"/>
              </w:rPr>
            </w:pP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18-2017</w:t>
            </w:r>
          </w:p>
        </w:tc>
        <w:tc>
          <w:tcPr>
            <w:tcW w:w="8504" w:type="dxa"/>
          </w:tcPr>
          <w:p w:rsidR="00905498" w:rsidRPr="002D2802" w:rsidRDefault="00905498" w:rsidP="004C288D">
            <w:pPr>
              <w:jc w:val="both"/>
              <w:rPr>
                <w:rFonts w:cs="Arial"/>
                <w:sz w:val="24"/>
                <w:szCs w:val="24"/>
                <w:lang w:val="es-MX"/>
              </w:rPr>
            </w:pPr>
            <w:r w:rsidRPr="002D2802">
              <w:rPr>
                <w:rFonts w:cs="Arial"/>
                <w:color w:val="000000"/>
                <w:sz w:val="24"/>
                <w:szCs w:val="24"/>
              </w:rPr>
              <w:t>Conmina a las Juntas Directivas y/o Comisiones Permanentes para  que procedan a pagar a los diputados, la remuneración y demás prestaciones legales correspondientes, consistentes éstas en remuneración mensual, dietas, gastos de representación, bonificación anual para los trabajadores del sector privado y público, aguinaldo, calculadas éstas últimas sobre el total de remuneraciones mensuales devengadas, y todos los demás derechos y prestaciones que la Constitución Política de la República y demás leyes reconocen.</w:t>
            </w:r>
          </w:p>
          <w:p w:rsidR="00905498" w:rsidRPr="002D2802" w:rsidRDefault="00905498" w:rsidP="004C288D">
            <w:pPr>
              <w:jc w:val="both"/>
              <w:rPr>
                <w:rFonts w:cs="Arial"/>
                <w:sz w:val="24"/>
                <w:szCs w:val="24"/>
                <w:lang w:val="es-MX"/>
              </w:rPr>
            </w:pP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19-2017</w:t>
            </w:r>
          </w:p>
        </w:tc>
        <w:tc>
          <w:tcPr>
            <w:tcW w:w="8504" w:type="dxa"/>
          </w:tcPr>
          <w:p w:rsidR="00905498" w:rsidRPr="002D2802" w:rsidRDefault="00905498" w:rsidP="004C288D">
            <w:pPr>
              <w:jc w:val="both"/>
              <w:rPr>
                <w:rFonts w:cs="Arial"/>
                <w:color w:val="000000"/>
                <w:sz w:val="24"/>
                <w:szCs w:val="24"/>
              </w:rPr>
            </w:pPr>
            <w:r w:rsidRPr="002D2802">
              <w:rPr>
                <w:rFonts w:cs="Arial"/>
                <w:sz w:val="24"/>
                <w:szCs w:val="24"/>
              </w:rPr>
              <w:t xml:space="preserve">Ratifica el Decreto Gubernativo Número 4-2017 de fecha tres de julio de dos mil diecisiete, emitido por el </w:t>
            </w:r>
            <w:r w:rsidRPr="002D2802">
              <w:rPr>
                <w:rFonts w:eastAsia="Verdana" w:cs="Arial"/>
                <w:sz w:val="24"/>
                <w:szCs w:val="24"/>
              </w:rPr>
              <w:t xml:space="preserve">Presidente de la República </w:t>
            </w:r>
            <w:r w:rsidRPr="002D2802">
              <w:rPr>
                <w:rFonts w:cs="Arial"/>
                <w:sz w:val="24"/>
                <w:szCs w:val="24"/>
              </w:rPr>
              <w:t xml:space="preserve">en Consejo de Ministros, mediante el cual </w:t>
            </w:r>
            <w:r w:rsidRPr="002D2802">
              <w:rPr>
                <w:rFonts w:eastAsia="Verdana" w:cs="Arial"/>
                <w:sz w:val="24"/>
                <w:szCs w:val="24"/>
              </w:rPr>
              <w:t>prorroga por treinta días más el plazo de vigencia del Estado de Sitio contenido en el Decreto Gubernativo Número   2-2017.</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20-2017</w:t>
            </w:r>
          </w:p>
        </w:tc>
        <w:tc>
          <w:tcPr>
            <w:tcW w:w="8504" w:type="dxa"/>
          </w:tcPr>
          <w:p w:rsidR="00905498" w:rsidRPr="002D2802" w:rsidRDefault="00905498" w:rsidP="004C288D">
            <w:pPr>
              <w:jc w:val="both"/>
              <w:rPr>
                <w:rFonts w:cs="Arial"/>
                <w:sz w:val="24"/>
                <w:szCs w:val="24"/>
              </w:rPr>
            </w:pPr>
            <w:r w:rsidRPr="002D2802">
              <w:rPr>
                <w:rFonts w:cs="Arial"/>
                <w:bCs/>
                <w:sz w:val="24"/>
                <w:szCs w:val="24"/>
              </w:rPr>
              <w:t xml:space="preserve">Declara electo como Procurador de los Derechos Humanos, para el período 2017-2022, al abogado </w:t>
            </w:r>
            <w:r w:rsidRPr="002D2802">
              <w:rPr>
                <w:rFonts w:cs="Arial"/>
                <w:sz w:val="24"/>
                <w:szCs w:val="24"/>
              </w:rPr>
              <w:t>Augusto Jordán Rodas Andrade.</w:t>
            </w:r>
          </w:p>
          <w:p w:rsidR="00905498" w:rsidRPr="002D2802" w:rsidRDefault="00905498" w:rsidP="004C288D">
            <w:pPr>
              <w:jc w:val="both"/>
              <w:rPr>
                <w:rFonts w:cs="Arial"/>
                <w:color w:val="000000"/>
                <w:sz w:val="24"/>
                <w:szCs w:val="24"/>
              </w:rPr>
            </w:pP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21-2017</w:t>
            </w:r>
          </w:p>
        </w:tc>
        <w:tc>
          <w:tcPr>
            <w:tcW w:w="8504" w:type="dxa"/>
          </w:tcPr>
          <w:p w:rsidR="00905498" w:rsidRPr="002D2802" w:rsidRDefault="00905498" w:rsidP="004C288D">
            <w:pPr>
              <w:jc w:val="both"/>
              <w:rPr>
                <w:rFonts w:cs="Arial"/>
                <w:bCs/>
                <w:sz w:val="24"/>
                <w:szCs w:val="24"/>
              </w:rPr>
            </w:pPr>
            <w:r w:rsidRPr="002D2802">
              <w:rPr>
                <w:rFonts w:cs="Arial"/>
                <w:sz w:val="24"/>
                <w:szCs w:val="24"/>
              </w:rPr>
              <w:t>Llama al ciudadano Erwin Enrique Álvarez Domínguez para prestar el juramento de ley, ocupar la vacante producida por el fallecimiento del diputado Álvaro Adolfo Velásquez y completar el período legislativo para el cual fue electo.</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22-2017</w:t>
            </w:r>
          </w:p>
        </w:tc>
        <w:tc>
          <w:tcPr>
            <w:tcW w:w="8504" w:type="dxa"/>
          </w:tcPr>
          <w:p w:rsidR="00905498" w:rsidRPr="002D2802" w:rsidRDefault="00905498" w:rsidP="004C288D">
            <w:pPr>
              <w:jc w:val="both"/>
              <w:rPr>
                <w:sz w:val="24"/>
                <w:szCs w:val="24"/>
              </w:rPr>
            </w:pPr>
            <w:r w:rsidRPr="002D2802">
              <w:rPr>
                <w:rFonts w:cs="Arial"/>
                <w:sz w:val="24"/>
                <w:szCs w:val="24"/>
              </w:rPr>
              <w:t xml:space="preserve">Faculta al Presidente del Congreso de la República, para que, en forma inmediata y en representación del Congreso de la República, presente al Tribunal Supremo Electoral el presente instrumento, a efecto que se realice la convocatoria a consulta popular sobre la aprobación del compromiso contenido en el “Acuerdo Especial entre Guatemala y Belice para someter el Reclamo Territorial, Insular y Marítimo de </w:t>
            </w:r>
            <w:r w:rsidRPr="002D2802">
              <w:rPr>
                <w:rFonts w:cs="Arial"/>
                <w:sz w:val="24"/>
                <w:szCs w:val="24"/>
              </w:rPr>
              <w:lastRenderedPageBreak/>
              <w:t>Guatemala a la Corte Internacional de Justicia”, suscrito el día 8 de diciembre de 2008, en la sede de la Organización de los Estados Americanos, ubicada en la ciudad de Washington, D.C., y su Protocolo, suscrito en la ciudad de Guatemala el 25 de mayo de 2015, aprobados ambos instrumentos mediante Decretos Números 31-2010 y 47-2016 del Congreso de la República, respectivamente.</w:t>
            </w:r>
          </w:p>
          <w:p w:rsidR="00905498" w:rsidRPr="002D2802" w:rsidRDefault="00905498" w:rsidP="004C288D">
            <w:pPr>
              <w:jc w:val="both"/>
              <w:rPr>
                <w:rFonts w:cs="Arial"/>
                <w:bCs/>
                <w:sz w:val="24"/>
                <w:szCs w:val="24"/>
              </w:rPr>
            </w:pP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lastRenderedPageBreak/>
              <w:t>23-2017</w:t>
            </w:r>
          </w:p>
        </w:tc>
        <w:tc>
          <w:tcPr>
            <w:tcW w:w="8504" w:type="dxa"/>
          </w:tcPr>
          <w:p w:rsidR="00905498" w:rsidRPr="002D2802" w:rsidRDefault="00905498" w:rsidP="004C288D">
            <w:pPr>
              <w:jc w:val="both"/>
              <w:rPr>
                <w:rFonts w:cs="Arial"/>
                <w:sz w:val="24"/>
                <w:szCs w:val="24"/>
              </w:rPr>
            </w:pPr>
            <w:r w:rsidRPr="002D2802">
              <w:rPr>
                <w:rFonts w:cs="Arial"/>
                <w:color w:val="222222"/>
                <w:sz w:val="24"/>
                <w:szCs w:val="24"/>
                <w:shd w:val="clear" w:color="auto" w:fill="FFFFFF"/>
              </w:rPr>
              <w:t xml:space="preserve">Llama a la ciudadana Andrea Beatriz Villagrán Antón, en calidad de suplente, de conformidad con el listado enviado por el honorable Tribunal Supremo Electoral, para ocupar temporalmente la curul del diputado Christian Jacques </w:t>
            </w:r>
            <w:proofErr w:type="spellStart"/>
            <w:r w:rsidRPr="002D2802">
              <w:rPr>
                <w:rFonts w:cs="Arial"/>
                <w:color w:val="222222"/>
                <w:sz w:val="24"/>
                <w:szCs w:val="24"/>
                <w:shd w:val="clear" w:color="auto" w:fill="FFFFFF"/>
              </w:rPr>
              <w:t>BoussinotNuila</w:t>
            </w:r>
            <w:proofErr w:type="spellEnd"/>
            <w:r w:rsidRPr="002D2802">
              <w:rPr>
                <w:rFonts w:cs="Arial"/>
                <w:color w:val="222222"/>
                <w:sz w:val="24"/>
                <w:szCs w:val="24"/>
                <w:shd w:val="clear" w:color="auto" w:fill="FFFFFF"/>
              </w:rPr>
              <w:t>, quien presenta imposibilidad de concurrir a cumplir sus funciones como diputado electo.</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24-2017</w:t>
            </w:r>
          </w:p>
        </w:tc>
        <w:tc>
          <w:tcPr>
            <w:tcW w:w="8504" w:type="dxa"/>
          </w:tcPr>
          <w:p w:rsidR="00905498" w:rsidRPr="002D2802" w:rsidRDefault="00905498" w:rsidP="004C288D">
            <w:pPr>
              <w:jc w:val="both"/>
              <w:rPr>
                <w:rFonts w:cs="Arial"/>
                <w:sz w:val="24"/>
                <w:szCs w:val="24"/>
              </w:rPr>
            </w:pPr>
            <w:r w:rsidRPr="002D2802">
              <w:rPr>
                <w:rFonts w:cs="Arial"/>
                <w:bCs/>
                <w:sz w:val="24"/>
                <w:szCs w:val="24"/>
              </w:rPr>
              <w:t xml:space="preserve">Declara la vacante de diputado al Congreso de la República, producida por la renuncia del parlamentario </w:t>
            </w:r>
            <w:r w:rsidRPr="002D2802">
              <w:rPr>
                <w:rFonts w:cs="Arial"/>
                <w:sz w:val="24"/>
                <w:szCs w:val="24"/>
              </w:rPr>
              <w:t>Fernando Enrique de León Asturias</w:t>
            </w:r>
            <w:r w:rsidRPr="002D2802">
              <w:rPr>
                <w:rFonts w:cs="Arial"/>
                <w:bCs/>
                <w:sz w:val="24"/>
                <w:szCs w:val="24"/>
              </w:rPr>
              <w:t xml:space="preserve">, electo por Lista Nacional, postulado por el </w:t>
            </w:r>
            <w:r w:rsidRPr="002D2802">
              <w:rPr>
                <w:rFonts w:cs="Arial"/>
                <w:sz w:val="24"/>
                <w:szCs w:val="24"/>
              </w:rPr>
              <w:t xml:space="preserve">Partido Político Encuentro por Guatemala y llama al ciudadano Emanuel </w:t>
            </w:r>
            <w:proofErr w:type="spellStart"/>
            <w:r w:rsidRPr="002D2802">
              <w:rPr>
                <w:rFonts w:cs="Arial"/>
                <w:sz w:val="24"/>
                <w:szCs w:val="24"/>
              </w:rPr>
              <w:t>Ranfery</w:t>
            </w:r>
            <w:proofErr w:type="spellEnd"/>
            <w:r w:rsidRPr="002D2802">
              <w:rPr>
                <w:rFonts w:cs="Arial"/>
                <w:sz w:val="24"/>
                <w:szCs w:val="24"/>
              </w:rPr>
              <w:t xml:space="preserve"> Montufar Fernández.</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25-2017</w:t>
            </w:r>
          </w:p>
        </w:tc>
        <w:tc>
          <w:tcPr>
            <w:tcW w:w="8504" w:type="dxa"/>
          </w:tcPr>
          <w:p w:rsidR="00905498" w:rsidRPr="002D2802" w:rsidRDefault="00905498" w:rsidP="004C288D">
            <w:pPr>
              <w:jc w:val="both"/>
              <w:rPr>
                <w:rFonts w:cs="Arial"/>
                <w:sz w:val="24"/>
                <w:szCs w:val="24"/>
              </w:rPr>
            </w:pPr>
            <w:r w:rsidRPr="002D2802">
              <w:rPr>
                <w:rFonts w:cs="Arial"/>
                <w:sz w:val="24"/>
                <w:szCs w:val="24"/>
              </w:rPr>
              <w:t>Suspende en definitiva el procedimiento de formación de la ley de los Decretos Números 14-2017 y 15-2017, los cuales contienen reformas al Código Penal, Decreto Número 17-73 del Congreso de la República; como resultado de lo anterior, se instruye a la Junta Directiva observar la no remisión de los mismos al Organismo Ejecutivo.</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26-2017</w:t>
            </w:r>
          </w:p>
        </w:tc>
        <w:tc>
          <w:tcPr>
            <w:tcW w:w="8504" w:type="dxa"/>
          </w:tcPr>
          <w:p w:rsidR="00905498" w:rsidRPr="002D2802" w:rsidRDefault="00905498" w:rsidP="004C288D">
            <w:pPr>
              <w:jc w:val="both"/>
              <w:rPr>
                <w:rFonts w:cs="Arial"/>
                <w:sz w:val="24"/>
                <w:szCs w:val="24"/>
              </w:rPr>
            </w:pPr>
            <w:r w:rsidRPr="002D2802">
              <w:rPr>
                <w:rFonts w:cs="Arial"/>
                <w:sz w:val="24"/>
                <w:szCs w:val="24"/>
              </w:rPr>
              <w:t xml:space="preserve">Declarar la vacante de diputado producida por el fallecimiento del diputado Ovidio Joel Domingo </w:t>
            </w:r>
            <w:proofErr w:type="spellStart"/>
            <w:r w:rsidRPr="002D2802">
              <w:rPr>
                <w:rFonts w:cs="Arial"/>
                <w:sz w:val="24"/>
                <w:szCs w:val="24"/>
              </w:rPr>
              <w:t>Bámaca</w:t>
            </w:r>
            <w:proofErr w:type="spellEnd"/>
            <w:r w:rsidRPr="002D2802">
              <w:rPr>
                <w:rFonts w:cs="Arial"/>
                <w:sz w:val="24"/>
                <w:szCs w:val="24"/>
              </w:rPr>
              <w:t xml:space="preserve">, electo por el Distrito de San Marcos y llama a la ciudadana </w:t>
            </w:r>
            <w:proofErr w:type="spellStart"/>
            <w:r w:rsidRPr="002D2802">
              <w:rPr>
                <w:rFonts w:cs="Arial"/>
                <w:sz w:val="24"/>
                <w:szCs w:val="24"/>
              </w:rPr>
              <w:t>Lesly</w:t>
            </w:r>
            <w:proofErr w:type="spellEnd"/>
            <w:r w:rsidRPr="002D2802">
              <w:rPr>
                <w:rFonts w:cs="Arial"/>
                <w:sz w:val="24"/>
                <w:szCs w:val="24"/>
              </w:rPr>
              <w:t xml:space="preserve"> Valenzuela de Paz para prestar el juramento de ley.</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27-2017</w:t>
            </w:r>
          </w:p>
        </w:tc>
        <w:tc>
          <w:tcPr>
            <w:tcW w:w="8504" w:type="dxa"/>
          </w:tcPr>
          <w:p w:rsidR="00905498" w:rsidRPr="002D2802" w:rsidRDefault="00905498" w:rsidP="004C288D">
            <w:pPr>
              <w:jc w:val="both"/>
              <w:rPr>
                <w:rFonts w:cs="Arial"/>
                <w:bCs/>
                <w:sz w:val="24"/>
                <w:szCs w:val="24"/>
              </w:rPr>
            </w:pPr>
            <w:r w:rsidRPr="002D2802">
              <w:rPr>
                <w:rFonts w:cs="Arial"/>
                <w:bCs/>
                <w:sz w:val="24"/>
                <w:szCs w:val="24"/>
              </w:rPr>
              <w:t>Aprobar la distribución de las comisiones ordinarias de trabajo del Congreso de la República de Migrantes y de Asuntos Municipales, para finalizar el período legislativo 2017-201</w:t>
            </w:r>
            <w:r>
              <w:rPr>
                <w:rFonts w:cs="Arial"/>
                <w:bCs/>
                <w:sz w:val="24"/>
                <w:szCs w:val="24"/>
              </w:rPr>
              <w:t>8.</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28-2017</w:t>
            </w:r>
          </w:p>
        </w:tc>
        <w:tc>
          <w:tcPr>
            <w:tcW w:w="8504" w:type="dxa"/>
          </w:tcPr>
          <w:p w:rsidR="00905498" w:rsidRPr="002D2802" w:rsidRDefault="00905498" w:rsidP="004C288D">
            <w:pPr>
              <w:jc w:val="both"/>
              <w:rPr>
                <w:rFonts w:cs="Arial"/>
                <w:bCs/>
                <w:sz w:val="24"/>
                <w:szCs w:val="24"/>
              </w:rPr>
            </w:pPr>
            <w:r w:rsidRPr="002D2802">
              <w:rPr>
                <w:rFonts w:cs="Arial"/>
                <w:bCs/>
                <w:sz w:val="24"/>
                <w:szCs w:val="24"/>
              </w:rPr>
              <w:t xml:space="preserve">Acepta el veto al Decreto Número 3-2017 del Congreso de la República, Ley que declara el diecinueve de mayo de cada año, “Día de la Dignificación Nacional de la </w:t>
            </w:r>
            <w:proofErr w:type="spellStart"/>
            <w:r w:rsidRPr="002D2802">
              <w:rPr>
                <w:rFonts w:cs="Arial"/>
                <w:bCs/>
                <w:sz w:val="24"/>
                <w:szCs w:val="24"/>
              </w:rPr>
              <w:t>Iyom</w:t>
            </w:r>
            <w:proofErr w:type="spellEnd"/>
            <w:r w:rsidRPr="002D2802">
              <w:rPr>
                <w:rFonts w:cs="Arial"/>
                <w:bCs/>
                <w:sz w:val="24"/>
                <w:szCs w:val="24"/>
              </w:rPr>
              <w:t xml:space="preserve"> y/o </w:t>
            </w:r>
            <w:proofErr w:type="spellStart"/>
            <w:r w:rsidRPr="002D2802">
              <w:rPr>
                <w:rFonts w:cs="Arial"/>
                <w:bCs/>
                <w:sz w:val="24"/>
                <w:szCs w:val="24"/>
              </w:rPr>
              <w:t>Rati´TAk’Al</w:t>
            </w:r>
            <w:proofErr w:type="spellEnd"/>
            <w:r w:rsidRPr="002D2802">
              <w:rPr>
                <w:rFonts w:cs="Arial"/>
                <w:bCs/>
                <w:sz w:val="24"/>
                <w:szCs w:val="24"/>
              </w:rPr>
              <w:t xml:space="preserve"> Comadrona de Guatemala, contenido en el Acuerdo Gubernativo Número 44-2017 de fecha 7 de febrero de 2017, emitido por el Presidente de la República en Consejo de Ministros.</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29-2017</w:t>
            </w:r>
          </w:p>
        </w:tc>
        <w:tc>
          <w:tcPr>
            <w:tcW w:w="8504" w:type="dxa"/>
          </w:tcPr>
          <w:p w:rsidR="00905498" w:rsidRPr="002D2802" w:rsidRDefault="00905498" w:rsidP="004C288D">
            <w:pPr>
              <w:jc w:val="both"/>
              <w:rPr>
                <w:rFonts w:cs="Arial"/>
                <w:bCs/>
                <w:sz w:val="24"/>
                <w:szCs w:val="24"/>
              </w:rPr>
            </w:pPr>
            <w:r w:rsidRPr="002D2802">
              <w:rPr>
                <w:rFonts w:cs="Arial"/>
                <w:bCs/>
                <w:sz w:val="24"/>
                <w:szCs w:val="24"/>
              </w:rPr>
              <w:t xml:space="preserve">Convocar al presidente electo del Organismo Judicial y de la Corte Suprema de Justicia, magistrado José Antonio Pineda </w:t>
            </w:r>
            <w:proofErr w:type="spellStart"/>
            <w:r w:rsidRPr="002D2802">
              <w:rPr>
                <w:rFonts w:cs="Arial"/>
                <w:bCs/>
                <w:sz w:val="24"/>
                <w:szCs w:val="24"/>
              </w:rPr>
              <w:t>Barales</w:t>
            </w:r>
            <w:proofErr w:type="spellEnd"/>
            <w:r w:rsidRPr="002D2802">
              <w:rPr>
                <w:rFonts w:cs="Arial"/>
                <w:bCs/>
                <w:sz w:val="24"/>
                <w:szCs w:val="24"/>
              </w:rPr>
              <w:t>, para que preste juramento de fidelidad a la Constitución Política de la República de Guatemala, ante el honorable Pleno del Congreso de la República.</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30-2017</w:t>
            </w:r>
          </w:p>
        </w:tc>
        <w:tc>
          <w:tcPr>
            <w:tcW w:w="8504" w:type="dxa"/>
          </w:tcPr>
          <w:p w:rsidR="00905498" w:rsidRPr="002D2802" w:rsidRDefault="00905498" w:rsidP="004C288D">
            <w:pPr>
              <w:jc w:val="both"/>
              <w:rPr>
                <w:rFonts w:cs="Arial"/>
                <w:bCs/>
                <w:sz w:val="24"/>
                <w:szCs w:val="24"/>
              </w:rPr>
            </w:pPr>
            <w:r w:rsidRPr="002D2802">
              <w:rPr>
                <w:rFonts w:cs="Arial"/>
                <w:bCs/>
                <w:sz w:val="24"/>
                <w:szCs w:val="24"/>
              </w:rPr>
              <w:t>Expresa sus muestras de reconocimiento a los guatemaltecos, que como tantos otros, emigraron a los Estados Unidos, y en ese país han logrado una superación humana y profesional.</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31-2017</w:t>
            </w:r>
          </w:p>
        </w:tc>
        <w:tc>
          <w:tcPr>
            <w:tcW w:w="8504" w:type="dxa"/>
          </w:tcPr>
          <w:p w:rsidR="00905498" w:rsidRPr="002D2802" w:rsidRDefault="00905498" w:rsidP="004C288D">
            <w:pPr>
              <w:jc w:val="both"/>
              <w:rPr>
                <w:rFonts w:cs="Arial"/>
                <w:bCs/>
                <w:sz w:val="24"/>
                <w:szCs w:val="24"/>
              </w:rPr>
            </w:pPr>
            <w:r w:rsidRPr="002D2802">
              <w:rPr>
                <w:rFonts w:cs="Arial"/>
                <w:bCs/>
                <w:sz w:val="24"/>
                <w:szCs w:val="24"/>
              </w:rPr>
              <w:t xml:space="preserve">Confiere la Condecoración de la Orden Nacional denominada del “Soberano Congreso Nacional”, en el grado de Caballero a los deportistas Jorge Alfredo Vega López y Juan Carlos Sagastume </w:t>
            </w:r>
            <w:proofErr w:type="spellStart"/>
            <w:r w:rsidRPr="002D2802">
              <w:rPr>
                <w:rFonts w:cs="Arial"/>
                <w:bCs/>
                <w:sz w:val="24"/>
                <w:szCs w:val="24"/>
              </w:rPr>
              <w:t>Bendaña</w:t>
            </w:r>
            <w:proofErr w:type="spellEnd"/>
            <w:r w:rsidRPr="002D2802">
              <w:rPr>
                <w:rFonts w:cs="Arial"/>
                <w:bCs/>
                <w:sz w:val="24"/>
                <w:szCs w:val="24"/>
              </w:rPr>
              <w:t>.</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t>32-2017</w:t>
            </w:r>
          </w:p>
        </w:tc>
        <w:tc>
          <w:tcPr>
            <w:tcW w:w="8504" w:type="dxa"/>
          </w:tcPr>
          <w:p w:rsidR="00905498" w:rsidRPr="002D2802" w:rsidRDefault="00905498" w:rsidP="004C288D">
            <w:pPr>
              <w:jc w:val="both"/>
              <w:rPr>
                <w:rFonts w:cs="Arial"/>
                <w:bCs/>
                <w:sz w:val="24"/>
                <w:szCs w:val="24"/>
              </w:rPr>
            </w:pPr>
            <w:r w:rsidRPr="002D2802">
              <w:rPr>
                <w:rFonts w:cs="Arial"/>
                <w:bCs/>
                <w:sz w:val="24"/>
                <w:szCs w:val="24"/>
              </w:rPr>
              <w:t xml:space="preserve">Declarar electos a los profesionales Elvia Yolanda </w:t>
            </w:r>
            <w:proofErr w:type="spellStart"/>
            <w:r w:rsidRPr="002D2802">
              <w:rPr>
                <w:rFonts w:cs="Arial"/>
                <w:bCs/>
                <w:sz w:val="24"/>
                <w:szCs w:val="24"/>
              </w:rPr>
              <w:t>Alvarez</w:t>
            </w:r>
            <w:proofErr w:type="spellEnd"/>
            <w:r w:rsidRPr="002D2802">
              <w:rPr>
                <w:rFonts w:cs="Arial"/>
                <w:bCs/>
                <w:sz w:val="24"/>
                <w:szCs w:val="24"/>
              </w:rPr>
              <w:t xml:space="preserve"> Veliz, como representante titular y Mario Rolando Sosa Vásquez como representante suplente ante el Registro </w:t>
            </w:r>
            <w:r w:rsidRPr="002D2802">
              <w:rPr>
                <w:rFonts w:cs="Arial"/>
                <w:bCs/>
                <w:sz w:val="24"/>
                <w:szCs w:val="24"/>
              </w:rPr>
              <w:lastRenderedPageBreak/>
              <w:t>Nacional de las Personas -RENAP-.</w:t>
            </w:r>
          </w:p>
        </w:tc>
      </w:tr>
      <w:tr w:rsidR="00905498" w:rsidRPr="002D2802" w:rsidTr="004C288D">
        <w:tc>
          <w:tcPr>
            <w:tcW w:w="1838" w:type="dxa"/>
          </w:tcPr>
          <w:p w:rsidR="00905498" w:rsidRPr="002D2802" w:rsidRDefault="00905498" w:rsidP="004C288D">
            <w:pPr>
              <w:jc w:val="center"/>
              <w:rPr>
                <w:rFonts w:cs="Arial"/>
                <w:b/>
                <w:sz w:val="24"/>
                <w:szCs w:val="24"/>
              </w:rPr>
            </w:pPr>
            <w:r w:rsidRPr="002D2802">
              <w:rPr>
                <w:rFonts w:cs="Arial"/>
                <w:b/>
                <w:sz w:val="24"/>
                <w:szCs w:val="24"/>
              </w:rPr>
              <w:lastRenderedPageBreak/>
              <w:t>33-2017</w:t>
            </w:r>
          </w:p>
        </w:tc>
        <w:tc>
          <w:tcPr>
            <w:tcW w:w="8504" w:type="dxa"/>
          </w:tcPr>
          <w:p w:rsidR="00905498" w:rsidRPr="002D2802" w:rsidRDefault="00905498" w:rsidP="004C288D">
            <w:pPr>
              <w:jc w:val="both"/>
              <w:rPr>
                <w:rFonts w:cs="Arial"/>
                <w:bCs/>
                <w:sz w:val="24"/>
                <w:szCs w:val="24"/>
              </w:rPr>
            </w:pPr>
            <w:r w:rsidRPr="002D2802">
              <w:rPr>
                <w:rFonts w:cs="Arial"/>
                <w:bCs/>
                <w:sz w:val="24"/>
                <w:szCs w:val="24"/>
              </w:rPr>
              <w:t>Declara electos a los magistrados titulares de la Corte de Apelaciones y Otros Tribunales colegiados de igual categoría, para finalizar el período 2014-2019.</w:t>
            </w:r>
          </w:p>
        </w:tc>
      </w:tr>
      <w:tr w:rsidR="00905498" w:rsidRPr="002D2802" w:rsidTr="004C288D">
        <w:tc>
          <w:tcPr>
            <w:tcW w:w="1838" w:type="dxa"/>
          </w:tcPr>
          <w:p w:rsidR="00905498" w:rsidRPr="002D2802" w:rsidRDefault="00905498" w:rsidP="004C288D">
            <w:pPr>
              <w:jc w:val="center"/>
              <w:rPr>
                <w:rFonts w:cs="Arial"/>
                <w:b/>
                <w:sz w:val="24"/>
                <w:szCs w:val="24"/>
              </w:rPr>
            </w:pPr>
            <w:r>
              <w:rPr>
                <w:rFonts w:cs="Arial"/>
                <w:b/>
                <w:sz w:val="24"/>
                <w:szCs w:val="24"/>
              </w:rPr>
              <w:t>34-2017</w:t>
            </w:r>
          </w:p>
        </w:tc>
        <w:tc>
          <w:tcPr>
            <w:tcW w:w="8504" w:type="dxa"/>
          </w:tcPr>
          <w:p w:rsidR="00905498" w:rsidRPr="002D2802" w:rsidRDefault="00905498" w:rsidP="004C288D">
            <w:pPr>
              <w:jc w:val="both"/>
              <w:rPr>
                <w:rFonts w:cs="Arial"/>
                <w:bCs/>
                <w:sz w:val="24"/>
                <w:szCs w:val="24"/>
              </w:rPr>
            </w:pPr>
            <w:r w:rsidRPr="002D2802">
              <w:rPr>
                <w:rFonts w:cs="Arial"/>
                <w:color w:val="222222"/>
                <w:sz w:val="24"/>
                <w:szCs w:val="24"/>
                <w:shd w:val="clear" w:color="auto" w:fill="FFFFFF"/>
              </w:rPr>
              <w:t>Llama a la ciudadan</w:t>
            </w:r>
            <w:r>
              <w:rPr>
                <w:rFonts w:cs="Arial"/>
                <w:color w:val="222222"/>
                <w:sz w:val="24"/>
                <w:szCs w:val="24"/>
                <w:shd w:val="clear" w:color="auto" w:fill="FFFFFF"/>
              </w:rPr>
              <w:t xml:space="preserve">a Edna </w:t>
            </w:r>
            <w:proofErr w:type="spellStart"/>
            <w:r>
              <w:rPr>
                <w:rFonts w:cs="Arial"/>
                <w:color w:val="222222"/>
                <w:sz w:val="24"/>
                <w:szCs w:val="24"/>
                <w:shd w:val="clear" w:color="auto" w:fill="FFFFFF"/>
              </w:rPr>
              <w:t>Azucely</w:t>
            </w:r>
            <w:proofErr w:type="spellEnd"/>
            <w:r>
              <w:rPr>
                <w:rFonts w:cs="Arial"/>
                <w:color w:val="222222"/>
                <w:sz w:val="24"/>
                <w:szCs w:val="24"/>
                <w:shd w:val="clear" w:color="auto" w:fill="FFFFFF"/>
              </w:rPr>
              <w:t xml:space="preserve"> Soto Juárez,</w:t>
            </w:r>
            <w:r w:rsidRPr="002D2802">
              <w:rPr>
                <w:rFonts w:cs="Arial"/>
                <w:color w:val="222222"/>
                <w:sz w:val="24"/>
                <w:szCs w:val="24"/>
                <w:shd w:val="clear" w:color="auto" w:fill="FFFFFF"/>
              </w:rPr>
              <w:t xml:space="preserve"> de conformidad con el listado enviado por el honorable Tribunal Supremo Electoral, para ocupar temporalment</w:t>
            </w:r>
            <w:r>
              <w:rPr>
                <w:rFonts w:cs="Arial"/>
                <w:color w:val="222222"/>
                <w:sz w:val="24"/>
                <w:szCs w:val="24"/>
                <w:shd w:val="clear" w:color="auto" w:fill="FFFFFF"/>
              </w:rPr>
              <w:t xml:space="preserve">e la curul del diputado Roberto </w:t>
            </w:r>
            <w:proofErr w:type="spellStart"/>
            <w:r>
              <w:rPr>
                <w:rFonts w:cs="Arial"/>
                <w:color w:val="222222"/>
                <w:sz w:val="24"/>
                <w:szCs w:val="24"/>
                <w:shd w:val="clear" w:color="auto" w:fill="FFFFFF"/>
              </w:rPr>
              <w:t>Kestler</w:t>
            </w:r>
            <w:proofErr w:type="spellEnd"/>
            <w:r>
              <w:rPr>
                <w:rFonts w:cs="Arial"/>
                <w:color w:val="222222"/>
                <w:sz w:val="24"/>
                <w:szCs w:val="24"/>
                <w:shd w:val="clear" w:color="auto" w:fill="FFFFFF"/>
              </w:rPr>
              <w:t xml:space="preserve"> Velásquez</w:t>
            </w:r>
            <w:r w:rsidRPr="002D2802">
              <w:rPr>
                <w:rFonts w:cs="Arial"/>
                <w:color w:val="222222"/>
                <w:sz w:val="24"/>
                <w:szCs w:val="24"/>
                <w:shd w:val="clear" w:color="auto" w:fill="FFFFFF"/>
              </w:rPr>
              <w:t>, quien presenta imposibilidad de concurrir a cumplir sus funciones como diputado electo.</w:t>
            </w:r>
          </w:p>
        </w:tc>
      </w:tr>
    </w:tbl>
    <w:p w:rsidR="0064684F" w:rsidRDefault="0064684F" w:rsidP="00905498">
      <w:pPr>
        <w:jc w:val="center"/>
        <w:rPr>
          <w:b/>
          <w:sz w:val="36"/>
          <w:szCs w:val="36"/>
        </w:rPr>
      </w:pPr>
    </w:p>
    <w:p w:rsidR="00905498" w:rsidRDefault="00905498" w:rsidP="00905498">
      <w:pPr>
        <w:jc w:val="center"/>
        <w:rPr>
          <w:b/>
          <w:sz w:val="36"/>
          <w:szCs w:val="36"/>
        </w:rPr>
      </w:pPr>
      <w:r w:rsidRPr="00905498">
        <w:rPr>
          <w:b/>
          <w:sz w:val="36"/>
          <w:szCs w:val="36"/>
        </w:rPr>
        <w:t xml:space="preserve">ACUERDOS 2017 </w:t>
      </w:r>
    </w:p>
    <w:p w:rsidR="00461E6D" w:rsidRPr="00905498" w:rsidRDefault="00905498" w:rsidP="00905498">
      <w:pPr>
        <w:jc w:val="center"/>
        <w:rPr>
          <w:b/>
          <w:sz w:val="36"/>
          <w:szCs w:val="36"/>
        </w:rPr>
      </w:pPr>
      <w:bookmarkStart w:id="0" w:name="_GoBack"/>
      <w:bookmarkEnd w:id="0"/>
      <w:r w:rsidRPr="00905498">
        <w:rPr>
          <w:b/>
          <w:sz w:val="36"/>
          <w:szCs w:val="36"/>
        </w:rPr>
        <w:t>AL 4 DE DICIEMBRE DE 2017</w:t>
      </w:r>
    </w:p>
    <w:sectPr w:rsidR="00461E6D" w:rsidRPr="00905498" w:rsidSect="006155B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05498"/>
    <w:rsid w:val="00461E6D"/>
    <w:rsid w:val="006155B7"/>
    <w:rsid w:val="0064684F"/>
    <w:rsid w:val="0090549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5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05498"/>
    <w:pPr>
      <w:spacing w:after="0" w:line="240" w:lineRule="auto"/>
    </w:pPr>
    <w:rPr>
      <w:rFonts w:ascii="Times New Roman" w:eastAsia="Times New Roman" w:hAnsi="Times New Roman" w:cs="Times New Roman"/>
      <w:sz w:val="24"/>
      <w:szCs w:val="24"/>
      <w:lang w:val="es-ES" w:eastAsia="es-ES"/>
    </w:rPr>
  </w:style>
  <w:style w:type="table" w:customStyle="1" w:styleId="GridTableLight">
    <w:name w:val="Grid Table Light"/>
    <w:basedOn w:val="Tablanormal"/>
    <w:uiPriority w:val="40"/>
    <w:rsid w:val="0090549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Rivera Recinos</dc:creator>
  <cp:keywords/>
  <dc:description/>
  <cp:lastModifiedBy>Luis Antonio Hidalgo Montufar</cp:lastModifiedBy>
  <cp:revision>2</cp:revision>
  <dcterms:created xsi:type="dcterms:W3CDTF">2017-12-12T22:21:00Z</dcterms:created>
  <dcterms:modified xsi:type="dcterms:W3CDTF">2017-12-13T17:45:00Z</dcterms:modified>
</cp:coreProperties>
</file>