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36C1" w:rsidRDefault="00C436C1" w:rsidP="00C436C1">
      <w:pPr>
        <w:pStyle w:val="Ttulo1"/>
        <w:jc w:val="center"/>
      </w:pPr>
      <w:r w:rsidRPr="007E4DDD">
        <w:t>Mesa de validación de la guía de apertura de datos abiertos del Congreso de la República</w:t>
      </w:r>
    </w:p>
    <w:p w:rsidR="00C436C1" w:rsidRDefault="00C436C1" w:rsidP="00C436C1"/>
    <w:p w:rsidR="00C436C1" w:rsidRPr="00C436C1" w:rsidRDefault="00C436C1" w:rsidP="00C436C1">
      <w:bookmarkStart w:id="0" w:name="_GoBack"/>
      <w:bookmarkEnd w:id="0"/>
    </w:p>
    <w:p w:rsidR="00C436C1" w:rsidRDefault="00C436C1" w:rsidP="00C436C1">
      <w:pPr>
        <w:spacing w:line="360" w:lineRule="auto"/>
        <w:jc w:val="both"/>
      </w:pPr>
      <w:r>
        <w:t>Por último, se llevó a cabo una mesa de validación del borrador de la Guía de apertura de datos abiertos. En esta se buscaba hacer la última revisión del documento, así como elaborar ideas respecto a la estrategia de socialización de la guía de apertura de datos abiertos del Congreso de la República.</w:t>
      </w:r>
    </w:p>
    <w:p w:rsidR="00C436C1" w:rsidRDefault="00C436C1" w:rsidP="00C436C1">
      <w:pPr>
        <w:spacing w:line="360" w:lineRule="auto"/>
      </w:pPr>
      <w:r>
        <w:t>- Lista de participantes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C436C1" w:rsidTr="00A67AF8">
        <w:tc>
          <w:tcPr>
            <w:tcW w:w="2207" w:type="dxa"/>
          </w:tcPr>
          <w:p w:rsidR="00C436C1" w:rsidRPr="00C87A88" w:rsidRDefault="00C436C1" w:rsidP="00A67AF8">
            <w:pPr>
              <w:rPr>
                <w:sz w:val="20"/>
              </w:rPr>
            </w:pPr>
            <w:r w:rsidRPr="00C87A88">
              <w:rPr>
                <w:sz w:val="20"/>
              </w:rPr>
              <w:t>Institución</w:t>
            </w:r>
          </w:p>
        </w:tc>
        <w:tc>
          <w:tcPr>
            <w:tcW w:w="2207" w:type="dxa"/>
          </w:tcPr>
          <w:p w:rsidR="00C436C1" w:rsidRPr="00C87A88" w:rsidRDefault="00C436C1" w:rsidP="00A67AF8">
            <w:pPr>
              <w:rPr>
                <w:sz w:val="20"/>
              </w:rPr>
            </w:pPr>
            <w:r w:rsidRPr="00C87A88">
              <w:rPr>
                <w:sz w:val="20"/>
              </w:rPr>
              <w:t>Representante</w:t>
            </w:r>
          </w:p>
        </w:tc>
        <w:tc>
          <w:tcPr>
            <w:tcW w:w="2207" w:type="dxa"/>
            <w:tcBorders>
              <w:bottom w:val="single" w:sz="4" w:space="0" w:color="auto"/>
            </w:tcBorders>
          </w:tcPr>
          <w:p w:rsidR="00C436C1" w:rsidRPr="00C87A88" w:rsidRDefault="00C436C1" w:rsidP="00A67AF8">
            <w:pPr>
              <w:rPr>
                <w:sz w:val="20"/>
              </w:rPr>
            </w:pPr>
            <w:r w:rsidRPr="00C87A88">
              <w:rPr>
                <w:sz w:val="20"/>
              </w:rPr>
              <w:t>Sector</w:t>
            </w:r>
          </w:p>
        </w:tc>
        <w:tc>
          <w:tcPr>
            <w:tcW w:w="2207" w:type="dxa"/>
          </w:tcPr>
          <w:p w:rsidR="00C436C1" w:rsidRPr="00C87A88" w:rsidRDefault="00C436C1" w:rsidP="00A67AF8">
            <w:pPr>
              <w:rPr>
                <w:sz w:val="20"/>
              </w:rPr>
            </w:pPr>
            <w:proofErr w:type="gramStart"/>
            <w:r w:rsidRPr="00C87A88">
              <w:rPr>
                <w:sz w:val="20"/>
              </w:rPr>
              <w:t>Total</w:t>
            </w:r>
            <w:proofErr w:type="gramEnd"/>
            <w:r w:rsidRPr="00C87A88">
              <w:rPr>
                <w:sz w:val="20"/>
              </w:rPr>
              <w:t xml:space="preserve"> por sector</w:t>
            </w:r>
          </w:p>
        </w:tc>
      </w:tr>
      <w:tr w:rsidR="00C436C1" w:rsidTr="00A67AF8">
        <w:tc>
          <w:tcPr>
            <w:tcW w:w="2207" w:type="dxa"/>
          </w:tcPr>
          <w:p w:rsidR="00C436C1" w:rsidRPr="00C87A88" w:rsidRDefault="00C436C1" w:rsidP="00A67AF8">
            <w:pPr>
              <w:rPr>
                <w:sz w:val="20"/>
              </w:rPr>
            </w:pPr>
            <w:r w:rsidRPr="00C87A88">
              <w:rPr>
                <w:sz w:val="20"/>
              </w:rPr>
              <w:t>Asociación de Retornados Guatemaltecos</w:t>
            </w:r>
          </w:p>
        </w:tc>
        <w:tc>
          <w:tcPr>
            <w:tcW w:w="2207" w:type="dxa"/>
          </w:tcPr>
          <w:p w:rsidR="00C436C1" w:rsidRPr="00C87A88" w:rsidRDefault="00C436C1" w:rsidP="00A67AF8">
            <w:pPr>
              <w:rPr>
                <w:sz w:val="20"/>
              </w:rPr>
            </w:pPr>
            <w:r w:rsidRPr="00C87A88">
              <w:rPr>
                <w:sz w:val="20"/>
              </w:rPr>
              <w:t>Gustavo Juárez</w:t>
            </w:r>
          </w:p>
          <w:p w:rsidR="00C436C1" w:rsidRPr="00C87A88" w:rsidRDefault="00C436C1" w:rsidP="00A67AF8">
            <w:pPr>
              <w:rPr>
                <w:sz w:val="20"/>
              </w:rPr>
            </w:pPr>
            <w:r w:rsidRPr="00C87A88">
              <w:rPr>
                <w:sz w:val="20"/>
              </w:rPr>
              <w:t>César Estrada</w:t>
            </w:r>
          </w:p>
        </w:tc>
        <w:tc>
          <w:tcPr>
            <w:tcW w:w="2207" w:type="dxa"/>
            <w:vMerge w:val="restart"/>
            <w:vAlign w:val="center"/>
          </w:tcPr>
          <w:p w:rsidR="00C436C1" w:rsidRDefault="00C436C1" w:rsidP="00A67AF8">
            <w:pPr>
              <w:jc w:val="center"/>
              <w:rPr>
                <w:sz w:val="20"/>
              </w:rPr>
            </w:pPr>
            <w:r w:rsidRPr="00C87A88">
              <w:rPr>
                <w:sz w:val="20"/>
              </w:rPr>
              <w:t>OSC</w:t>
            </w:r>
          </w:p>
          <w:p w:rsidR="00C436C1" w:rsidRDefault="00C436C1" w:rsidP="00A67AF8">
            <w:pPr>
              <w:rPr>
                <w:sz w:val="20"/>
              </w:rPr>
            </w:pPr>
          </w:p>
          <w:p w:rsidR="00C436C1" w:rsidRDefault="00C436C1" w:rsidP="00A67AF8">
            <w:pPr>
              <w:rPr>
                <w:sz w:val="20"/>
              </w:rPr>
            </w:pPr>
          </w:p>
          <w:p w:rsidR="00C436C1" w:rsidRDefault="00C436C1" w:rsidP="00A67AF8">
            <w:pPr>
              <w:rPr>
                <w:sz w:val="20"/>
              </w:rPr>
            </w:pPr>
          </w:p>
          <w:p w:rsidR="00C436C1" w:rsidRPr="00C87A88" w:rsidRDefault="00C436C1" w:rsidP="00A67AF8">
            <w:pPr>
              <w:rPr>
                <w:sz w:val="20"/>
              </w:rPr>
            </w:pPr>
          </w:p>
        </w:tc>
        <w:tc>
          <w:tcPr>
            <w:tcW w:w="2207" w:type="dxa"/>
            <w:vMerge w:val="restart"/>
            <w:vAlign w:val="center"/>
          </w:tcPr>
          <w:p w:rsidR="00C436C1" w:rsidRPr="00C87A88" w:rsidRDefault="00C436C1" w:rsidP="00A67AF8">
            <w:pPr>
              <w:jc w:val="center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</w:tr>
      <w:tr w:rsidR="00C436C1" w:rsidTr="00A67AF8">
        <w:tc>
          <w:tcPr>
            <w:tcW w:w="2207" w:type="dxa"/>
          </w:tcPr>
          <w:p w:rsidR="00C436C1" w:rsidRPr="00C87A88" w:rsidRDefault="00C436C1" w:rsidP="00A67AF8">
            <w:pPr>
              <w:rPr>
                <w:sz w:val="20"/>
              </w:rPr>
            </w:pPr>
            <w:r w:rsidRPr="00C87A88">
              <w:rPr>
                <w:sz w:val="20"/>
              </w:rPr>
              <w:t>Asociación Caminemos</w:t>
            </w:r>
          </w:p>
        </w:tc>
        <w:tc>
          <w:tcPr>
            <w:tcW w:w="2207" w:type="dxa"/>
          </w:tcPr>
          <w:p w:rsidR="00C436C1" w:rsidRPr="00C87A88" w:rsidRDefault="00C436C1" w:rsidP="00A67AF8">
            <w:pPr>
              <w:rPr>
                <w:sz w:val="20"/>
              </w:rPr>
            </w:pPr>
            <w:proofErr w:type="spellStart"/>
            <w:r w:rsidRPr="00C87A88">
              <w:rPr>
                <w:sz w:val="20"/>
              </w:rPr>
              <w:t>Andres</w:t>
            </w:r>
            <w:proofErr w:type="spellEnd"/>
            <w:r w:rsidRPr="00C87A88">
              <w:rPr>
                <w:sz w:val="20"/>
              </w:rPr>
              <w:t xml:space="preserve"> Franco</w:t>
            </w:r>
          </w:p>
          <w:p w:rsidR="00C436C1" w:rsidRDefault="00C436C1" w:rsidP="00A67AF8">
            <w:pPr>
              <w:rPr>
                <w:sz w:val="20"/>
              </w:rPr>
            </w:pPr>
            <w:r w:rsidRPr="00C87A88">
              <w:rPr>
                <w:sz w:val="20"/>
              </w:rPr>
              <w:t>Michael de Paz</w:t>
            </w:r>
          </w:p>
          <w:p w:rsidR="00C436C1" w:rsidRDefault="00C436C1" w:rsidP="00A67AF8">
            <w:pPr>
              <w:rPr>
                <w:sz w:val="20"/>
              </w:rPr>
            </w:pPr>
            <w:r>
              <w:rPr>
                <w:sz w:val="20"/>
              </w:rPr>
              <w:t xml:space="preserve">Patricia Zeledón </w:t>
            </w:r>
          </w:p>
          <w:p w:rsidR="00C436C1" w:rsidRPr="00C87A88" w:rsidRDefault="00C436C1" w:rsidP="00A67AF8">
            <w:pPr>
              <w:rPr>
                <w:sz w:val="20"/>
              </w:rPr>
            </w:pPr>
            <w:r>
              <w:rPr>
                <w:sz w:val="20"/>
              </w:rPr>
              <w:t>Damaris Estrada</w:t>
            </w:r>
          </w:p>
        </w:tc>
        <w:tc>
          <w:tcPr>
            <w:tcW w:w="2207" w:type="dxa"/>
            <w:vMerge/>
          </w:tcPr>
          <w:p w:rsidR="00C436C1" w:rsidRPr="00C87A88" w:rsidRDefault="00C436C1" w:rsidP="00A67AF8">
            <w:pPr>
              <w:rPr>
                <w:sz w:val="20"/>
              </w:rPr>
            </w:pPr>
          </w:p>
        </w:tc>
        <w:tc>
          <w:tcPr>
            <w:tcW w:w="2207" w:type="dxa"/>
            <w:vMerge/>
          </w:tcPr>
          <w:p w:rsidR="00C436C1" w:rsidRPr="00C87A88" w:rsidRDefault="00C436C1" w:rsidP="00A67AF8">
            <w:pPr>
              <w:rPr>
                <w:sz w:val="20"/>
              </w:rPr>
            </w:pPr>
          </w:p>
        </w:tc>
      </w:tr>
      <w:tr w:rsidR="00C436C1" w:rsidTr="00A67AF8">
        <w:tc>
          <w:tcPr>
            <w:tcW w:w="2207" w:type="dxa"/>
          </w:tcPr>
          <w:p w:rsidR="00C436C1" w:rsidRPr="00C87A88" w:rsidRDefault="00C436C1" w:rsidP="00A67AF8">
            <w:pPr>
              <w:rPr>
                <w:sz w:val="20"/>
              </w:rPr>
            </w:pPr>
            <w:r w:rsidRPr="00C87A88">
              <w:rPr>
                <w:sz w:val="20"/>
              </w:rPr>
              <w:t>Red Ciudadana</w:t>
            </w:r>
          </w:p>
        </w:tc>
        <w:tc>
          <w:tcPr>
            <w:tcW w:w="2207" w:type="dxa"/>
          </w:tcPr>
          <w:p w:rsidR="00C436C1" w:rsidRPr="00C87A88" w:rsidRDefault="00C436C1" w:rsidP="00A67AF8">
            <w:pPr>
              <w:rPr>
                <w:sz w:val="20"/>
              </w:rPr>
            </w:pPr>
            <w:r w:rsidRPr="00C87A88">
              <w:rPr>
                <w:sz w:val="20"/>
              </w:rPr>
              <w:t>Mariana Cordón</w:t>
            </w:r>
          </w:p>
        </w:tc>
        <w:tc>
          <w:tcPr>
            <w:tcW w:w="2207" w:type="dxa"/>
            <w:vMerge/>
          </w:tcPr>
          <w:p w:rsidR="00C436C1" w:rsidRPr="00C87A88" w:rsidRDefault="00C436C1" w:rsidP="00A67AF8">
            <w:pPr>
              <w:rPr>
                <w:sz w:val="20"/>
              </w:rPr>
            </w:pPr>
          </w:p>
        </w:tc>
        <w:tc>
          <w:tcPr>
            <w:tcW w:w="2207" w:type="dxa"/>
            <w:vMerge/>
          </w:tcPr>
          <w:p w:rsidR="00C436C1" w:rsidRPr="00C87A88" w:rsidRDefault="00C436C1" w:rsidP="00A67AF8">
            <w:pPr>
              <w:rPr>
                <w:sz w:val="20"/>
              </w:rPr>
            </w:pPr>
          </w:p>
        </w:tc>
      </w:tr>
      <w:tr w:rsidR="00C436C1" w:rsidTr="00A67AF8">
        <w:tc>
          <w:tcPr>
            <w:tcW w:w="2207" w:type="dxa"/>
          </w:tcPr>
          <w:p w:rsidR="00C436C1" w:rsidRPr="00C87A88" w:rsidRDefault="00C436C1" w:rsidP="00A67AF8">
            <w:pPr>
              <w:rPr>
                <w:sz w:val="20"/>
              </w:rPr>
            </w:pPr>
            <w:r>
              <w:rPr>
                <w:sz w:val="20"/>
              </w:rPr>
              <w:t>Congreso Transparente</w:t>
            </w:r>
          </w:p>
        </w:tc>
        <w:tc>
          <w:tcPr>
            <w:tcW w:w="2207" w:type="dxa"/>
          </w:tcPr>
          <w:p w:rsidR="00C436C1" w:rsidRPr="00C87A88" w:rsidRDefault="00C436C1" w:rsidP="00A67AF8">
            <w:pPr>
              <w:rPr>
                <w:sz w:val="20"/>
              </w:rPr>
            </w:pPr>
            <w:r>
              <w:rPr>
                <w:sz w:val="20"/>
              </w:rPr>
              <w:t>María Fernanda Marroquín</w:t>
            </w:r>
          </w:p>
        </w:tc>
        <w:tc>
          <w:tcPr>
            <w:tcW w:w="2207" w:type="dxa"/>
            <w:vMerge/>
          </w:tcPr>
          <w:p w:rsidR="00C436C1" w:rsidRPr="00C87A88" w:rsidRDefault="00C436C1" w:rsidP="00A67AF8">
            <w:pPr>
              <w:rPr>
                <w:sz w:val="20"/>
              </w:rPr>
            </w:pPr>
          </w:p>
        </w:tc>
        <w:tc>
          <w:tcPr>
            <w:tcW w:w="2207" w:type="dxa"/>
            <w:vMerge/>
          </w:tcPr>
          <w:p w:rsidR="00C436C1" w:rsidRPr="00C87A88" w:rsidRDefault="00C436C1" w:rsidP="00A67AF8">
            <w:pPr>
              <w:rPr>
                <w:sz w:val="20"/>
              </w:rPr>
            </w:pPr>
          </w:p>
        </w:tc>
      </w:tr>
      <w:tr w:rsidR="00C436C1" w:rsidTr="00A67AF8">
        <w:tc>
          <w:tcPr>
            <w:tcW w:w="2207" w:type="dxa"/>
          </w:tcPr>
          <w:p w:rsidR="00C436C1" w:rsidRPr="00C87A88" w:rsidRDefault="00C436C1" w:rsidP="00A67AF8">
            <w:pPr>
              <w:rPr>
                <w:sz w:val="20"/>
              </w:rPr>
            </w:pPr>
            <w:r w:rsidRPr="00C87A88">
              <w:rPr>
                <w:sz w:val="20"/>
              </w:rPr>
              <w:t>Congreso – Dirección de Comunicación Social</w:t>
            </w:r>
          </w:p>
        </w:tc>
        <w:tc>
          <w:tcPr>
            <w:tcW w:w="2207" w:type="dxa"/>
          </w:tcPr>
          <w:p w:rsidR="00C436C1" w:rsidRPr="00C87A88" w:rsidRDefault="00C436C1" w:rsidP="00A67AF8">
            <w:pPr>
              <w:rPr>
                <w:sz w:val="20"/>
              </w:rPr>
            </w:pPr>
            <w:r w:rsidRPr="00C87A88">
              <w:rPr>
                <w:sz w:val="20"/>
              </w:rPr>
              <w:t>Miriam Larra</w:t>
            </w:r>
          </w:p>
          <w:p w:rsidR="00C436C1" w:rsidRPr="00C87A88" w:rsidRDefault="00C436C1" w:rsidP="00A67AF8">
            <w:pPr>
              <w:rPr>
                <w:sz w:val="20"/>
              </w:rPr>
            </w:pPr>
            <w:r w:rsidRPr="00C87A88">
              <w:rPr>
                <w:sz w:val="20"/>
              </w:rPr>
              <w:t>Antonio Ordóñez</w:t>
            </w:r>
          </w:p>
        </w:tc>
        <w:tc>
          <w:tcPr>
            <w:tcW w:w="2207" w:type="dxa"/>
            <w:vMerge w:val="restart"/>
          </w:tcPr>
          <w:p w:rsidR="00C436C1" w:rsidRPr="00C87A88" w:rsidRDefault="00C436C1" w:rsidP="00A67AF8">
            <w:pPr>
              <w:rPr>
                <w:sz w:val="20"/>
              </w:rPr>
            </w:pPr>
            <w:r>
              <w:rPr>
                <w:sz w:val="20"/>
              </w:rPr>
              <w:t>Sector Público</w:t>
            </w:r>
          </w:p>
        </w:tc>
        <w:tc>
          <w:tcPr>
            <w:tcW w:w="2207" w:type="dxa"/>
            <w:vMerge w:val="restart"/>
            <w:vAlign w:val="center"/>
          </w:tcPr>
          <w:p w:rsidR="00C436C1" w:rsidRPr="00C87A88" w:rsidRDefault="00C436C1" w:rsidP="00A67AF8">
            <w:pPr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 w:rsidR="00C436C1" w:rsidTr="00A67AF8">
        <w:tc>
          <w:tcPr>
            <w:tcW w:w="2207" w:type="dxa"/>
          </w:tcPr>
          <w:p w:rsidR="00C436C1" w:rsidRPr="00C87A88" w:rsidRDefault="00C436C1" w:rsidP="00A67AF8">
            <w:pPr>
              <w:rPr>
                <w:sz w:val="20"/>
              </w:rPr>
            </w:pPr>
            <w:r w:rsidRPr="00C87A88">
              <w:rPr>
                <w:sz w:val="20"/>
              </w:rPr>
              <w:t>Congreso – Departamento Planificación, Organización y Métodos (Dirección General)</w:t>
            </w:r>
          </w:p>
        </w:tc>
        <w:tc>
          <w:tcPr>
            <w:tcW w:w="2207" w:type="dxa"/>
          </w:tcPr>
          <w:p w:rsidR="00C436C1" w:rsidRPr="00C87A88" w:rsidRDefault="00C436C1" w:rsidP="00A67AF8">
            <w:pPr>
              <w:rPr>
                <w:sz w:val="20"/>
              </w:rPr>
            </w:pPr>
            <w:r w:rsidRPr="00C87A88">
              <w:rPr>
                <w:sz w:val="20"/>
              </w:rPr>
              <w:t xml:space="preserve">Rosario Cruz </w:t>
            </w:r>
          </w:p>
          <w:p w:rsidR="00C436C1" w:rsidRPr="00C87A88" w:rsidRDefault="00C436C1" w:rsidP="00A67AF8">
            <w:pPr>
              <w:rPr>
                <w:sz w:val="20"/>
              </w:rPr>
            </w:pPr>
            <w:r w:rsidRPr="00C87A88">
              <w:rPr>
                <w:sz w:val="20"/>
              </w:rPr>
              <w:t>Ana Fortín</w:t>
            </w:r>
          </w:p>
        </w:tc>
        <w:tc>
          <w:tcPr>
            <w:tcW w:w="2207" w:type="dxa"/>
            <w:vMerge/>
          </w:tcPr>
          <w:p w:rsidR="00C436C1" w:rsidRPr="00C87A88" w:rsidRDefault="00C436C1" w:rsidP="00A67AF8">
            <w:pPr>
              <w:rPr>
                <w:sz w:val="20"/>
              </w:rPr>
            </w:pPr>
          </w:p>
        </w:tc>
        <w:tc>
          <w:tcPr>
            <w:tcW w:w="2207" w:type="dxa"/>
            <w:vMerge/>
          </w:tcPr>
          <w:p w:rsidR="00C436C1" w:rsidRPr="00C87A88" w:rsidRDefault="00C436C1" w:rsidP="00A67AF8">
            <w:pPr>
              <w:rPr>
                <w:sz w:val="20"/>
              </w:rPr>
            </w:pPr>
          </w:p>
        </w:tc>
      </w:tr>
      <w:tr w:rsidR="00C436C1" w:rsidTr="00A67AF8">
        <w:tc>
          <w:tcPr>
            <w:tcW w:w="2207" w:type="dxa"/>
          </w:tcPr>
          <w:p w:rsidR="00C436C1" w:rsidRPr="00C87A88" w:rsidRDefault="00C436C1" w:rsidP="00A67AF8">
            <w:pPr>
              <w:rPr>
                <w:sz w:val="20"/>
              </w:rPr>
            </w:pPr>
            <w:r w:rsidRPr="00C87A88">
              <w:rPr>
                <w:sz w:val="20"/>
              </w:rPr>
              <w:t>IRI</w:t>
            </w:r>
          </w:p>
        </w:tc>
        <w:tc>
          <w:tcPr>
            <w:tcW w:w="2207" w:type="dxa"/>
          </w:tcPr>
          <w:p w:rsidR="00C436C1" w:rsidRPr="00C87A88" w:rsidRDefault="00C436C1" w:rsidP="00A67AF8">
            <w:pPr>
              <w:rPr>
                <w:sz w:val="20"/>
              </w:rPr>
            </w:pPr>
            <w:proofErr w:type="spellStart"/>
            <w:r w:rsidRPr="00C87A88">
              <w:rPr>
                <w:sz w:val="20"/>
              </w:rPr>
              <w:t>Meribeth</w:t>
            </w:r>
            <w:proofErr w:type="spellEnd"/>
            <w:r w:rsidRPr="00C87A88">
              <w:rPr>
                <w:sz w:val="20"/>
              </w:rPr>
              <w:t xml:space="preserve"> Bustamante</w:t>
            </w:r>
          </w:p>
        </w:tc>
        <w:tc>
          <w:tcPr>
            <w:tcW w:w="2207" w:type="dxa"/>
            <w:vMerge w:val="restart"/>
          </w:tcPr>
          <w:p w:rsidR="00C436C1" w:rsidRPr="00C87A88" w:rsidRDefault="00C436C1" w:rsidP="00A67AF8">
            <w:pPr>
              <w:rPr>
                <w:sz w:val="20"/>
              </w:rPr>
            </w:pPr>
            <w:r w:rsidRPr="00C87A88">
              <w:rPr>
                <w:sz w:val="20"/>
              </w:rPr>
              <w:t>Cooperación</w:t>
            </w:r>
          </w:p>
        </w:tc>
        <w:tc>
          <w:tcPr>
            <w:tcW w:w="2207" w:type="dxa"/>
            <w:vMerge w:val="restart"/>
            <w:vAlign w:val="center"/>
          </w:tcPr>
          <w:p w:rsidR="00C436C1" w:rsidRPr="00C87A88" w:rsidRDefault="00C436C1" w:rsidP="00A67AF8">
            <w:pPr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 w:rsidR="00C436C1" w:rsidTr="00A67AF8">
        <w:tc>
          <w:tcPr>
            <w:tcW w:w="2207" w:type="dxa"/>
          </w:tcPr>
          <w:p w:rsidR="00C436C1" w:rsidRPr="00C87A88" w:rsidRDefault="00C436C1" w:rsidP="00A67AF8">
            <w:pPr>
              <w:rPr>
                <w:sz w:val="20"/>
              </w:rPr>
            </w:pPr>
            <w:r w:rsidRPr="00C87A88">
              <w:rPr>
                <w:sz w:val="20"/>
              </w:rPr>
              <w:t>NDI</w:t>
            </w:r>
          </w:p>
        </w:tc>
        <w:tc>
          <w:tcPr>
            <w:tcW w:w="2207" w:type="dxa"/>
          </w:tcPr>
          <w:p w:rsidR="00C436C1" w:rsidRPr="00C87A88" w:rsidRDefault="00C436C1" w:rsidP="00A67AF8">
            <w:pPr>
              <w:rPr>
                <w:sz w:val="20"/>
              </w:rPr>
            </w:pPr>
            <w:proofErr w:type="spellStart"/>
            <w:r w:rsidRPr="00C87A88">
              <w:rPr>
                <w:sz w:val="20"/>
              </w:rPr>
              <w:t>Magdaí</w:t>
            </w:r>
            <w:proofErr w:type="spellEnd"/>
            <w:r w:rsidRPr="00C87A88">
              <w:rPr>
                <w:sz w:val="20"/>
              </w:rPr>
              <w:t xml:space="preserve"> Castillo</w:t>
            </w:r>
          </w:p>
        </w:tc>
        <w:tc>
          <w:tcPr>
            <w:tcW w:w="2207" w:type="dxa"/>
            <w:vMerge/>
          </w:tcPr>
          <w:p w:rsidR="00C436C1" w:rsidRPr="00C87A88" w:rsidRDefault="00C436C1" w:rsidP="00A67AF8">
            <w:pPr>
              <w:rPr>
                <w:sz w:val="20"/>
              </w:rPr>
            </w:pPr>
          </w:p>
        </w:tc>
        <w:tc>
          <w:tcPr>
            <w:tcW w:w="2207" w:type="dxa"/>
            <w:vMerge/>
          </w:tcPr>
          <w:p w:rsidR="00C436C1" w:rsidRPr="00C87A88" w:rsidRDefault="00C436C1" w:rsidP="00A67AF8">
            <w:pPr>
              <w:rPr>
                <w:sz w:val="20"/>
              </w:rPr>
            </w:pPr>
          </w:p>
        </w:tc>
      </w:tr>
      <w:tr w:rsidR="00C436C1" w:rsidTr="00A67AF8">
        <w:tc>
          <w:tcPr>
            <w:tcW w:w="6621" w:type="dxa"/>
            <w:gridSpan w:val="3"/>
            <w:vAlign w:val="center"/>
          </w:tcPr>
          <w:p w:rsidR="00C436C1" w:rsidRPr="00C87A88" w:rsidRDefault="00C436C1" w:rsidP="00A67AF8">
            <w:pPr>
              <w:jc w:val="center"/>
              <w:rPr>
                <w:sz w:val="20"/>
              </w:rPr>
            </w:pPr>
            <w:r w:rsidRPr="00C87A88">
              <w:rPr>
                <w:sz w:val="20"/>
              </w:rPr>
              <w:t>TOTAL</w:t>
            </w:r>
          </w:p>
        </w:tc>
        <w:tc>
          <w:tcPr>
            <w:tcW w:w="2207" w:type="dxa"/>
            <w:vAlign w:val="center"/>
          </w:tcPr>
          <w:p w:rsidR="00C436C1" w:rsidRPr="00C87A88" w:rsidRDefault="00C436C1" w:rsidP="00A67AF8">
            <w:pPr>
              <w:jc w:val="center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</w:tr>
    </w:tbl>
    <w:p w:rsidR="00C436C1" w:rsidRDefault="00C436C1" w:rsidP="00C436C1">
      <w:pPr>
        <w:spacing w:line="360" w:lineRule="auto"/>
      </w:pPr>
    </w:p>
    <w:p w:rsidR="00C436C1" w:rsidRDefault="00C436C1" w:rsidP="00C436C1">
      <w:pPr>
        <w:spacing w:line="360" w:lineRule="auto"/>
      </w:pPr>
      <w:r>
        <w:rPr>
          <w:noProof/>
          <w:lang w:val="en-US"/>
        </w:rPr>
        <w:lastRenderedPageBreak/>
        <w:drawing>
          <wp:inline distT="0" distB="0" distL="0" distR="0" wp14:anchorId="1AD1B752" wp14:editId="7A7296D5">
            <wp:extent cx="5747657" cy="4171296"/>
            <wp:effectExtent l="0" t="0" r="5715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621" t="14260" r="20079" b="6613"/>
                    <a:stretch/>
                  </pic:blipFill>
                  <pic:spPr bwMode="auto">
                    <a:xfrm>
                      <a:off x="0" y="0"/>
                      <a:ext cx="5756059" cy="4177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6C1" w:rsidRPr="00962113" w:rsidRDefault="00C436C1" w:rsidP="00C436C1">
      <w:pPr>
        <w:spacing w:line="360" w:lineRule="auto"/>
      </w:pPr>
      <w:r>
        <w:t>- Fotografías</w:t>
      </w:r>
    </w:p>
    <w:p w:rsidR="00C436C1" w:rsidRDefault="00C436C1" w:rsidP="00C436C1">
      <w:pPr>
        <w:pStyle w:val="Ttulo2"/>
        <w:spacing w:line="360" w:lineRule="auto"/>
        <w:rPr>
          <w:b/>
        </w:rPr>
      </w:pPr>
    </w:p>
    <w:p w:rsidR="00C436C1" w:rsidRDefault="00C436C1" w:rsidP="00C436C1">
      <w:pPr>
        <w:pStyle w:val="Ttulo2"/>
        <w:spacing w:line="360" w:lineRule="auto"/>
        <w:rPr>
          <w:b/>
        </w:rPr>
      </w:pPr>
    </w:p>
    <w:p w:rsidR="00C436C1" w:rsidRDefault="00C436C1" w:rsidP="00C436C1">
      <w:r>
        <w:rPr>
          <w:noProof/>
          <w:lang w:val="en-US"/>
        </w:rPr>
        <w:drawing>
          <wp:inline distT="0" distB="0" distL="0" distR="0" wp14:anchorId="1911659D" wp14:editId="4B73F1CE">
            <wp:extent cx="3190875" cy="20859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555" t="20527" r="21588" b="13363"/>
                    <a:stretch/>
                  </pic:blipFill>
                  <pic:spPr bwMode="auto">
                    <a:xfrm>
                      <a:off x="0" y="0"/>
                      <a:ext cx="3190875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6C1" w:rsidRDefault="00C436C1" w:rsidP="00C436C1">
      <w:r>
        <w:rPr>
          <w:noProof/>
          <w:lang w:val="en-US"/>
        </w:rPr>
        <w:lastRenderedPageBreak/>
        <w:drawing>
          <wp:inline distT="0" distB="0" distL="0" distR="0" wp14:anchorId="3A104766" wp14:editId="1D8FEC8C">
            <wp:extent cx="2819400" cy="21145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101" t="20226" r="25662" b="12759"/>
                    <a:stretch/>
                  </pic:blipFill>
                  <pic:spPr bwMode="auto">
                    <a:xfrm>
                      <a:off x="0" y="0"/>
                      <a:ext cx="281940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6C1" w:rsidRPr="00CD5E09" w:rsidRDefault="00C436C1" w:rsidP="00C436C1">
      <w:r>
        <w:rPr>
          <w:noProof/>
          <w:lang w:val="en-US"/>
        </w:rPr>
        <w:drawing>
          <wp:inline distT="0" distB="0" distL="0" distR="0" wp14:anchorId="35727E31" wp14:editId="045FF4A6">
            <wp:extent cx="2781300" cy="20859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949" t="20829" r="25493" b="13061"/>
                    <a:stretch/>
                  </pic:blipFill>
                  <pic:spPr bwMode="auto">
                    <a:xfrm>
                      <a:off x="0" y="0"/>
                      <a:ext cx="2781300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BA2" w:rsidRDefault="003F0BA2"/>
    <w:sectPr w:rsidR="003F0BA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6C1"/>
    <w:rsid w:val="003F0BA2"/>
    <w:rsid w:val="00C43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DC4A9C5"/>
  <w15:chartTrackingRefBased/>
  <w15:docId w15:val="{9E240D48-12AA-4A5F-90F5-42BEBEFB8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436C1"/>
  </w:style>
  <w:style w:type="paragraph" w:styleId="Ttulo1">
    <w:name w:val="heading 1"/>
    <w:basedOn w:val="Normal"/>
    <w:next w:val="Normal"/>
    <w:link w:val="Ttulo1Car"/>
    <w:uiPriority w:val="9"/>
    <w:qFormat/>
    <w:rsid w:val="00C436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436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C436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C436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C436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156</Words>
  <Characters>860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2018-01-05T23:07:00Z</dcterms:created>
  <dcterms:modified xsi:type="dcterms:W3CDTF">2018-01-05T23:07:00Z</dcterms:modified>
</cp:coreProperties>
</file>