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Unbounded" w:cs="Unbounded" w:eastAsia="Unbounded" w:hAnsi="Unbounded"/>
          <w:b w:val="1"/>
          <w:bCs w:val="1"/>
          <w:sz w:val="30"/>
          <w:szCs w:val="30"/>
        </w:rPr>
      </w:pPr>
      <w:r w:rsidDel="00000000" w:rsidR="00000000" w:rsidRPr="00000000">
        <w:rPr>
          <w:rFonts w:ascii="Unbounded" w:cs="Unbounded" w:eastAsia="Unbounded" w:hAnsi="Unbounded"/>
          <w:b w:val="1"/>
          <w:bCs w:val="1"/>
          <w:sz w:val="30"/>
          <w:szCs w:val="30"/>
          <w:rtl w:val="0"/>
        </w:rPr>
        <w:t xml:space="preserve">Final Project – Tokenized Asset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⚠️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READ CAREFULLY – you will lose points if you forget or skip parts of the assignment. Every requirement matters.</w:t>
      </w:r>
    </w:p>
    <w:p w:rsidR="00000000" w:rsidDel="00000000" w:rsidP="00000000" w:rsidRDefault="00000000" w:rsidRPr="00000000" w14:paraId="00000004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You will build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Tokenized Asset Management Platform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on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either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Any EVM-compatible blockchain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or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XRP Ledger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-&gt; You must be able to justify your choice (technical decision, users you want to target, etc)</w:t>
      </w:r>
    </w:p>
    <w:p w:rsidR="00000000" w:rsidDel="00000000" w:rsidP="00000000" w:rsidRDefault="00000000" w:rsidRPr="00000000" w14:paraId="0000000A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Your platform must allow users to tokenize real-world assets (RWAs), manage ownership, and trade tokens securely on-chain.</w:t>
      </w:r>
    </w:p>
    <w:p w:rsidR="00000000" w:rsidDel="00000000" w:rsidP="00000000" w:rsidRDefault="00000000" w:rsidRPr="00000000" w14:paraId="0000000B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Group Rules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You can create groups of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3-4 people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You are encouraged to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discuss, exchange ideas, and even share parts of your code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with other groups.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u w:val="single"/>
          <w:rtl w:val="0"/>
        </w:rPr>
        <w:t xml:space="preserve">❌ However,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u w:val="single"/>
          <w:rtl w:val="0"/>
        </w:rPr>
        <w:t xml:space="preserve">brutal copy/paste between groups will result in point loss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u w:val="single"/>
          <w:rtl w:val="0"/>
        </w:rPr>
        <w:t xml:space="preserve">. Each group must demonstrate their own understanding and implementation.</w:t>
      </w:r>
    </w:p>
    <w:p w:rsidR="00000000" w:rsidDel="00000000" w:rsidP="00000000" w:rsidRDefault="00000000" w:rsidRPr="00000000" w14:paraId="00000010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Total estimated workload: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~120–150 hours per group over 5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Core Requirements</w:t>
      </w:r>
    </w:p>
    <w:p w:rsidR="00000000" w:rsidDel="00000000" w:rsidP="00000000" w:rsidRDefault="00000000" w:rsidRPr="00000000" w14:paraId="00000013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1. Tokenization of Real-World Assets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Students must choose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real-world asset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or a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 class of assets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(please don’t tokenize Pokemon cards or random objects)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Platform must support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two types of tokenization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Fungible tokens (ERC-20 / IoU, MPT XLS33 on XRPL)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→ e.g. company shares, real estate shares.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Non-fungible tokens (NFTs, ERC721 / XLS-20)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→ e.g. unique artwork, collectibles, diamonds.</w:t>
      </w:r>
    </w:p>
    <w:p w:rsidR="00000000" w:rsidDel="00000000" w:rsidP="00000000" w:rsidRDefault="00000000" w:rsidRPr="00000000" w14:paraId="00000018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2. Compliance: On-Chain KYC &amp; Whitelisting/Blacklisting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Implement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simple KYC system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Only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whitelisted addresses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can hold and/or trade the tokenized assets.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Include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blacklist mechanism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(e.g. revoking access if needed and deny even with KYC).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Enforce this logic on-chain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(not just in the frontend).</w:t>
      </w:r>
    </w:p>
    <w:p w:rsidR="00000000" w:rsidDel="00000000" w:rsidP="00000000" w:rsidRDefault="00000000" w:rsidRPr="00000000" w14:paraId="0000001D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3. Token Trading (On-Chain)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Token must be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tradable on-chain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Trading allowed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only between whitelisted users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Create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at least one liquidity pool on a DEX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(e.g. Uniswap or XRP Ledger built-in AMM).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Provide initial liquidity yourself (reuse DEX pool code from class).</w:t>
      </w:r>
    </w:p>
    <w:p w:rsidR="00000000" w:rsidDel="00000000" w:rsidP="00000000" w:rsidRDefault="00000000" w:rsidRPr="00000000" w14:paraId="00000022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4. Real-Time On-Chain Awareness (Indexer)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Your frontend must reflect 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real state of the blockchain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If a user swaps directly on the DEX (outside your UI), the change must appear in your app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Build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simple indexer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(runs e.g. every minute) that syncs on-chain events to your app’s backend/frontend.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(You can reuse the indexer code you built in class).</w:t>
      </w:r>
    </w:p>
    <w:p w:rsidR="00000000" w:rsidDel="00000000" w:rsidP="00000000" w:rsidRDefault="00000000" w:rsidRPr="00000000" w14:paraId="00000027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5. Oracles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Add 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on-chain oracle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for at least one token/collection. Example: oracle provides price data for a real-world asset or NFT collection. (You can reuse oracle code from class if needed).</w:t>
      </w:r>
    </w:p>
    <w:p w:rsidR="00000000" w:rsidDel="00000000" w:rsidP="00000000" w:rsidRDefault="00000000" w:rsidRPr="00000000" w14:paraId="00000029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Technical Guidelines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Blockchain choice: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XRP Ledger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or any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EVM-compatible blockchain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(you must be able to justify your choice).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Onchain logic: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Use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Solidity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(EVM) smart contracts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or XRPL primitives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Just make it clear and intuitive.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Backend/Indexer: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Simple service to query blockchain events and keep the frontend in sync.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DEX Integration: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Uniswap v3/v4 or  forks, Sushiswap, or XRPL AMM (depending on your chosen chain).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Allowed Programming languages: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Javascript / Typescript (recommended because of the very complete and intuitive web3 libraries like ethers, viem, web3, …)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Rust / Go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9"/>
        </w:numPr>
        <w:spacing w:after="240" w:before="24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>
          <w:rFonts w:ascii="Plus Jakarta Sans" w:cs="Plus Jakarta Sans" w:eastAsia="Plus Jakarta Sans" w:hAnsi="Plus Jakarta Sans"/>
          <w:i w:val="1"/>
          <w:i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i w:val="1"/>
          <w:iCs w:val="1"/>
          <w:sz w:val="20"/>
          <w:szCs w:val="20"/>
          <w:rtl w:val="0"/>
        </w:rPr>
        <w:t xml:space="preserve">You can use any other programming language but only you asked me and I accepted it</w:t>
      </w:r>
    </w:p>
    <w:p w:rsidR="00000000" w:rsidDel="00000000" w:rsidP="00000000" w:rsidRDefault="00000000" w:rsidRPr="00000000" w14:paraId="00000034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Fully working platform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deployed on chosen chain (testnet only) (Hosting the frontend is mandatory, you can use vercel for free).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Source code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Available in a single github repository (public).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Documentation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(how to use + design choices), a complete </w:t>
      </w:r>
      <w:hyperlink r:id="rId6">
        <w:r w:rsidDel="00000000" w:rsidR="00000000" w:rsidRPr="00000000">
          <w:rPr>
            <w:rFonts w:ascii="Plus Jakarta Sans" w:cs="Plus Jakarta Sans" w:eastAsia="Plus Jakarta Sans" w:hAnsi="Plus Jakarta Sans"/>
            <w:color w:val="1155cc"/>
            <w:sz w:val="20"/>
            <w:szCs w:val="2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file can be enough.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Demo presentation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showing tokenization, compliance, trading, oracle, and on-chain syncing.</w:t>
      </w:r>
    </w:p>
    <w:p w:rsidR="00000000" w:rsidDel="00000000" w:rsidP="00000000" w:rsidRDefault="00000000" w:rsidRPr="00000000" w14:paraId="00000039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40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Bonus Points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Support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 Multisig wallets 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(as protocol admins and/or as users)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Gas sponsoring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(meta-transactions, relayers, erc4337, or any other way)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lus Jakarta Sans" w:cs="Plus Jakarta Sans" w:eastAsia="Plus Jakarta Sans" w:hAnsi="Plus Jakarta Sans"/>
          <w:sz w:val="20"/>
          <w:szCs w:val="20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Anything you want to do that is not required and is linked with what we studied</w:t>
      </w:r>
    </w:p>
    <w:p w:rsidR="00000000" w:rsidDel="00000000" w:rsidP="00000000" w:rsidRDefault="00000000" w:rsidRPr="00000000" w14:paraId="0000003E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rFonts w:ascii="Plus Jakarta Sans" w:cs="Plus Jakarta Sans" w:eastAsia="Plus Jakarta Sans" w:hAnsi="Plus Jakarta Sans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Important:</w:t>
      </w: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 The project is not just about coding — documentation, and design matter. </w:t>
      </w:r>
    </w:p>
    <w:p w:rsidR="00000000" w:rsidDel="00000000" w:rsidP="00000000" w:rsidRDefault="00000000" w:rsidRPr="00000000" w14:paraId="00000040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0"/>
          <w:szCs w:val="20"/>
          <w:rtl w:val="0"/>
        </w:rPr>
        <w:t xml:space="preserve">If you have any question, contact me at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 nathan@hervier.capital</w:t>
      </w:r>
    </w:p>
    <w:p w:rsidR="00000000" w:rsidDel="00000000" w:rsidP="00000000" w:rsidRDefault="00000000" w:rsidRPr="00000000" w14:paraId="00000042">
      <w:pPr>
        <w:widowControl w:val="0"/>
        <w:rPr>
          <w:rFonts w:ascii="Plus Jakarta Sans" w:cs="Plus Jakarta Sans" w:eastAsia="Plus Jakarta Sans" w:hAnsi="Plus Jakarta Sans"/>
          <w:b w:val="1"/>
          <w:bCs w:val="1"/>
          <w:sz w:val="20"/>
          <w:szCs w:val="2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0"/>
          <w:szCs w:val="20"/>
          <w:rtl w:val="0"/>
        </w:rPr>
        <w:t xml:space="preserve">Happy Coding !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widowControl w:val="0"/>
        <w:jc w:val="left"/>
        <w:rPr>
          <w:b w:val="1"/>
          <w:bCs w:val="1"/>
          <w:sz w:val="20"/>
          <w:szCs w:val="20"/>
        </w:rPr>
      </w:pPr>
      <w:bookmarkStart w:colFirst="0" w:colLast="0" w:name="_fd2nq55ye7w2" w:id="0"/>
      <w:bookmarkEnd w:id="0"/>
      <w:r w:rsidDel="00000000" w:rsidR="00000000" w:rsidRPr="00000000">
        <w:rPr>
          <w:rtl w:val="0"/>
        </w:rPr>
      </w:r>
    </w:p>
    <w:sectPr>
      <w:pgSz w:h="16820" w:w="11900" w:orient="portrait"/>
      <w:pgMar w:bottom="2202.2201538085938" w:top="686.734619140625" w:left="1400" w:right="1442.76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nbounde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Unbounded-regular.ttf"/><Relationship Id="rId6" Type="http://schemas.openxmlformats.org/officeDocument/2006/relationships/font" Target="fonts/Unbound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