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C9481">
      <w:pPr>
        <w:pStyle w:val="36"/>
      </w:pPr>
      <w:r>
        <w:t>独立软件开发需求清单</w:t>
      </w:r>
    </w:p>
    <w:p w14:paraId="1956B899">
      <w:pPr>
        <w:spacing w:after="240"/>
      </w:pPr>
      <w:r>
        <w:t>中关村新域新质创新挑战赛需求汇编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4"/>
        <w:gridCol w:w="4592"/>
        <w:gridCol w:w="1587"/>
        <w:gridCol w:w="1814"/>
      </w:tblGrid>
      <w:tr w14:paraId="552ED41D">
        <w:trPr>
          <w:cantSplit/>
          <w:tblHeader/>
        </w:trPr>
        <w:tc>
          <w:tcPr>
            <w:tcW w:w="1644" w:type="dxa"/>
            <w:shd w:val="clear" w:color="auto" w:fill="E9EDF2"/>
            <w:tcMar>
              <w:top w:w="75" w:type="dxa"/>
              <w:left w:w="90" w:type="dxa"/>
              <w:bottom w:w="75" w:type="dxa"/>
              <w:right w:w="90" w:type="dxa"/>
            </w:tcMar>
            <w:vAlign w:val="center"/>
          </w:tcPr>
          <w:p w14:paraId="55A4A135">
            <w:pPr>
              <w:keepNext w:val="0"/>
              <w:widowControl/>
              <w:spacing w:before="0" w:after="0" w:line="252" w:lineRule="auto"/>
              <w:jc w:val="center"/>
            </w:pPr>
            <w:r>
              <w:rPr>
                <w:b/>
                <w:sz w:val="18"/>
              </w:rPr>
              <w:t>需求编号</w:t>
            </w:r>
          </w:p>
        </w:tc>
        <w:tc>
          <w:tcPr>
            <w:tcW w:w="4592" w:type="dxa"/>
            <w:shd w:val="clear" w:color="auto" w:fill="E9EDF2"/>
            <w:tcMar>
              <w:top w:w="75" w:type="dxa"/>
              <w:left w:w="90" w:type="dxa"/>
              <w:bottom w:w="75" w:type="dxa"/>
              <w:right w:w="90" w:type="dxa"/>
            </w:tcMar>
            <w:vAlign w:val="center"/>
          </w:tcPr>
          <w:p w14:paraId="0939BAB1">
            <w:pPr>
              <w:keepNext w:val="0"/>
              <w:widowControl/>
              <w:spacing w:before="0" w:after="0" w:line="252" w:lineRule="auto"/>
            </w:pPr>
            <w:r>
              <w:rPr>
                <w:b/>
                <w:sz w:val="18"/>
              </w:rPr>
              <w:t>项目名称</w:t>
            </w:r>
          </w:p>
        </w:tc>
        <w:tc>
          <w:tcPr>
            <w:tcW w:w="1587" w:type="dxa"/>
            <w:shd w:val="clear" w:color="auto" w:fill="E9EDF2"/>
            <w:tcMar>
              <w:top w:w="75" w:type="dxa"/>
              <w:left w:w="90" w:type="dxa"/>
              <w:bottom w:w="75" w:type="dxa"/>
              <w:right w:w="90" w:type="dxa"/>
            </w:tcMar>
            <w:vAlign w:val="center"/>
          </w:tcPr>
          <w:p w14:paraId="7F744FA9">
            <w:pPr>
              <w:keepNext w:val="0"/>
              <w:widowControl/>
              <w:spacing w:before="0" w:after="0" w:line="252" w:lineRule="auto"/>
              <w:jc w:val="center"/>
            </w:pPr>
            <w:r>
              <w:rPr>
                <w:b/>
                <w:sz w:val="18"/>
              </w:rPr>
              <w:t>源正文页</w:t>
            </w:r>
            <w:r>
              <w:rPr>
                <w:b/>
                <w:sz w:val="18"/>
              </w:rPr>
              <w:br w:type="textWrapping"/>
            </w:r>
            <w:r>
              <w:rPr>
                <w:b/>
                <w:sz w:val="18"/>
              </w:rPr>
              <w:t>（原文页码）</w:t>
            </w:r>
          </w:p>
        </w:tc>
        <w:tc>
          <w:tcPr>
            <w:tcW w:w="1814" w:type="dxa"/>
            <w:shd w:val="clear" w:color="auto" w:fill="E9EDF2"/>
            <w:tcMar>
              <w:top w:w="75" w:type="dxa"/>
              <w:left w:w="90" w:type="dxa"/>
              <w:bottom w:w="75" w:type="dxa"/>
              <w:right w:w="90" w:type="dxa"/>
            </w:tcMar>
            <w:vAlign w:val="center"/>
          </w:tcPr>
          <w:p w14:paraId="0613424C">
            <w:pPr>
              <w:keepNext w:val="0"/>
              <w:widowControl/>
              <w:spacing w:before="0" w:after="0" w:line="252" w:lineRule="auto"/>
              <w:jc w:val="center"/>
            </w:pPr>
            <w:r>
              <w:rPr>
                <w:b/>
                <w:sz w:val="18"/>
              </w:rPr>
              <w:t>项目负责人</w:t>
            </w:r>
          </w:p>
        </w:tc>
      </w:tr>
      <w:tr w14:paraId="1DA9B2E4">
        <w:trPr>
          <w:cantSplit/>
        </w:trPr>
        <w:tc>
          <w:tcPr>
            <w:tcW w:w="1644" w:type="dxa"/>
            <w:tcMar>
              <w:top w:w="75" w:type="dxa"/>
              <w:left w:w="90" w:type="dxa"/>
              <w:bottom w:w="75" w:type="dxa"/>
              <w:right w:w="90" w:type="dxa"/>
            </w:tcMar>
            <w:vAlign w:val="center"/>
          </w:tcPr>
          <w:p w14:paraId="0DE778A1">
            <w:pPr>
              <w:keepNext w:val="0"/>
              <w:widowControl/>
              <w:spacing w:before="0" w:after="0" w:line="252" w:lineRule="auto"/>
              <w:jc w:val="center"/>
            </w:pPr>
            <w:r>
              <w:rPr>
                <w:b w:val="0"/>
                <w:sz w:val="18"/>
              </w:rPr>
              <w:t>4002111111</w:t>
            </w:r>
          </w:p>
        </w:tc>
        <w:tc>
          <w:tcPr>
            <w:tcW w:w="4592" w:type="dxa"/>
            <w:tcMar>
              <w:top w:w="75" w:type="dxa"/>
              <w:left w:w="90" w:type="dxa"/>
              <w:bottom w:w="75" w:type="dxa"/>
              <w:right w:w="90" w:type="dxa"/>
            </w:tcMar>
            <w:vAlign w:val="center"/>
          </w:tcPr>
          <w:p w14:paraId="55FEEB49">
            <w:pPr>
              <w:keepNext w:val="0"/>
              <w:widowControl/>
              <w:spacing w:before="0" w:after="0" w:line="252" w:lineRule="auto"/>
            </w:pPr>
            <w:r>
              <w:rPr>
                <w:b w:val="0"/>
                <w:sz w:val="18"/>
              </w:rPr>
              <w:t>基于数字化语音处理的实时安全通话技术</w:t>
            </w:r>
          </w:p>
        </w:tc>
        <w:tc>
          <w:tcPr>
            <w:tcW w:w="1587" w:type="dxa"/>
            <w:tcMar>
              <w:top w:w="75" w:type="dxa"/>
              <w:left w:w="90" w:type="dxa"/>
              <w:bottom w:w="75" w:type="dxa"/>
              <w:right w:w="90" w:type="dxa"/>
            </w:tcMar>
            <w:vAlign w:val="center"/>
          </w:tcPr>
          <w:p w14:paraId="5EE656AC">
            <w:pPr>
              <w:keepNext w:val="0"/>
              <w:widowControl/>
              <w:spacing w:before="0" w:after="0" w:line="252" w:lineRule="auto"/>
              <w:jc w:val="center"/>
            </w:pPr>
            <w:r>
              <w:rPr>
                <w:b w:val="0"/>
                <w:sz w:val="18"/>
              </w:rPr>
              <w:t>25–26</w:t>
            </w:r>
          </w:p>
        </w:tc>
        <w:tc>
          <w:tcPr>
            <w:tcW w:w="1814" w:type="dxa"/>
            <w:tcMar>
              <w:top w:w="75" w:type="dxa"/>
              <w:left w:w="90" w:type="dxa"/>
              <w:bottom w:w="75" w:type="dxa"/>
              <w:right w:w="90" w:type="dxa"/>
            </w:tcMar>
            <w:vAlign w:val="center"/>
          </w:tcPr>
          <w:p w14:paraId="769E33F9">
            <w:pPr>
              <w:keepNext w:val="0"/>
              <w:widowControl/>
              <w:spacing w:before="0" w:after="0" w:line="252" w:lineRule="auto"/>
              <w:jc w:val="center"/>
              <w:rPr>
                <w:rFonts w:hint="eastAsia" w:eastAsia="Noto Sans CJK SC"/>
                <w:lang w:val="en-US" w:eastAsia="zh-CN"/>
              </w:rPr>
            </w:pPr>
            <w:r>
              <w:rPr>
                <w:rFonts w:hint="eastAsia"/>
                <w:lang w:val="en-US" w:eastAsia="zh-CN"/>
              </w:rPr>
              <w:t>高存彬</w:t>
            </w:r>
          </w:p>
        </w:tc>
      </w:tr>
      <w:tr w14:paraId="7C3AA1C4">
        <w:trPr>
          <w:cantSplit/>
        </w:trPr>
        <w:tc>
          <w:tcPr>
            <w:tcW w:w="1644" w:type="dxa"/>
            <w:tcMar>
              <w:top w:w="75" w:type="dxa"/>
              <w:left w:w="90" w:type="dxa"/>
              <w:bottom w:w="75" w:type="dxa"/>
              <w:right w:w="90" w:type="dxa"/>
            </w:tcMar>
            <w:vAlign w:val="center"/>
          </w:tcPr>
          <w:p w14:paraId="2878989E">
            <w:pPr>
              <w:keepNext w:val="0"/>
              <w:widowControl/>
              <w:spacing w:before="0" w:after="0" w:line="252" w:lineRule="auto"/>
              <w:jc w:val="center"/>
            </w:pPr>
            <w:r>
              <w:rPr>
                <w:b w:val="0"/>
                <w:sz w:val="18"/>
              </w:rPr>
              <w:t>4003111111</w:t>
            </w:r>
          </w:p>
        </w:tc>
        <w:tc>
          <w:tcPr>
            <w:tcW w:w="4592" w:type="dxa"/>
            <w:tcMar>
              <w:top w:w="75" w:type="dxa"/>
              <w:left w:w="90" w:type="dxa"/>
              <w:bottom w:w="75" w:type="dxa"/>
              <w:right w:w="90" w:type="dxa"/>
            </w:tcMar>
            <w:vAlign w:val="center"/>
          </w:tcPr>
          <w:p w14:paraId="17A1C2E9">
            <w:pPr>
              <w:keepNext w:val="0"/>
              <w:widowControl/>
              <w:spacing w:before="0" w:after="0" w:line="252" w:lineRule="auto"/>
            </w:pPr>
            <w:r>
              <w:rPr>
                <w:b w:val="0"/>
                <w:sz w:val="18"/>
              </w:rPr>
              <w:t>高仿真安卓虚拟机技术</w:t>
            </w:r>
          </w:p>
        </w:tc>
        <w:tc>
          <w:tcPr>
            <w:tcW w:w="1587" w:type="dxa"/>
            <w:tcMar>
              <w:top w:w="75" w:type="dxa"/>
              <w:left w:w="90" w:type="dxa"/>
              <w:bottom w:w="75" w:type="dxa"/>
              <w:right w:w="90" w:type="dxa"/>
            </w:tcMar>
            <w:vAlign w:val="center"/>
          </w:tcPr>
          <w:p w14:paraId="3D1C0FAF">
            <w:pPr>
              <w:keepNext w:val="0"/>
              <w:widowControl/>
              <w:spacing w:before="0" w:after="0" w:line="252" w:lineRule="auto"/>
              <w:jc w:val="center"/>
            </w:pPr>
            <w:r>
              <w:rPr>
                <w:b w:val="0"/>
                <w:sz w:val="18"/>
              </w:rPr>
              <w:t>27–28</w:t>
            </w:r>
          </w:p>
        </w:tc>
        <w:tc>
          <w:tcPr>
            <w:tcW w:w="1814" w:type="dxa"/>
            <w:tcMar>
              <w:top w:w="75" w:type="dxa"/>
              <w:left w:w="90" w:type="dxa"/>
              <w:bottom w:w="75" w:type="dxa"/>
              <w:right w:w="90" w:type="dxa"/>
            </w:tcMar>
            <w:vAlign w:val="center"/>
          </w:tcPr>
          <w:p w14:paraId="520FF37F">
            <w:pPr>
              <w:keepNext w:val="0"/>
              <w:widowControl/>
              <w:spacing w:before="0" w:after="0" w:line="252" w:lineRule="auto"/>
              <w:jc w:val="center"/>
              <w:rPr>
                <w:rFonts w:hint="eastAsia" w:eastAsia="Noto Sans CJK SC"/>
                <w:lang w:val="en-US" w:eastAsia="zh-CN"/>
              </w:rPr>
            </w:pPr>
            <w:r>
              <w:rPr>
                <w:rFonts w:hint="eastAsia"/>
                <w:lang w:val="en-US" w:eastAsia="zh-CN"/>
              </w:rPr>
              <w:t>李照宇</w:t>
            </w:r>
          </w:p>
        </w:tc>
      </w:tr>
      <w:tr w14:paraId="750E555E">
        <w:trPr>
          <w:cantSplit/>
        </w:trPr>
        <w:tc>
          <w:tcPr>
            <w:tcW w:w="1644" w:type="dxa"/>
            <w:tcMar>
              <w:top w:w="75" w:type="dxa"/>
              <w:left w:w="90" w:type="dxa"/>
              <w:bottom w:w="75" w:type="dxa"/>
              <w:right w:w="90" w:type="dxa"/>
            </w:tcMar>
            <w:vAlign w:val="center"/>
          </w:tcPr>
          <w:p w14:paraId="1F3DF041">
            <w:pPr>
              <w:keepNext w:val="0"/>
              <w:widowControl/>
              <w:spacing w:before="0" w:after="0" w:line="252" w:lineRule="auto"/>
              <w:jc w:val="center"/>
            </w:pPr>
            <w:r>
              <w:rPr>
                <w:b w:val="0"/>
                <w:sz w:val="18"/>
              </w:rPr>
              <w:t>4005111111</w:t>
            </w:r>
          </w:p>
        </w:tc>
        <w:tc>
          <w:tcPr>
            <w:tcW w:w="4592" w:type="dxa"/>
            <w:tcMar>
              <w:top w:w="75" w:type="dxa"/>
              <w:left w:w="90" w:type="dxa"/>
              <w:bottom w:w="75" w:type="dxa"/>
              <w:right w:w="90" w:type="dxa"/>
            </w:tcMar>
            <w:vAlign w:val="center"/>
          </w:tcPr>
          <w:p w14:paraId="52262A9C">
            <w:pPr>
              <w:keepNext w:val="0"/>
              <w:widowControl/>
              <w:spacing w:before="0" w:after="0" w:line="252" w:lineRule="auto"/>
            </w:pPr>
            <w:r>
              <w:rPr>
                <w:b w:val="0"/>
                <w:sz w:val="18"/>
              </w:rPr>
              <w:t>智能车机快速取证技术</w:t>
            </w:r>
          </w:p>
        </w:tc>
        <w:tc>
          <w:tcPr>
            <w:tcW w:w="1587" w:type="dxa"/>
            <w:tcMar>
              <w:top w:w="75" w:type="dxa"/>
              <w:left w:w="90" w:type="dxa"/>
              <w:bottom w:w="75" w:type="dxa"/>
              <w:right w:w="90" w:type="dxa"/>
            </w:tcMar>
            <w:vAlign w:val="center"/>
          </w:tcPr>
          <w:p w14:paraId="45A8B484">
            <w:pPr>
              <w:keepNext w:val="0"/>
              <w:widowControl/>
              <w:spacing w:before="0" w:after="0" w:line="252" w:lineRule="auto"/>
              <w:jc w:val="center"/>
            </w:pPr>
            <w:r>
              <w:rPr>
                <w:b w:val="0"/>
                <w:sz w:val="18"/>
              </w:rPr>
              <w:t>31–32</w:t>
            </w:r>
          </w:p>
        </w:tc>
        <w:tc>
          <w:tcPr>
            <w:tcW w:w="1814" w:type="dxa"/>
            <w:tcMar>
              <w:top w:w="75" w:type="dxa"/>
              <w:left w:w="90" w:type="dxa"/>
              <w:bottom w:w="75" w:type="dxa"/>
              <w:right w:w="90" w:type="dxa"/>
            </w:tcMar>
            <w:vAlign w:val="center"/>
          </w:tcPr>
          <w:p w14:paraId="4BDC32AD">
            <w:pPr>
              <w:keepNext w:val="0"/>
              <w:widowControl/>
              <w:spacing w:before="0" w:after="0" w:line="252" w:lineRule="auto"/>
              <w:jc w:val="center"/>
              <w:rPr>
                <w:rFonts w:hint="default" w:eastAsia="Noto Sans CJK SC"/>
                <w:lang w:val="en-US" w:eastAsia="zh-CN"/>
              </w:rPr>
            </w:pPr>
            <w:r>
              <w:rPr>
                <w:rFonts w:hint="eastAsia"/>
                <w:lang w:val="en-US" w:eastAsia="zh-CN"/>
              </w:rPr>
              <w:t>马海强</w:t>
            </w:r>
          </w:p>
        </w:tc>
      </w:tr>
      <w:tr w14:paraId="30CDBC6C">
        <w:trPr>
          <w:cantSplit/>
        </w:trPr>
        <w:tc>
          <w:tcPr>
            <w:tcW w:w="1644" w:type="dxa"/>
            <w:tcMar>
              <w:top w:w="75" w:type="dxa"/>
              <w:left w:w="90" w:type="dxa"/>
              <w:bottom w:w="75" w:type="dxa"/>
              <w:right w:w="90" w:type="dxa"/>
            </w:tcMar>
            <w:vAlign w:val="center"/>
          </w:tcPr>
          <w:p w14:paraId="1F99B1E2">
            <w:pPr>
              <w:keepNext w:val="0"/>
              <w:widowControl/>
              <w:spacing w:before="0" w:after="0" w:line="252" w:lineRule="auto"/>
              <w:jc w:val="center"/>
            </w:pPr>
            <w:r>
              <w:rPr>
                <w:b w:val="0"/>
                <w:sz w:val="18"/>
              </w:rPr>
              <w:t>4008031111</w:t>
            </w:r>
          </w:p>
        </w:tc>
        <w:tc>
          <w:tcPr>
            <w:tcW w:w="4592" w:type="dxa"/>
            <w:tcMar>
              <w:top w:w="75" w:type="dxa"/>
              <w:left w:w="90" w:type="dxa"/>
              <w:bottom w:w="75" w:type="dxa"/>
              <w:right w:w="90" w:type="dxa"/>
            </w:tcMar>
            <w:vAlign w:val="center"/>
          </w:tcPr>
          <w:p w14:paraId="46226FCA">
            <w:pPr>
              <w:keepNext w:val="0"/>
              <w:widowControl/>
              <w:spacing w:before="0" w:after="0" w:line="252" w:lineRule="auto"/>
            </w:pPr>
            <w:r>
              <w:rPr>
                <w:b w:val="0"/>
                <w:sz w:val="18"/>
              </w:rPr>
              <w:t>UI 模板快速搭建工具</w:t>
            </w:r>
          </w:p>
        </w:tc>
        <w:tc>
          <w:tcPr>
            <w:tcW w:w="1587" w:type="dxa"/>
            <w:tcMar>
              <w:top w:w="75" w:type="dxa"/>
              <w:left w:w="90" w:type="dxa"/>
              <w:bottom w:w="75" w:type="dxa"/>
              <w:right w:w="90" w:type="dxa"/>
            </w:tcMar>
            <w:vAlign w:val="center"/>
          </w:tcPr>
          <w:p w14:paraId="5B66E7AC">
            <w:pPr>
              <w:keepNext w:val="0"/>
              <w:widowControl/>
              <w:spacing w:before="0" w:after="0" w:line="252" w:lineRule="auto"/>
              <w:jc w:val="center"/>
            </w:pPr>
            <w:r>
              <w:rPr>
                <w:b w:val="0"/>
                <w:sz w:val="18"/>
              </w:rPr>
              <w:t>37–38</w:t>
            </w:r>
          </w:p>
        </w:tc>
        <w:tc>
          <w:tcPr>
            <w:tcW w:w="1814" w:type="dxa"/>
            <w:tcMar>
              <w:top w:w="75" w:type="dxa"/>
              <w:left w:w="90" w:type="dxa"/>
              <w:bottom w:w="75" w:type="dxa"/>
              <w:right w:w="90" w:type="dxa"/>
            </w:tcMar>
            <w:vAlign w:val="center"/>
          </w:tcPr>
          <w:p w14:paraId="2D3F46CB">
            <w:pPr>
              <w:keepNext w:val="0"/>
              <w:widowControl/>
              <w:spacing w:before="0" w:after="0" w:line="252" w:lineRule="auto"/>
              <w:jc w:val="center"/>
              <w:rPr>
                <w:rFonts w:hint="eastAsia" w:eastAsia="Noto Sans CJK SC"/>
                <w:lang w:val="en-US" w:eastAsia="zh-CN"/>
              </w:rPr>
            </w:pPr>
            <w:r>
              <w:rPr>
                <w:rFonts w:hint="eastAsia"/>
                <w:lang w:val="en-US" w:eastAsia="zh-CN"/>
              </w:rPr>
              <w:t>李倩楠</w:t>
            </w:r>
          </w:p>
        </w:tc>
      </w:tr>
      <w:tr w14:paraId="4E9ED762">
        <w:trPr>
          <w:cantSplit/>
        </w:trPr>
        <w:tc>
          <w:tcPr>
            <w:tcW w:w="1644" w:type="dxa"/>
            <w:tcMar>
              <w:top w:w="75" w:type="dxa"/>
              <w:left w:w="90" w:type="dxa"/>
              <w:bottom w:w="75" w:type="dxa"/>
              <w:right w:w="90" w:type="dxa"/>
            </w:tcMar>
            <w:vAlign w:val="center"/>
          </w:tcPr>
          <w:p w14:paraId="692B0BA8">
            <w:pPr>
              <w:keepNext w:val="0"/>
              <w:widowControl/>
              <w:spacing w:before="0" w:after="0" w:line="252" w:lineRule="auto"/>
              <w:jc w:val="center"/>
            </w:pPr>
            <w:r>
              <w:rPr>
                <w:b w:val="0"/>
                <w:sz w:val="18"/>
              </w:rPr>
              <w:t>7003031111</w:t>
            </w:r>
          </w:p>
        </w:tc>
        <w:tc>
          <w:tcPr>
            <w:tcW w:w="4592" w:type="dxa"/>
            <w:tcMar>
              <w:top w:w="75" w:type="dxa"/>
              <w:left w:w="90" w:type="dxa"/>
              <w:bottom w:w="75" w:type="dxa"/>
              <w:right w:w="90" w:type="dxa"/>
            </w:tcMar>
            <w:vAlign w:val="center"/>
          </w:tcPr>
          <w:p w14:paraId="028013B2">
            <w:pPr>
              <w:keepNext w:val="0"/>
              <w:widowControl/>
              <w:spacing w:before="0" w:after="0" w:line="252" w:lineRule="auto"/>
            </w:pPr>
            <w:r>
              <w:rPr>
                <w:b w:val="0"/>
                <w:sz w:val="18"/>
              </w:rPr>
              <w:t>智治引擎— 基于大模型的低代码多模态数据治理平台</w:t>
            </w:r>
          </w:p>
        </w:tc>
        <w:tc>
          <w:tcPr>
            <w:tcW w:w="1587" w:type="dxa"/>
            <w:tcMar>
              <w:top w:w="75" w:type="dxa"/>
              <w:left w:w="90" w:type="dxa"/>
              <w:bottom w:w="75" w:type="dxa"/>
              <w:right w:w="90" w:type="dxa"/>
            </w:tcMar>
            <w:vAlign w:val="center"/>
          </w:tcPr>
          <w:p w14:paraId="08748233">
            <w:pPr>
              <w:keepNext w:val="0"/>
              <w:widowControl/>
              <w:spacing w:before="0" w:after="0" w:line="252" w:lineRule="auto"/>
              <w:jc w:val="center"/>
            </w:pPr>
            <w:r>
              <w:rPr>
                <w:b w:val="0"/>
                <w:sz w:val="18"/>
              </w:rPr>
              <w:t>67–68</w:t>
            </w:r>
          </w:p>
        </w:tc>
        <w:tc>
          <w:tcPr>
            <w:tcW w:w="1814" w:type="dxa"/>
            <w:tcMar>
              <w:top w:w="75" w:type="dxa"/>
              <w:left w:w="90" w:type="dxa"/>
              <w:bottom w:w="75" w:type="dxa"/>
              <w:right w:w="90" w:type="dxa"/>
            </w:tcMar>
            <w:vAlign w:val="center"/>
          </w:tcPr>
          <w:p w14:paraId="616A5189">
            <w:pPr>
              <w:keepNext w:val="0"/>
              <w:widowControl/>
              <w:spacing w:before="0" w:after="0" w:line="252" w:lineRule="auto"/>
              <w:jc w:val="center"/>
              <w:rPr>
                <w:rFonts w:hint="eastAsia" w:eastAsia="Noto Sans CJK SC"/>
                <w:lang w:val="en-US" w:eastAsia="zh-CN"/>
              </w:rPr>
            </w:pPr>
            <w:r>
              <w:rPr>
                <w:rFonts w:hint="eastAsia"/>
                <w:lang w:val="en-US" w:eastAsia="zh-CN"/>
              </w:rPr>
              <w:t>李倩楠</w:t>
            </w:r>
          </w:p>
        </w:tc>
      </w:tr>
      <w:tr w14:paraId="41A015AA">
        <w:trPr>
          <w:cantSplit/>
        </w:trPr>
        <w:tc>
          <w:tcPr>
            <w:tcW w:w="1644" w:type="dxa"/>
            <w:tcMar>
              <w:top w:w="75" w:type="dxa"/>
              <w:left w:w="90" w:type="dxa"/>
              <w:bottom w:w="75" w:type="dxa"/>
              <w:right w:w="90" w:type="dxa"/>
            </w:tcMar>
            <w:vAlign w:val="center"/>
          </w:tcPr>
          <w:p w14:paraId="62F5A73C">
            <w:pPr>
              <w:keepNext w:val="0"/>
              <w:widowControl/>
              <w:spacing w:before="0" w:after="0" w:line="252" w:lineRule="auto"/>
              <w:jc w:val="center"/>
            </w:pPr>
            <w:r>
              <w:rPr>
                <w:b w:val="0"/>
                <w:sz w:val="18"/>
              </w:rPr>
              <w:t>7006111111</w:t>
            </w:r>
          </w:p>
        </w:tc>
        <w:tc>
          <w:tcPr>
            <w:tcW w:w="4592" w:type="dxa"/>
            <w:tcMar>
              <w:top w:w="75" w:type="dxa"/>
              <w:left w:w="90" w:type="dxa"/>
              <w:bottom w:w="75" w:type="dxa"/>
              <w:right w:w="90" w:type="dxa"/>
            </w:tcMar>
            <w:vAlign w:val="center"/>
          </w:tcPr>
          <w:p w14:paraId="139800DF">
            <w:pPr>
              <w:keepNext w:val="0"/>
              <w:widowControl/>
              <w:spacing w:before="0" w:after="0" w:line="252" w:lineRule="auto"/>
            </w:pPr>
            <w:r>
              <w:rPr>
                <w:b w:val="0"/>
                <w:sz w:val="18"/>
              </w:rPr>
              <w:t>基于大模型的内网安全开发环境构建技术</w:t>
            </w:r>
          </w:p>
        </w:tc>
        <w:tc>
          <w:tcPr>
            <w:tcW w:w="1587" w:type="dxa"/>
            <w:tcMar>
              <w:top w:w="75" w:type="dxa"/>
              <w:left w:w="90" w:type="dxa"/>
              <w:bottom w:w="75" w:type="dxa"/>
              <w:right w:w="90" w:type="dxa"/>
            </w:tcMar>
            <w:vAlign w:val="center"/>
          </w:tcPr>
          <w:p w14:paraId="10483DA4">
            <w:pPr>
              <w:keepNext w:val="0"/>
              <w:widowControl/>
              <w:spacing w:before="0" w:after="0" w:line="252" w:lineRule="auto"/>
              <w:jc w:val="center"/>
            </w:pPr>
            <w:r>
              <w:rPr>
                <w:b w:val="0"/>
                <w:sz w:val="18"/>
              </w:rPr>
              <w:t>73–76</w:t>
            </w:r>
          </w:p>
        </w:tc>
        <w:tc>
          <w:tcPr>
            <w:tcW w:w="1814" w:type="dxa"/>
            <w:tcMar>
              <w:top w:w="75" w:type="dxa"/>
              <w:left w:w="90" w:type="dxa"/>
              <w:bottom w:w="75" w:type="dxa"/>
              <w:right w:w="90" w:type="dxa"/>
            </w:tcMar>
            <w:vAlign w:val="center"/>
          </w:tcPr>
          <w:p w14:paraId="221DBF3D">
            <w:pPr>
              <w:keepNext w:val="0"/>
              <w:widowControl/>
              <w:spacing w:before="0" w:after="0" w:line="252" w:lineRule="auto"/>
              <w:jc w:val="center"/>
              <w:rPr>
                <w:rFonts w:hint="eastAsia" w:eastAsia="Noto Sans CJK SC"/>
                <w:lang w:val="en-US" w:eastAsia="zh-CN"/>
              </w:rPr>
            </w:pPr>
            <w:r>
              <w:rPr>
                <w:rFonts w:hint="eastAsia"/>
                <w:lang w:val="en-US" w:eastAsia="zh-CN"/>
              </w:rPr>
              <w:t>马海强</w:t>
            </w:r>
          </w:p>
        </w:tc>
      </w:tr>
      <w:tr w14:paraId="28CCFA29">
        <w:trPr>
          <w:cantSplit/>
        </w:trPr>
        <w:tc>
          <w:tcPr>
            <w:tcW w:w="1644" w:type="dxa"/>
            <w:tcMar>
              <w:top w:w="75" w:type="dxa"/>
              <w:left w:w="90" w:type="dxa"/>
              <w:bottom w:w="75" w:type="dxa"/>
              <w:right w:w="90" w:type="dxa"/>
            </w:tcMar>
            <w:vAlign w:val="center"/>
          </w:tcPr>
          <w:p w14:paraId="53A1D700">
            <w:pPr>
              <w:keepNext w:val="0"/>
              <w:widowControl/>
              <w:spacing w:before="0" w:after="0" w:line="252" w:lineRule="auto"/>
              <w:jc w:val="center"/>
            </w:pPr>
            <w:r>
              <w:rPr>
                <w:b w:val="0"/>
                <w:sz w:val="18"/>
              </w:rPr>
              <w:t>7007111111</w:t>
            </w:r>
          </w:p>
        </w:tc>
        <w:tc>
          <w:tcPr>
            <w:tcW w:w="4592" w:type="dxa"/>
            <w:tcMar>
              <w:top w:w="75" w:type="dxa"/>
              <w:left w:w="90" w:type="dxa"/>
              <w:bottom w:w="75" w:type="dxa"/>
              <w:right w:w="90" w:type="dxa"/>
            </w:tcMar>
            <w:vAlign w:val="center"/>
          </w:tcPr>
          <w:p w14:paraId="303DF853">
            <w:pPr>
              <w:keepNext w:val="0"/>
              <w:widowControl/>
              <w:spacing w:before="0" w:after="0" w:line="252" w:lineRule="auto"/>
            </w:pPr>
            <w:r>
              <w:rPr>
                <w:b w:val="0"/>
                <w:sz w:val="18"/>
              </w:rPr>
              <w:t>图像合成生成检测技术</w:t>
            </w:r>
          </w:p>
        </w:tc>
        <w:tc>
          <w:tcPr>
            <w:tcW w:w="1587" w:type="dxa"/>
            <w:tcMar>
              <w:top w:w="75" w:type="dxa"/>
              <w:left w:w="90" w:type="dxa"/>
              <w:bottom w:w="75" w:type="dxa"/>
              <w:right w:w="90" w:type="dxa"/>
            </w:tcMar>
            <w:vAlign w:val="center"/>
          </w:tcPr>
          <w:p w14:paraId="4E5AB780">
            <w:pPr>
              <w:keepNext w:val="0"/>
              <w:widowControl/>
              <w:spacing w:before="0" w:after="0" w:line="252" w:lineRule="auto"/>
              <w:jc w:val="center"/>
            </w:pPr>
            <w:r>
              <w:rPr>
                <w:b w:val="0"/>
                <w:sz w:val="18"/>
              </w:rPr>
              <w:t>77–79</w:t>
            </w:r>
          </w:p>
        </w:tc>
        <w:tc>
          <w:tcPr>
            <w:tcW w:w="1814" w:type="dxa"/>
            <w:tcMar>
              <w:top w:w="75" w:type="dxa"/>
              <w:left w:w="90" w:type="dxa"/>
              <w:bottom w:w="75" w:type="dxa"/>
              <w:right w:w="90" w:type="dxa"/>
            </w:tcMar>
            <w:vAlign w:val="center"/>
          </w:tcPr>
          <w:p w14:paraId="2B3DA4B5">
            <w:pPr>
              <w:keepNext w:val="0"/>
              <w:widowControl/>
              <w:spacing w:before="0" w:after="0" w:line="252" w:lineRule="auto"/>
              <w:jc w:val="center"/>
              <w:rPr>
                <w:rFonts w:hint="default" w:eastAsia="Noto Sans CJK SC"/>
                <w:lang w:val="en-US" w:eastAsia="zh-CN"/>
              </w:rPr>
            </w:pPr>
            <w:r>
              <w:rPr>
                <w:rFonts w:hint="eastAsia"/>
                <w:lang w:val="en-US" w:eastAsia="zh-CN"/>
              </w:rPr>
              <w:t>姜如慧</w:t>
            </w:r>
          </w:p>
        </w:tc>
      </w:tr>
      <w:tr w14:paraId="78375F3D">
        <w:trPr>
          <w:cantSplit/>
        </w:trPr>
        <w:tc>
          <w:tcPr>
            <w:tcW w:w="1644" w:type="dxa"/>
            <w:tcMar>
              <w:top w:w="75" w:type="dxa"/>
              <w:left w:w="90" w:type="dxa"/>
              <w:bottom w:w="75" w:type="dxa"/>
              <w:right w:w="90" w:type="dxa"/>
            </w:tcMar>
            <w:vAlign w:val="center"/>
          </w:tcPr>
          <w:p w14:paraId="67C1A0AF">
            <w:pPr>
              <w:keepNext w:val="0"/>
              <w:widowControl/>
              <w:spacing w:before="0" w:after="0" w:line="252" w:lineRule="auto"/>
              <w:jc w:val="center"/>
            </w:pPr>
            <w:r>
              <w:rPr>
                <w:b w:val="0"/>
                <w:sz w:val="18"/>
              </w:rPr>
              <w:t>7008111111</w:t>
            </w:r>
          </w:p>
        </w:tc>
        <w:tc>
          <w:tcPr>
            <w:tcW w:w="4592" w:type="dxa"/>
            <w:tcMar>
              <w:top w:w="75" w:type="dxa"/>
              <w:left w:w="90" w:type="dxa"/>
              <w:bottom w:w="75" w:type="dxa"/>
              <w:right w:w="90" w:type="dxa"/>
            </w:tcMar>
            <w:vAlign w:val="center"/>
          </w:tcPr>
          <w:p w14:paraId="4BE93CAD">
            <w:pPr>
              <w:keepNext w:val="0"/>
              <w:widowControl/>
              <w:spacing w:before="0" w:after="0" w:line="252" w:lineRule="auto"/>
            </w:pPr>
            <w:r>
              <w:rPr>
                <w:b w:val="0"/>
                <w:sz w:val="18"/>
              </w:rPr>
              <w:t>基于对话内容的行为异常检测和心理变化分析技术</w:t>
            </w:r>
          </w:p>
        </w:tc>
        <w:tc>
          <w:tcPr>
            <w:tcW w:w="1587" w:type="dxa"/>
            <w:tcMar>
              <w:top w:w="75" w:type="dxa"/>
              <w:left w:w="90" w:type="dxa"/>
              <w:bottom w:w="75" w:type="dxa"/>
              <w:right w:w="90" w:type="dxa"/>
            </w:tcMar>
            <w:vAlign w:val="center"/>
          </w:tcPr>
          <w:p w14:paraId="0C128CEE">
            <w:pPr>
              <w:keepNext w:val="0"/>
              <w:widowControl/>
              <w:spacing w:before="0" w:after="0" w:line="252" w:lineRule="auto"/>
              <w:jc w:val="center"/>
            </w:pPr>
            <w:r>
              <w:rPr>
                <w:b w:val="0"/>
                <w:sz w:val="18"/>
              </w:rPr>
              <w:t>80–81</w:t>
            </w:r>
          </w:p>
        </w:tc>
        <w:tc>
          <w:tcPr>
            <w:tcW w:w="1814" w:type="dxa"/>
            <w:tcMar>
              <w:top w:w="75" w:type="dxa"/>
              <w:left w:w="90" w:type="dxa"/>
              <w:bottom w:w="75" w:type="dxa"/>
              <w:right w:w="90" w:type="dxa"/>
            </w:tcMar>
            <w:vAlign w:val="center"/>
          </w:tcPr>
          <w:p w14:paraId="3BF2DE0B">
            <w:pPr>
              <w:keepNext w:val="0"/>
              <w:widowControl/>
              <w:spacing w:before="0" w:after="0" w:line="252" w:lineRule="auto"/>
              <w:jc w:val="center"/>
              <w:rPr>
                <w:rFonts w:hint="default" w:eastAsia="Noto Sans CJK SC"/>
                <w:lang w:val="en-US" w:eastAsia="zh-CN"/>
              </w:rPr>
            </w:pPr>
            <w:r>
              <w:rPr>
                <w:rFonts w:hint="eastAsia"/>
                <w:lang w:val="en-US" w:eastAsia="zh-CN"/>
              </w:rPr>
              <w:t>徐婷婷/隋红丹</w:t>
            </w:r>
          </w:p>
        </w:tc>
      </w:tr>
      <w:tr w14:paraId="1246FBDA">
        <w:trPr>
          <w:cantSplit/>
        </w:trPr>
        <w:tc>
          <w:tcPr>
            <w:tcW w:w="1644" w:type="dxa"/>
            <w:tcMar>
              <w:top w:w="75" w:type="dxa"/>
              <w:left w:w="90" w:type="dxa"/>
              <w:bottom w:w="75" w:type="dxa"/>
              <w:right w:w="90" w:type="dxa"/>
            </w:tcMar>
            <w:vAlign w:val="center"/>
          </w:tcPr>
          <w:p w14:paraId="1DA17A94">
            <w:pPr>
              <w:keepNext w:val="0"/>
              <w:widowControl/>
              <w:spacing w:before="0" w:after="0" w:line="252" w:lineRule="auto"/>
              <w:jc w:val="center"/>
            </w:pPr>
            <w:r>
              <w:rPr>
                <w:b w:val="0"/>
                <w:sz w:val="18"/>
              </w:rPr>
              <w:t>7009111111</w:t>
            </w:r>
          </w:p>
        </w:tc>
        <w:tc>
          <w:tcPr>
            <w:tcW w:w="4592" w:type="dxa"/>
            <w:tcMar>
              <w:top w:w="75" w:type="dxa"/>
              <w:left w:w="90" w:type="dxa"/>
              <w:bottom w:w="75" w:type="dxa"/>
              <w:right w:w="90" w:type="dxa"/>
            </w:tcMar>
            <w:vAlign w:val="center"/>
          </w:tcPr>
          <w:p w14:paraId="63FFECB9">
            <w:pPr>
              <w:keepNext w:val="0"/>
              <w:widowControl/>
              <w:spacing w:before="0" w:after="0" w:line="252" w:lineRule="auto"/>
            </w:pPr>
            <w:r>
              <w:rPr>
                <w:b w:val="0"/>
                <w:sz w:val="18"/>
              </w:rPr>
              <w:t>离线智能去水印技术</w:t>
            </w:r>
          </w:p>
        </w:tc>
        <w:tc>
          <w:tcPr>
            <w:tcW w:w="1587" w:type="dxa"/>
            <w:tcMar>
              <w:top w:w="75" w:type="dxa"/>
              <w:left w:w="90" w:type="dxa"/>
              <w:bottom w:w="75" w:type="dxa"/>
              <w:right w:w="90" w:type="dxa"/>
            </w:tcMar>
            <w:vAlign w:val="center"/>
          </w:tcPr>
          <w:p w14:paraId="32E265E3">
            <w:pPr>
              <w:keepNext w:val="0"/>
              <w:widowControl/>
              <w:spacing w:before="0" w:after="0" w:line="252" w:lineRule="auto"/>
              <w:jc w:val="center"/>
            </w:pPr>
            <w:r>
              <w:rPr>
                <w:b w:val="0"/>
                <w:sz w:val="18"/>
              </w:rPr>
              <w:t>82–83</w:t>
            </w:r>
          </w:p>
        </w:tc>
        <w:tc>
          <w:tcPr>
            <w:tcW w:w="1814" w:type="dxa"/>
            <w:tcMar>
              <w:top w:w="75" w:type="dxa"/>
              <w:left w:w="90" w:type="dxa"/>
              <w:bottom w:w="75" w:type="dxa"/>
              <w:right w:w="90" w:type="dxa"/>
            </w:tcMar>
            <w:vAlign w:val="center"/>
          </w:tcPr>
          <w:p w14:paraId="089047A6">
            <w:pPr>
              <w:keepNext w:val="0"/>
              <w:widowControl/>
              <w:spacing w:before="0" w:after="0" w:line="252" w:lineRule="auto"/>
              <w:jc w:val="center"/>
              <w:rPr>
                <w:rFonts w:hint="default" w:eastAsia="Noto Sans CJK SC"/>
                <w:lang w:val="en-US" w:eastAsia="zh-CN"/>
              </w:rPr>
            </w:pPr>
            <w:r>
              <w:rPr>
                <w:rFonts w:hint="eastAsia"/>
                <w:lang w:val="en-US" w:eastAsia="zh-CN"/>
              </w:rPr>
              <w:t>姜如慧</w:t>
            </w:r>
          </w:p>
        </w:tc>
      </w:tr>
      <w:tr w14:paraId="6E7D0AE9">
        <w:trPr>
          <w:cantSplit/>
        </w:trPr>
        <w:tc>
          <w:tcPr>
            <w:tcW w:w="1644" w:type="dxa"/>
            <w:tcMar>
              <w:top w:w="75" w:type="dxa"/>
              <w:left w:w="90" w:type="dxa"/>
              <w:bottom w:w="75" w:type="dxa"/>
              <w:right w:w="90" w:type="dxa"/>
            </w:tcMar>
            <w:vAlign w:val="center"/>
          </w:tcPr>
          <w:p w14:paraId="688EDB2E">
            <w:pPr>
              <w:keepNext w:val="0"/>
              <w:widowControl/>
              <w:spacing w:before="0" w:after="0" w:line="252" w:lineRule="auto"/>
              <w:jc w:val="center"/>
            </w:pPr>
            <w:r>
              <w:rPr>
                <w:b w:val="0"/>
                <w:sz w:val="18"/>
              </w:rPr>
              <w:t>7011031111</w:t>
            </w:r>
          </w:p>
        </w:tc>
        <w:tc>
          <w:tcPr>
            <w:tcW w:w="4592" w:type="dxa"/>
            <w:tcMar>
              <w:top w:w="75" w:type="dxa"/>
              <w:left w:w="90" w:type="dxa"/>
              <w:bottom w:w="75" w:type="dxa"/>
              <w:right w:w="90" w:type="dxa"/>
            </w:tcMar>
            <w:vAlign w:val="center"/>
          </w:tcPr>
          <w:p w14:paraId="35A58ED2">
            <w:pPr>
              <w:keepNext w:val="0"/>
              <w:widowControl/>
              <w:spacing w:before="0" w:after="0" w:line="252" w:lineRule="auto"/>
            </w:pPr>
            <w:r>
              <w:rPr>
                <w:b w:val="0"/>
                <w:sz w:val="18"/>
              </w:rPr>
              <w:t>电源动环系统AI 智慧运维</w:t>
            </w:r>
          </w:p>
        </w:tc>
        <w:tc>
          <w:tcPr>
            <w:tcW w:w="1587" w:type="dxa"/>
            <w:tcMar>
              <w:top w:w="75" w:type="dxa"/>
              <w:left w:w="90" w:type="dxa"/>
              <w:bottom w:w="75" w:type="dxa"/>
              <w:right w:w="90" w:type="dxa"/>
            </w:tcMar>
            <w:vAlign w:val="center"/>
          </w:tcPr>
          <w:p w14:paraId="5A8E79F6">
            <w:pPr>
              <w:keepNext w:val="0"/>
              <w:widowControl/>
              <w:spacing w:before="0" w:after="0" w:line="252" w:lineRule="auto"/>
              <w:jc w:val="center"/>
            </w:pPr>
            <w:r>
              <w:rPr>
                <w:b w:val="0"/>
                <w:sz w:val="18"/>
              </w:rPr>
              <w:t>86–87</w:t>
            </w:r>
          </w:p>
        </w:tc>
        <w:tc>
          <w:tcPr>
            <w:tcW w:w="1814" w:type="dxa"/>
            <w:tcMar>
              <w:top w:w="75" w:type="dxa"/>
              <w:left w:w="90" w:type="dxa"/>
              <w:bottom w:w="75" w:type="dxa"/>
              <w:right w:w="90" w:type="dxa"/>
            </w:tcMar>
            <w:vAlign w:val="center"/>
          </w:tcPr>
          <w:p w14:paraId="75761100">
            <w:pPr>
              <w:keepNext w:val="0"/>
              <w:widowControl/>
              <w:spacing w:before="0" w:after="0" w:line="252" w:lineRule="auto"/>
              <w:jc w:val="center"/>
              <w:rPr>
                <w:rFonts w:hint="default" w:eastAsia="Noto Sans CJK SC"/>
                <w:lang w:val="en-US" w:eastAsia="zh-CN"/>
              </w:rPr>
            </w:pPr>
            <w:r>
              <w:rPr>
                <w:rFonts w:hint="eastAsia"/>
                <w:lang w:val="en-US" w:eastAsia="zh-CN"/>
              </w:rPr>
              <w:t>高存彬</w:t>
            </w:r>
          </w:p>
        </w:tc>
      </w:tr>
    </w:tbl>
    <w:p w14:paraId="681E7A01">
      <w:pPr>
        <w:pStyle w:val="2"/>
        <w:pageBreakBefore/>
      </w:pPr>
      <w:r>
        <w:t>05  基于数字化语音处理的实时安全通话技术</w:t>
      </w:r>
    </w:p>
    <w:p w14:paraId="0405FE80">
      <w:pPr>
        <w:keepNext/>
      </w:pPr>
      <w:r>
        <w:t>源需求编号：4002111111　源正文页：25—26</w:t>
      </w:r>
    </w:p>
    <w:p w14:paraId="546D4DF4">
      <w:pPr>
        <w:pStyle w:val="3"/>
      </w:pPr>
      <w:r>
        <w:t>05.01  需求简述第1项</w:t>
      </w:r>
    </w:p>
    <w:p w14:paraId="5DF73861">
      <w:pPr>
        <w:keepNext/>
      </w:pPr>
      <w:r>
        <w:rPr>
          <w:color w:val="555555"/>
          <w:sz w:val="18"/>
        </w:rPr>
        <w:t>PDF物理页30／正文页25，需求简述第1项</w:t>
      </w:r>
    </w:p>
    <w:p w14:paraId="7DD990BD">
      <w:r>
        <w:rPr>
          <w:b/>
        </w:rPr>
        <w:t>源文需求：</w:t>
      </w:r>
      <w:r>
        <w:t>1.针对语音信号的压缩编码和数字化安全处理，如在蜂窝语音中的压缩比率和针对压缩编码后的数字化信息的安全处理模式，需保证处理后的信息不可破译；</w:t>
      </w:r>
    </w:p>
    <w:p w14:paraId="39198352">
      <w:pPr>
        <w:spacing w:after="160"/>
      </w:pPr>
      <w:r>
        <w:rPr>
          <w:b/>
        </w:rPr>
        <w:t>初步理解（分析）：</w:t>
      </w:r>
      <w:r>
        <w:t>要求对压缩编码后的语音数字信息进行安全处理；“不可破译”为原文目标，具体安全评价条件待确认。</w:t>
      </w:r>
    </w:p>
    <w:p w14:paraId="1AFCDFE2">
      <w:pPr>
        <w:pStyle w:val="3"/>
      </w:pPr>
      <w:r>
        <w:t>05.02  需求简述第2项</w:t>
      </w:r>
    </w:p>
    <w:p w14:paraId="4F157E93">
      <w:pPr>
        <w:keepNext/>
      </w:pPr>
      <w:r>
        <w:rPr>
          <w:color w:val="555555"/>
          <w:sz w:val="18"/>
        </w:rPr>
        <w:t>PDF物理页30／正文页25，需求简述第2项</w:t>
      </w:r>
    </w:p>
    <w:p w14:paraId="38095E4B">
      <w:r>
        <w:rPr>
          <w:b/>
        </w:rPr>
        <w:t>源文需求：</w:t>
      </w:r>
      <w:r>
        <w:t>2.针对数字化处理后信息的类语音编码转换，如在蜂窝语音中，要实现编码转换后的类语音信号能够适应多地区不同类型基站的编码变换并正常传输，同时兼顾低延迟和高穿透率。</w:t>
      </w:r>
    </w:p>
    <w:p w14:paraId="0D6C10A3">
      <w:pPr>
        <w:spacing w:after="160"/>
      </w:pPr>
      <w:r>
        <w:rPr>
          <w:b/>
        </w:rPr>
        <w:t>初步理解（分析）：</w:t>
      </w:r>
      <w:r>
        <w:t>安全处理后的信息须进行类语音编码转换，适应不同地区基站编码并正常传输，同时兼顾延迟与穿透率。</w:t>
      </w:r>
    </w:p>
    <w:p w14:paraId="1D9ED4C0">
      <w:pPr>
        <w:pStyle w:val="3"/>
      </w:pPr>
      <w:r>
        <w:t>05.03  功能要求（总体与选项关系）</w:t>
      </w:r>
    </w:p>
    <w:p w14:paraId="6E8D8CFD">
      <w:pPr>
        <w:keepNext/>
      </w:pPr>
      <w:r>
        <w:rPr>
          <w:color w:val="555555"/>
          <w:sz w:val="18"/>
        </w:rPr>
        <w:t>PDF物理页30／正文页25，功能要求（总体与选项关系）</w:t>
      </w:r>
    </w:p>
    <w:p w14:paraId="32DDA10F">
      <w:r>
        <w:rPr>
          <w:b/>
        </w:rPr>
        <w:t>源文需求：</w:t>
      </w:r>
      <w:r>
        <w:t>参赛者需设计并实现数字化语音安全处理通联系统，并具备不同物理地点之间（如北京到南京、香港到新加坡等）的实时安全通话，至少支持如下一种语音通话：</w:t>
      </w:r>
    </w:p>
    <w:p w14:paraId="76551D84">
      <w:pPr>
        <w:spacing w:after="160"/>
      </w:pPr>
      <w:r>
        <w:rPr>
          <w:b/>
        </w:rPr>
        <w:t>初步理解（分析）：</w:t>
      </w:r>
      <w:r>
        <w:t>系统须支持异地实时安全语音通话，以下蜂窝通话和主流即时通信APP通话至少满足一种。</w:t>
      </w:r>
    </w:p>
    <w:p w14:paraId="6728C51B">
      <w:pPr>
        <w:pStyle w:val="3"/>
      </w:pPr>
      <w:r>
        <w:t>05.04  功能要求第1项</w:t>
      </w:r>
    </w:p>
    <w:p w14:paraId="63B8FC4F">
      <w:pPr>
        <w:keepNext/>
      </w:pPr>
      <w:r>
        <w:rPr>
          <w:color w:val="555555"/>
          <w:sz w:val="18"/>
        </w:rPr>
        <w:t>PDF物理页30／正文页25，功能要求第1项</w:t>
      </w:r>
    </w:p>
    <w:p w14:paraId="60A73A69">
      <w:r>
        <w:rPr>
          <w:b/>
        </w:rPr>
        <w:t>源文需求：</w:t>
      </w:r>
      <w:r>
        <w:t>1.支持3G/4G/5G 蜂窝语音通话；</w:t>
      </w:r>
    </w:p>
    <w:p w14:paraId="17D6A0AE">
      <w:pPr>
        <w:spacing w:after="160"/>
      </w:pPr>
      <w:r>
        <w:rPr>
          <w:b/>
        </w:rPr>
        <w:t>初步理解（分析）：</w:t>
      </w:r>
      <w:r>
        <w:t>可选择支持3G、4G、5G蜂窝语音通话作为满足要求的路径。</w:t>
      </w:r>
    </w:p>
    <w:p w14:paraId="50BAB6D3">
      <w:pPr>
        <w:pStyle w:val="3"/>
      </w:pPr>
      <w:r>
        <w:t>05.05  功能要求第2项</w:t>
      </w:r>
    </w:p>
    <w:p w14:paraId="0D6D5237">
      <w:pPr>
        <w:keepNext/>
      </w:pPr>
      <w:r>
        <w:rPr>
          <w:color w:val="555555"/>
          <w:sz w:val="18"/>
        </w:rPr>
        <w:t>PDF物理页30／正文页25，功能要求第2项</w:t>
      </w:r>
    </w:p>
    <w:p w14:paraId="5D67D848">
      <w:r>
        <w:rPr>
          <w:b/>
        </w:rPr>
        <w:t>源文需求：</w:t>
      </w:r>
      <w:r>
        <w:t>2.支持不少于1 种国内外主流即时通信APP 实时语音通话。</w:t>
      </w:r>
    </w:p>
    <w:p w14:paraId="220D5879">
      <w:pPr>
        <w:spacing w:after="160"/>
      </w:pPr>
      <w:r>
        <w:rPr>
          <w:b/>
        </w:rPr>
        <w:t>初步理解（分析）：</w:t>
      </w:r>
      <w:r>
        <w:t>也可选择支持至少一种国内外主流即时通信APP的实时语音通话。</w:t>
      </w:r>
    </w:p>
    <w:p w14:paraId="7EFEA08E">
      <w:pPr>
        <w:pStyle w:val="3"/>
      </w:pPr>
      <w:r>
        <w:t>05.06  主要指标第1项</w:t>
      </w:r>
    </w:p>
    <w:p w14:paraId="3A7604A0">
      <w:pPr>
        <w:keepNext/>
      </w:pPr>
      <w:r>
        <w:rPr>
          <w:color w:val="555555"/>
          <w:sz w:val="18"/>
        </w:rPr>
        <w:t>PDF物理页30／正文页25，主要指标第1项</w:t>
      </w:r>
    </w:p>
    <w:p w14:paraId="314870C5">
      <w:r>
        <w:rPr>
          <w:b/>
        </w:rPr>
        <w:t>源文需求：</w:t>
      </w:r>
      <w:r>
        <w:t>1.实时语音安全通话的建链成功率不小于96%；</w:t>
      </w:r>
    </w:p>
    <w:p w14:paraId="17DB8CBC">
      <w:pPr>
        <w:spacing w:after="160"/>
      </w:pPr>
      <w:r>
        <w:rPr>
          <w:b/>
        </w:rPr>
        <w:t>初步理解（分析）：</w:t>
      </w:r>
      <w:r>
        <w:t>建链成功率不低于96%。</w:t>
      </w:r>
    </w:p>
    <w:p w14:paraId="00296ECB">
      <w:pPr>
        <w:pStyle w:val="3"/>
      </w:pPr>
      <w:r>
        <w:t>05.07  主要指标第2项</w:t>
      </w:r>
    </w:p>
    <w:p w14:paraId="71AEC42F">
      <w:pPr>
        <w:keepNext/>
      </w:pPr>
      <w:r>
        <w:rPr>
          <w:color w:val="555555"/>
          <w:sz w:val="18"/>
        </w:rPr>
        <w:t>PDF物理页30／正文页25，主要指标第2项</w:t>
      </w:r>
    </w:p>
    <w:p w14:paraId="0FD8C677">
      <w:r>
        <w:rPr>
          <w:b/>
        </w:rPr>
        <w:t>源文需求：</w:t>
      </w:r>
      <w:r>
        <w:t>2.实时语音安全通话的语音可懂度不小于98%；</w:t>
      </w:r>
    </w:p>
    <w:p w14:paraId="4F3BB04A">
      <w:pPr>
        <w:spacing w:after="160"/>
      </w:pPr>
      <w:r>
        <w:rPr>
          <w:b/>
        </w:rPr>
        <w:t>初步理解（分析）：</w:t>
      </w:r>
      <w:r>
        <w:t>语音可懂度不低于98%。</w:t>
      </w:r>
    </w:p>
    <w:p w14:paraId="2577D28B">
      <w:pPr>
        <w:pStyle w:val="3"/>
      </w:pPr>
      <w:r>
        <w:t>05.08  主要指标第3项</w:t>
      </w:r>
    </w:p>
    <w:p w14:paraId="5D3B212A">
      <w:pPr>
        <w:keepNext/>
      </w:pPr>
      <w:r>
        <w:rPr>
          <w:color w:val="555555"/>
          <w:sz w:val="18"/>
        </w:rPr>
        <w:t>PDF物理页30／正文页25，主要指标第3项</w:t>
      </w:r>
    </w:p>
    <w:p w14:paraId="78AA1F13">
      <w:r>
        <w:rPr>
          <w:b/>
        </w:rPr>
        <w:t>源文需求：</w:t>
      </w:r>
      <w:r>
        <w:t>3.实时语音安全通话MOS 分值不小于4.5（声音清晰自然，几乎无失真，延迟很小，通话流畅）。上述三个指标要求需同时满足。</w:t>
      </w:r>
    </w:p>
    <w:p w14:paraId="4464EE57">
      <w:pPr>
        <w:spacing w:after="160"/>
      </w:pPr>
      <w:r>
        <w:rPr>
          <w:b/>
        </w:rPr>
        <w:t>初步理解（分析）：</w:t>
      </w:r>
      <w:r>
        <w:t>MOS不低于4.5，且建链成功率、可懂度、MOS三个指标必须同时满足。</w:t>
      </w:r>
    </w:p>
    <w:p w14:paraId="582FF54D">
      <w:pPr>
        <w:pStyle w:val="3"/>
      </w:pPr>
      <w:r>
        <w:t>05.09  实测要求</w:t>
      </w:r>
    </w:p>
    <w:p w14:paraId="0D8A4CE3">
      <w:pPr>
        <w:keepNext/>
      </w:pPr>
      <w:r>
        <w:rPr>
          <w:color w:val="555555"/>
          <w:sz w:val="18"/>
        </w:rPr>
        <w:t>PDF物理页30／正文页25，实测要求</w:t>
      </w:r>
    </w:p>
    <w:p w14:paraId="12278BB3">
      <w:r>
        <w:rPr>
          <w:b/>
        </w:rPr>
        <w:t>源文需求：</w:t>
      </w:r>
      <w:r>
        <w:t>1.参赛方结合文字展示，提供测试系统现场展示，展示案例由参赛方自行提供；</w:t>
      </w:r>
    </w:p>
    <w:p w14:paraId="02D62628">
      <w:pPr>
        <w:spacing w:after="160"/>
      </w:pPr>
      <w:r>
        <w:rPr>
          <w:b/>
        </w:rPr>
        <w:t>初步理解（分析）：</w:t>
      </w:r>
      <w:r>
        <w:t>需提供可现场展示的测试系统和自备案例。</w:t>
      </w:r>
    </w:p>
    <w:p w14:paraId="7E1ECF12">
      <w:pPr>
        <w:pStyle w:val="3"/>
      </w:pPr>
      <w:r>
        <w:t>05.10  实测要求第2项</w:t>
      </w:r>
    </w:p>
    <w:p w14:paraId="672B2AC5">
      <w:pPr>
        <w:keepNext/>
      </w:pPr>
      <w:r>
        <w:rPr>
          <w:color w:val="555555"/>
          <w:sz w:val="18"/>
        </w:rPr>
        <w:t>PDF物理页31／正文页26，实测要求第2项</w:t>
      </w:r>
    </w:p>
    <w:p w14:paraId="61EFA749">
      <w:r>
        <w:rPr>
          <w:b/>
        </w:rPr>
        <w:t>源文需求：</w:t>
      </w:r>
      <w:r>
        <w:t>2.根据实际情况，现场开展比测，比测用设备及软件由需求方提供。</w:t>
      </w:r>
    </w:p>
    <w:p w14:paraId="158797E1">
      <w:pPr>
        <w:spacing w:after="160"/>
      </w:pPr>
      <w:r>
        <w:rPr>
          <w:b/>
        </w:rPr>
        <w:t>初步理解（分析）：</w:t>
      </w:r>
      <w:r>
        <w:t>现场比测设备与软件由需求方提供，需适配其测试条件。</w:t>
      </w:r>
    </w:p>
    <w:p w14:paraId="510EEE60">
      <w:pPr>
        <w:pStyle w:val="3"/>
      </w:pPr>
      <w:r>
        <w:t>05.11  需求简述（总述）</w:t>
      </w:r>
    </w:p>
    <w:p w14:paraId="638975C3">
      <w:pPr>
        <w:keepNext/>
      </w:pPr>
      <w:r>
        <w:rPr>
          <w:color w:val="555555"/>
          <w:sz w:val="18"/>
        </w:rPr>
        <w:t>PDF物理页30／正文页25，需求简述（总述）</w:t>
      </w:r>
    </w:p>
    <w:p w14:paraId="5AC9803A">
      <w:r>
        <w:rPr>
          <w:b/>
        </w:rPr>
        <w:t>源文需求：</w:t>
      </w:r>
      <w:r>
        <w:t>本需求关注实时语音通话的数字化安全处理及类语音编码转换，重要聚焦两个方面：</w:t>
      </w:r>
    </w:p>
    <w:p w14:paraId="42D51139">
      <w:pPr>
        <w:spacing w:after="160"/>
      </w:pPr>
      <w:r>
        <w:rPr>
          <w:b/>
        </w:rPr>
        <w:t>初步理解（分析）：</w:t>
      </w:r>
      <w:r>
        <w:t>本项目整体针对实时语音安全处理及类语音编码转换。</w:t>
      </w:r>
    </w:p>
    <w:p w14:paraId="55B6E0A1">
      <w:pPr>
        <w:pStyle w:val="3"/>
      </w:pPr>
      <w:r>
        <w:t>05.12  主要指标（总述）</w:t>
      </w:r>
    </w:p>
    <w:p w14:paraId="5A3EAFD6">
      <w:pPr>
        <w:keepNext/>
      </w:pPr>
      <w:r>
        <w:rPr>
          <w:color w:val="555555"/>
          <w:sz w:val="18"/>
        </w:rPr>
        <w:t>PDF物理页30／正文页25，主要指标（总述）</w:t>
      </w:r>
    </w:p>
    <w:p w14:paraId="028FD020">
      <w:r>
        <w:rPr>
          <w:b/>
        </w:rPr>
        <w:t>源文需求：</w:t>
      </w:r>
      <w:r>
        <w:t>参赛者设计实现的数字化语音安全处理通联系统需保证稳定高效的通联效率和清晰可辨的通话质量，具体指标要求如下：</w:t>
      </w:r>
    </w:p>
    <w:p w14:paraId="42C75196">
      <w:pPr>
        <w:spacing w:after="160"/>
      </w:pPr>
      <w:r>
        <w:rPr>
          <w:b/>
        </w:rPr>
        <w:t>初步理解（分析）：</w:t>
      </w:r>
      <w:r>
        <w:t>通联效率与通话质量均属于系统总体目标，上述三项数值需同时达成。</w:t>
      </w:r>
    </w:p>
    <w:p w14:paraId="08F22380">
      <w:pPr>
        <w:pStyle w:val="2"/>
      </w:pPr>
      <w:r>
        <w:t>06  高仿真安卓虚拟机技术</w:t>
      </w:r>
    </w:p>
    <w:p w14:paraId="1B65E199">
      <w:pPr>
        <w:keepNext/>
      </w:pPr>
      <w:r>
        <w:t>源需求编号：4003111111　源正文页：27—28</w:t>
      </w:r>
    </w:p>
    <w:p w14:paraId="1B34CC1F">
      <w:pPr>
        <w:pStyle w:val="3"/>
      </w:pPr>
      <w:r>
        <w:t>06.01  需求简述</w:t>
      </w:r>
    </w:p>
    <w:p w14:paraId="4B9FCBB4">
      <w:pPr>
        <w:keepNext/>
      </w:pPr>
      <w:r>
        <w:rPr>
          <w:color w:val="555555"/>
          <w:sz w:val="18"/>
        </w:rPr>
        <w:t>PDF物理页32／正文页27，需求简述</w:t>
      </w:r>
    </w:p>
    <w:p w14:paraId="3BC174AF">
      <w:r>
        <w:rPr>
          <w:b/>
        </w:rPr>
        <w:t>源文需求：</w:t>
      </w:r>
      <w:r>
        <w:t>一款注重用户隐私保护的高仿真安卓虚拟机，支持对手机硬件的仿真定制，可模拟市面在售的手机机型，支持基于加密协议的远程控制功能，具备一定的反虚拟机检测能力。</w:t>
      </w:r>
    </w:p>
    <w:p w14:paraId="31AF4A1E">
      <w:pPr>
        <w:spacing w:after="160"/>
      </w:pPr>
      <w:r>
        <w:rPr>
          <w:b/>
        </w:rPr>
        <w:t>初步理解（分析）：</w:t>
      </w:r>
      <w:r>
        <w:t>目标为注重隐私保护、具备硬件仿真定制、加密远控和反虚拟机检测能力的安卓虚拟机。</w:t>
      </w:r>
    </w:p>
    <w:p w14:paraId="49B30A1F">
      <w:pPr>
        <w:pStyle w:val="3"/>
      </w:pPr>
      <w:r>
        <w:t>06.02  功能要求第1项</w:t>
      </w:r>
    </w:p>
    <w:p w14:paraId="741AB00F">
      <w:pPr>
        <w:keepNext/>
      </w:pPr>
      <w:r>
        <w:rPr>
          <w:color w:val="555555"/>
          <w:sz w:val="18"/>
        </w:rPr>
        <w:t>PDF物理页32／正文页27，功能要求第1项</w:t>
      </w:r>
    </w:p>
    <w:p w14:paraId="44D1AC3C">
      <w:r>
        <w:rPr>
          <w:b/>
        </w:rPr>
        <w:t>源文需求：</w:t>
      </w:r>
      <w:r>
        <w:t>1.具备安卓虚拟机的基本功能，可以安装安卓应用并运行；</w:t>
      </w:r>
    </w:p>
    <w:p w14:paraId="1E692CCF">
      <w:pPr>
        <w:spacing w:after="160"/>
      </w:pPr>
      <w:r>
        <w:rPr>
          <w:b/>
        </w:rPr>
        <w:t>初步理解（分析）：</w:t>
      </w:r>
      <w:r>
        <w:t>支持安卓应用安装与运行。</w:t>
      </w:r>
    </w:p>
    <w:p w14:paraId="7E7A9FC7">
      <w:pPr>
        <w:pStyle w:val="3"/>
      </w:pPr>
      <w:r>
        <w:t>06.03  功能要求第2项</w:t>
      </w:r>
    </w:p>
    <w:p w14:paraId="60AA7B33">
      <w:pPr>
        <w:keepNext/>
      </w:pPr>
      <w:r>
        <w:rPr>
          <w:color w:val="555555"/>
          <w:sz w:val="18"/>
        </w:rPr>
        <w:t>PDF物理页32／正文页27，功能要求第2项</w:t>
      </w:r>
    </w:p>
    <w:p w14:paraId="3FDDAADD">
      <w:r>
        <w:rPr>
          <w:b/>
        </w:rPr>
        <w:t>源文需求：</w:t>
      </w:r>
      <w:r>
        <w:t>2.支持设定虚拟手机的硬件参数，如CPU 核数、CPU 品牌、内存大小、存储大小等；</w:t>
      </w:r>
    </w:p>
    <w:p w14:paraId="2FA61D19">
      <w:pPr>
        <w:spacing w:after="160"/>
      </w:pPr>
      <w:r>
        <w:rPr>
          <w:b/>
        </w:rPr>
        <w:t>初步理解（分析）：</w:t>
      </w:r>
      <w:r>
        <w:t>可配置CPU核数、品牌、内存和存储等虚拟硬件参数。</w:t>
      </w:r>
    </w:p>
    <w:p w14:paraId="3CA61D53">
      <w:pPr>
        <w:pStyle w:val="3"/>
      </w:pPr>
      <w:r>
        <w:t>06.04  功能要求第3项</w:t>
      </w:r>
    </w:p>
    <w:p w14:paraId="5F613E78">
      <w:pPr>
        <w:keepNext/>
      </w:pPr>
      <w:r>
        <w:rPr>
          <w:color w:val="555555"/>
          <w:sz w:val="18"/>
        </w:rPr>
        <w:t>PDF物理页32／正文页27，功能要求第3项</w:t>
      </w:r>
    </w:p>
    <w:p w14:paraId="6C496585">
      <w:r>
        <w:rPr>
          <w:b/>
        </w:rPr>
        <w:t>源文需求：</w:t>
      </w:r>
      <w:r>
        <w:t>3.支持部分硬件的模拟功能，如Wi-Fi、GPS、摄像头、拾音器等；</w:t>
      </w:r>
    </w:p>
    <w:p w14:paraId="52CCEA96">
      <w:pPr>
        <w:spacing w:after="160"/>
      </w:pPr>
      <w:r>
        <w:rPr>
          <w:b/>
        </w:rPr>
        <w:t>初步理解（分析）：</w:t>
      </w:r>
      <w:r>
        <w:t>须模拟Wi-Fi、GPS、摄像头、拾音器等部分硬件能力。</w:t>
      </w:r>
    </w:p>
    <w:p w14:paraId="16DC9546">
      <w:pPr>
        <w:pStyle w:val="3"/>
      </w:pPr>
      <w:r>
        <w:t>06.05  功能要求第4项</w:t>
      </w:r>
    </w:p>
    <w:p w14:paraId="178399DB">
      <w:pPr>
        <w:keepNext/>
      </w:pPr>
      <w:r>
        <w:rPr>
          <w:color w:val="555555"/>
          <w:sz w:val="18"/>
        </w:rPr>
        <w:t>PDF物理页32／正文页27，功能要求第4项</w:t>
      </w:r>
    </w:p>
    <w:p w14:paraId="2550A330">
      <w:r>
        <w:rPr>
          <w:b/>
        </w:rPr>
        <w:t>源文需求：</w:t>
      </w:r>
      <w:r>
        <w:t>4.支持加密的远程控制功能，可通过安卓手机远程连接并控制虚拟机，通信使用加密协议；</w:t>
      </w:r>
    </w:p>
    <w:p w14:paraId="7EAF1FBF">
      <w:pPr>
        <w:spacing w:after="160"/>
      </w:pPr>
      <w:r>
        <w:rPr>
          <w:b/>
        </w:rPr>
        <w:t>初步理解（分析）：</w:t>
      </w:r>
      <w:r>
        <w:t>可通过安卓手机远程连接和控制，通信须加密。</w:t>
      </w:r>
    </w:p>
    <w:p w14:paraId="3EF0ADC9">
      <w:pPr>
        <w:pStyle w:val="3"/>
      </w:pPr>
      <w:r>
        <w:t>06.06  功能要求第5项</w:t>
      </w:r>
    </w:p>
    <w:p w14:paraId="0B521EC7">
      <w:pPr>
        <w:keepNext/>
      </w:pPr>
      <w:r>
        <w:rPr>
          <w:color w:val="555555"/>
          <w:sz w:val="18"/>
        </w:rPr>
        <w:t>PDF物理页32／正文页27，功能要求第5项</w:t>
      </w:r>
    </w:p>
    <w:p w14:paraId="3E464F0D">
      <w:r>
        <w:rPr>
          <w:b/>
        </w:rPr>
        <w:t>源文需求：</w:t>
      </w:r>
      <w:r>
        <w:t>5.方便易用，访问安卓虚拟机无明显卡顿，虚拟手机接收到的应用消息及时同步至远程控制程序；</w:t>
      </w:r>
    </w:p>
    <w:p w14:paraId="1C884B96">
      <w:pPr>
        <w:spacing w:after="160"/>
      </w:pPr>
      <w:r>
        <w:rPr>
          <w:b/>
        </w:rPr>
        <w:t>初步理解（分析）：</w:t>
      </w:r>
      <w:r>
        <w:t>远程访问应流畅，应用消息需及时同步至控制端。</w:t>
      </w:r>
    </w:p>
    <w:p w14:paraId="1A358849">
      <w:pPr>
        <w:pStyle w:val="3"/>
      </w:pPr>
      <w:r>
        <w:t>06.07  功能要求第6项</w:t>
      </w:r>
    </w:p>
    <w:p w14:paraId="7A297A81">
      <w:pPr>
        <w:keepNext/>
      </w:pPr>
      <w:r>
        <w:rPr>
          <w:color w:val="555555"/>
          <w:sz w:val="18"/>
        </w:rPr>
        <w:t>PDF物理页32／正文页27，功能要求第6项</w:t>
      </w:r>
    </w:p>
    <w:p w14:paraId="2AD87D56">
      <w:r>
        <w:rPr>
          <w:b/>
        </w:rPr>
        <w:t>源文需求：</w:t>
      </w:r>
      <w:r>
        <w:t>6.具备一定的反虚拟机检测能力，不被应用程序检测到运行环境为虚拟机。</w:t>
      </w:r>
    </w:p>
    <w:p w14:paraId="2A519CAA">
      <w:pPr>
        <w:spacing w:after="160"/>
      </w:pPr>
      <w:r>
        <w:rPr>
          <w:b/>
        </w:rPr>
        <w:t>初步理解（分析）：</w:t>
      </w:r>
      <w:r>
        <w:t>须具备反虚拟机检测能力，使应用程序无法检测到其运行于虚拟机。</w:t>
      </w:r>
    </w:p>
    <w:p w14:paraId="0DAC4035">
      <w:pPr>
        <w:pStyle w:val="3"/>
      </w:pPr>
      <w:r>
        <w:t>06.08  主要指标第1项</w:t>
      </w:r>
    </w:p>
    <w:p w14:paraId="4E247061">
      <w:pPr>
        <w:keepNext/>
      </w:pPr>
      <w:r>
        <w:rPr>
          <w:color w:val="555555"/>
          <w:sz w:val="18"/>
        </w:rPr>
        <w:t>PDF物理页32／正文页27，主要指标第1项</w:t>
      </w:r>
    </w:p>
    <w:p w14:paraId="06A57786">
      <w:r>
        <w:rPr>
          <w:b/>
        </w:rPr>
        <w:t>源文需求：</w:t>
      </w:r>
      <w:r>
        <w:t>1.安卓虚拟机运行的平台至少支持以下一种：安卓手机、x86 平台计算机、ARM 平台计算机、云服务器、定制硬件等，支持多平台更优；</w:t>
      </w:r>
    </w:p>
    <w:p w14:paraId="313B9ADC">
      <w:pPr>
        <w:spacing w:after="160"/>
      </w:pPr>
      <w:r>
        <w:rPr>
          <w:b/>
        </w:rPr>
        <w:t>初步理解（分析）：</w:t>
      </w:r>
      <w:r>
        <w:t>至少支持所列一种承载平台，多平台为优选项。</w:t>
      </w:r>
    </w:p>
    <w:p w14:paraId="50290B89">
      <w:pPr>
        <w:pStyle w:val="3"/>
      </w:pPr>
      <w:r>
        <w:t>06.09  主要指标第2项</w:t>
      </w:r>
    </w:p>
    <w:p w14:paraId="0FEFA233">
      <w:pPr>
        <w:keepNext/>
      </w:pPr>
      <w:r>
        <w:rPr>
          <w:color w:val="555555"/>
          <w:sz w:val="18"/>
        </w:rPr>
        <w:t>PDF物理页32／正文页27，主要指标第2项</w:t>
      </w:r>
    </w:p>
    <w:p w14:paraId="5D5CD915">
      <w:r>
        <w:rPr>
          <w:b/>
        </w:rPr>
        <w:t>源文需求：</w:t>
      </w:r>
      <w:r>
        <w:t>2.安卓虚拟机可安装并运行安卓应用，如Edge 浏览器、高德地图、美团等；</w:t>
      </w:r>
    </w:p>
    <w:p w14:paraId="0C0A95D5">
      <w:pPr>
        <w:spacing w:after="160"/>
      </w:pPr>
      <w:r>
        <w:rPr>
          <w:b/>
        </w:rPr>
        <w:t>初步理解（分析）：</w:t>
      </w:r>
      <w:r>
        <w:t>应能安装运行原文所举浏览器、地图和生活服务等安卓应用。</w:t>
      </w:r>
    </w:p>
    <w:p w14:paraId="0AB6D0B2">
      <w:pPr>
        <w:pStyle w:val="3"/>
      </w:pPr>
      <w:r>
        <w:t>06.10  主要指标第3项</w:t>
      </w:r>
    </w:p>
    <w:p w14:paraId="1B031228">
      <w:pPr>
        <w:keepNext/>
      </w:pPr>
      <w:r>
        <w:rPr>
          <w:color w:val="555555"/>
          <w:sz w:val="18"/>
        </w:rPr>
        <w:t>PDF物理页32／正文页27，主要指标第3项</w:t>
      </w:r>
    </w:p>
    <w:p w14:paraId="46B3C7C5">
      <w:r>
        <w:rPr>
          <w:b/>
        </w:rPr>
        <w:t>源文需求：</w:t>
      </w:r>
      <w:r>
        <w:t>3.可设定的硬件参数包括但不限于：CPU 型号、CPU 核数、内存容量、设备型号、IMEI 号等；</w:t>
      </w:r>
    </w:p>
    <w:p w14:paraId="1A05F172">
      <w:pPr>
        <w:spacing w:after="160"/>
      </w:pPr>
      <w:r>
        <w:rPr>
          <w:b/>
        </w:rPr>
        <w:t>初步理解（分析）：</w:t>
      </w:r>
      <w:r>
        <w:t>须支持包括CPU型号、核数、内存、设备型号、IMEI等虚拟参数的设定。</w:t>
      </w:r>
    </w:p>
    <w:p w14:paraId="689D1661">
      <w:pPr>
        <w:pStyle w:val="3"/>
      </w:pPr>
      <w:r>
        <w:t>06.11  主要指标第4项</w:t>
      </w:r>
    </w:p>
    <w:p w14:paraId="1410359F">
      <w:pPr>
        <w:keepNext/>
      </w:pPr>
      <w:r>
        <w:rPr>
          <w:color w:val="555555"/>
          <w:sz w:val="18"/>
        </w:rPr>
        <w:t>PDF物理页32／正文页27，主要指标第4项</w:t>
      </w:r>
    </w:p>
    <w:p w14:paraId="088AAA87">
      <w:r>
        <w:rPr>
          <w:b/>
        </w:rPr>
        <w:t>源文需求：</w:t>
      </w:r>
      <w:r>
        <w:t>4.可虚拟手机的手机硬件包括但不限于：CPU、Wi-Fi、蓝牙、摄像头、拾音器、GPS 定位器、4G 模块等；</w:t>
      </w:r>
    </w:p>
    <w:p w14:paraId="1D914CDF">
      <w:pPr>
        <w:spacing w:after="160"/>
      </w:pPr>
      <w:r>
        <w:rPr>
          <w:b/>
        </w:rPr>
        <w:t>初步理解（分析）：</w:t>
      </w:r>
      <w:r>
        <w:t>需覆盖原文列举的CPU、无线连接、音视频、定位及移动通信模块仿真范围。</w:t>
      </w:r>
    </w:p>
    <w:p w14:paraId="6693867F">
      <w:pPr>
        <w:pStyle w:val="3"/>
      </w:pPr>
      <w:r>
        <w:t>06.12  主要指标第5项</w:t>
      </w:r>
    </w:p>
    <w:p w14:paraId="4109D66A">
      <w:pPr>
        <w:keepNext/>
      </w:pPr>
      <w:r>
        <w:rPr>
          <w:color w:val="555555"/>
          <w:sz w:val="18"/>
        </w:rPr>
        <w:t>PDF物理页32／正文页27，主要指标第5项</w:t>
      </w:r>
    </w:p>
    <w:p w14:paraId="45323B49">
      <w:r>
        <w:rPr>
          <w:b/>
        </w:rPr>
        <w:t>源文需求：</w:t>
      </w:r>
      <w:r>
        <w:t>5.可虚拟手机定位信息，使用地图软件可显示当前定位为设定的位置；</w:t>
      </w:r>
    </w:p>
    <w:p w14:paraId="35D7BC55">
      <w:pPr>
        <w:spacing w:after="160"/>
      </w:pPr>
      <w:r>
        <w:rPr>
          <w:b/>
        </w:rPr>
        <w:t>初步理解（分析）：</w:t>
      </w:r>
      <w:r>
        <w:t>地图应用显示位置须与设定的虚拟位置一致。</w:t>
      </w:r>
    </w:p>
    <w:p w14:paraId="5F39D1D3">
      <w:pPr>
        <w:pStyle w:val="3"/>
      </w:pPr>
      <w:r>
        <w:t>06.13  主要指标第6项</w:t>
      </w:r>
    </w:p>
    <w:p w14:paraId="7FDC4816">
      <w:pPr>
        <w:keepNext/>
      </w:pPr>
      <w:r>
        <w:rPr>
          <w:color w:val="555555"/>
          <w:sz w:val="18"/>
        </w:rPr>
        <w:t>PDF物理页32／正文页27，主要指标第6项</w:t>
      </w:r>
    </w:p>
    <w:p w14:paraId="503C173D">
      <w:r>
        <w:rPr>
          <w:b/>
        </w:rPr>
        <w:t>源文需求：</w:t>
      </w:r>
      <w:r>
        <w:t>6.远程通信要求使用加密通信协议（如在安卓手机本地运行可以不考虑该指标）；</w:t>
      </w:r>
    </w:p>
    <w:p w14:paraId="06AF358F">
      <w:pPr>
        <w:spacing w:after="160"/>
      </w:pPr>
      <w:r>
        <w:rPr>
          <w:b/>
        </w:rPr>
        <w:t>初步理解（分析）：</w:t>
      </w:r>
      <w:r>
        <w:t>远程方式须采用加密通信协议；安卓手机本地运行可不考虑该指标。</w:t>
      </w:r>
    </w:p>
    <w:p w14:paraId="2C143C20">
      <w:pPr>
        <w:pStyle w:val="3"/>
      </w:pPr>
      <w:r>
        <w:t>06.14  主要指标第7项</w:t>
      </w:r>
    </w:p>
    <w:p w14:paraId="386AB524">
      <w:pPr>
        <w:keepNext/>
      </w:pPr>
      <w:r>
        <w:rPr>
          <w:color w:val="555555"/>
          <w:sz w:val="18"/>
        </w:rPr>
        <w:t>PDF物理页33／正文页28，主要指标第7项</w:t>
      </w:r>
    </w:p>
    <w:p w14:paraId="545D6963">
      <w:r>
        <w:rPr>
          <w:b/>
        </w:rPr>
        <w:t>源文需求：</w:t>
      </w:r>
      <w:r>
        <w:t>7.远程操控虚拟机应无卡顿（网络环境可用局域网模拟）；</w:t>
      </w:r>
    </w:p>
    <w:p w14:paraId="25E8817E">
      <w:pPr>
        <w:spacing w:after="160"/>
      </w:pPr>
      <w:r>
        <w:rPr>
          <w:b/>
        </w:rPr>
        <w:t>初步理解（分析）：</w:t>
      </w:r>
      <w:r>
        <w:t>局域网模拟网络下，远程操控应无明显卡顿；原文无数值阈值。</w:t>
      </w:r>
    </w:p>
    <w:p w14:paraId="21AACE23">
      <w:pPr>
        <w:pStyle w:val="3"/>
      </w:pPr>
      <w:r>
        <w:t>06.15  主要指标第8项</w:t>
      </w:r>
    </w:p>
    <w:p w14:paraId="13852FB3">
      <w:pPr>
        <w:keepNext/>
      </w:pPr>
      <w:r>
        <w:rPr>
          <w:color w:val="555555"/>
          <w:sz w:val="18"/>
        </w:rPr>
        <w:t>PDF物理页33／正文页28，主要指标第8项</w:t>
      </w:r>
    </w:p>
    <w:p w14:paraId="1F61851B">
      <w:r>
        <w:rPr>
          <w:b/>
        </w:rPr>
        <w:t>源文需求：</w:t>
      </w:r>
      <w:r>
        <w:t>8.虚拟机实时消息可实时同步至远程控制APP；</w:t>
      </w:r>
    </w:p>
    <w:p w14:paraId="5E97ECEB">
      <w:pPr>
        <w:spacing w:after="160"/>
      </w:pPr>
      <w:r>
        <w:rPr>
          <w:b/>
        </w:rPr>
        <w:t>初步理解（分析）：</w:t>
      </w:r>
      <w:r>
        <w:t>虚拟机消息须实时同步至远控APP。</w:t>
      </w:r>
    </w:p>
    <w:p w14:paraId="468E7E8D">
      <w:pPr>
        <w:pStyle w:val="3"/>
      </w:pPr>
      <w:r>
        <w:t>06.16  主要指标第9项</w:t>
      </w:r>
    </w:p>
    <w:p w14:paraId="63A194A3">
      <w:pPr>
        <w:keepNext/>
      </w:pPr>
      <w:r>
        <w:rPr>
          <w:color w:val="555555"/>
          <w:sz w:val="18"/>
        </w:rPr>
        <w:t>PDF物理页33／正文页28，主要指标第9项</w:t>
      </w:r>
    </w:p>
    <w:p w14:paraId="3AEFC472">
      <w:r>
        <w:rPr>
          <w:b/>
        </w:rPr>
        <w:t>源文需求：</w:t>
      </w:r>
      <w:r>
        <w:t>9.具备反虚拟机检测能力，不被应用程序检测到运行环境为虚拟机。</w:t>
      </w:r>
    </w:p>
    <w:p w14:paraId="1FA56B54">
      <w:pPr>
        <w:spacing w:after="160"/>
      </w:pPr>
      <w:r>
        <w:rPr>
          <w:b/>
        </w:rPr>
        <w:t>初步理解（分析）：</w:t>
      </w:r>
      <w:r>
        <w:t>须具备反虚拟机检测能力，使应用无法识别虚拟机运行环境；具体测试应用范围尚未给出。</w:t>
      </w:r>
    </w:p>
    <w:p w14:paraId="246404EA">
      <w:pPr>
        <w:pStyle w:val="3"/>
      </w:pPr>
      <w:r>
        <w:t>06.17  实测要求</w:t>
      </w:r>
    </w:p>
    <w:p w14:paraId="26143366">
      <w:pPr>
        <w:keepNext/>
      </w:pPr>
      <w:r>
        <w:rPr>
          <w:color w:val="555555"/>
          <w:sz w:val="18"/>
        </w:rPr>
        <w:t>PDF物理页33／正文页28，实测要求</w:t>
      </w:r>
    </w:p>
    <w:p w14:paraId="70BE408F">
      <w:r>
        <w:rPr>
          <w:b/>
        </w:rPr>
        <w:t>源文需求：</w:t>
      </w:r>
      <w:r>
        <w:t>重点考察虚拟机的仿真程度，是否能够被应用检测出为虚拟机环境。</w:t>
      </w:r>
    </w:p>
    <w:p w14:paraId="350867DB">
      <w:pPr>
        <w:spacing w:after="160"/>
      </w:pPr>
      <w:r>
        <w:rPr>
          <w:b/>
        </w:rPr>
        <w:t>初步理解（分析）：</w:t>
      </w:r>
      <w:r>
        <w:t>实测聚焦仿真程度及应用能否识别虚拟机环境。</w:t>
      </w:r>
    </w:p>
    <w:p w14:paraId="6310FCF7">
      <w:pPr>
        <w:pStyle w:val="2"/>
      </w:pPr>
      <w:r>
        <w:t>07  智能车机快速取证技术</w:t>
      </w:r>
    </w:p>
    <w:p w14:paraId="2FFA9E3E">
      <w:pPr>
        <w:keepNext/>
      </w:pPr>
      <w:r>
        <w:t>源需求编号：4005111111　源正文页：31—32</w:t>
      </w:r>
    </w:p>
    <w:p w14:paraId="559F375A">
      <w:pPr>
        <w:pStyle w:val="3"/>
      </w:pPr>
      <w:r>
        <w:t>07.01  需求简述</w:t>
      </w:r>
    </w:p>
    <w:p w14:paraId="645DC0F3">
      <w:pPr>
        <w:keepNext/>
      </w:pPr>
      <w:r>
        <w:rPr>
          <w:color w:val="555555"/>
          <w:sz w:val="18"/>
        </w:rPr>
        <w:t>PDF物理页36／正文页31，需求简述</w:t>
      </w:r>
    </w:p>
    <w:p w14:paraId="582EED77">
      <w:r>
        <w:rPr>
          <w:b/>
        </w:rPr>
        <w:t>源文需求：</w:t>
      </w:r>
      <w:r>
        <w:t>本赛题聚焦智能车机防护对抗需求，通过挑战赛模式，遴选发现能够实现对智能车机中的汽车事件数据、行驶记录仪数据、车机娱乐系统数据、车载通信终端数据、自动驾驶数据等进行快速取证的优势团队和技术。</w:t>
      </w:r>
    </w:p>
    <w:p w14:paraId="2D04880B">
      <w:pPr>
        <w:spacing w:after="160"/>
      </w:pPr>
      <w:r>
        <w:rPr>
          <w:b/>
        </w:rPr>
        <w:t>初步理解（分析）：</w:t>
      </w:r>
      <w:r>
        <w:t>需要对智能车机的事件、记录仪、娱乐、通信终端及自动驾驶等数据进行快速取证。</w:t>
      </w:r>
    </w:p>
    <w:p w14:paraId="62E54C4B">
      <w:pPr>
        <w:pStyle w:val="3"/>
      </w:pPr>
      <w:r>
        <w:t>07.02  功能要求第1项</w:t>
      </w:r>
    </w:p>
    <w:p w14:paraId="2204EAE6">
      <w:pPr>
        <w:keepNext/>
      </w:pPr>
      <w:r>
        <w:rPr>
          <w:color w:val="555555"/>
          <w:sz w:val="18"/>
        </w:rPr>
        <w:t>PDF物理页36／正文页31，功能要求第1项</w:t>
      </w:r>
    </w:p>
    <w:p w14:paraId="78DC24FC">
      <w:r>
        <w:rPr>
          <w:b/>
        </w:rPr>
        <w:t>源文需求：</w:t>
      </w:r>
      <w:r>
        <w:t>1.确证方式不限，可以临机、近距离或远程，但不可对车机造成物理性损害；</w:t>
      </w:r>
    </w:p>
    <w:p w14:paraId="45A20697">
      <w:pPr>
        <w:spacing w:after="160"/>
      </w:pPr>
      <w:r>
        <w:rPr>
          <w:b/>
        </w:rPr>
        <w:t>初步理解（分析）：</w:t>
      </w:r>
      <w:r>
        <w:t>原文允许多种取证位置或方式，但禁止造成车机物理损伤；具体实施须处于合法授权范围。</w:t>
      </w:r>
    </w:p>
    <w:p w14:paraId="64154E73">
      <w:pPr>
        <w:pStyle w:val="3"/>
      </w:pPr>
      <w:r>
        <w:t>07.03  功能要求第2项</w:t>
      </w:r>
    </w:p>
    <w:p w14:paraId="5D57C51B">
      <w:pPr>
        <w:keepNext/>
      </w:pPr>
      <w:r>
        <w:rPr>
          <w:color w:val="555555"/>
          <w:sz w:val="18"/>
        </w:rPr>
        <w:t>PDF物理页36／正文页31，功能要求第2项</w:t>
      </w:r>
    </w:p>
    <w:p w14:paraId="5CD930A5">
      <w:r>
        <w:rPr>
          <w:b/>
        </w:rPr>
        <w:t>源文需求：</w:t>
      </w:r>
      <w:r>
        <w:t>2.能够对至少一款主流智能车机实施驾驶、音视频等数据取证。</w:t>
      </w:r>
    </w:p>
    <w:p w14:paraId="449D53BA">
      <w:pPr>
        <w:spacing w:after="160"/>
      </w:pPr>
      <w:r>
        <w:rPr>
          <w:b/>
        </w:rPr>
        <w:t>初步理解（分析）：</w:t>
      </w:r>
      <w:r>
        <w:t>至少覆盖一款主流智能车机，取得驾驶及音视频等数据。软件交付依赖对应车机的数据访问授权、接口或存储格式适配，以及现场测试条件；原文未规定必须新增专用硬件。</w:t>
      </w:r>
    </w:p>
    <w:p w14:paraId="6C54A182">
      <w:pPr>
        <w:pStyle w:val="3"/>
      </w:pPr>
      <w:r>
        <w:t>07.04  主要指标第1项</w:t>
      </w:r>
    </w:p>
    <w:p w14:paraId="568759F0">
      <w:pPr>
        <w:keepNext/>
      </w:pPr>
      <w:r>
        <w:rPr>
          <w:color w:val="555555"/>
          <w:sz w:val="18"/>
        </w:rPr>
        <w:t>PDF物理页36／正文页31，主要指标第1项</w:t>
      </w:r>
    </w:p>
    <w:p w14:paraId="1A0B73B5">
      <w:r>
        <w:rPr>
          <w:b/>
        </w:rPr>
        <w:t>源文需求：</w:t>
      </w:r>
      <w:r>
        <w:t>1.汽车事件数据：如车辆速度、制动状态、转向角度等；</w:t>
      </w:r>
    </w:p>
    <w:p w14:paraId="4485218D">
      <w:pPr>
        <w:spacing w:after="160"/>
      </w:pPr>
      <w:r>
        <w:rPr>
          <w:b/>
        </w:rPr>
        <w:t>初步理解（分析）：</w:t>
      </w:r>
      <w:r>
        <w:t>汽车事件取证数据包括车速、制动、转向角等。</w:t>
      </w:r>
    </w:p>
    <w:p w14:paraId="1558D74B">
      <w:pPr>
        <w:pStyle w:val="3"/>
      </w:pPr>
      <w:r>
        <w:t>07.05  主要指标第2项</w:t>
      </w:r>
    </w:p>
    <w:p w14:paraId="0E293649">
      <w:pPr>
        <w:keepNext/>
      </w:pPr>
      <w:r>
        <w:rPr>
          <w:color w:val="555555"/>
          <w:sz w:val="18"/>
        </w:rPr>
        <w:t>PDF物理页36／正文页31，主要指标第2项</w:t>
      </w:r>
    </w:p>
    <w:p w14:paraId="3F1F8308">
      <w:r>
        <w:rPr>
          <w:b/>
        </w:rPr>
        <w:t>源文需求：</w:t>
      </w:r>
      <w:r>
        <w:t>2.车载通信终端数据：时间、经纬度、车速、里程、档位等；</w:t>
      </w:r>
    </w:p>
    <w:p w14:paraId="30016315">
      <w:pPr>
        <w:spacing w:after="160"/>
      </w:pPr>
      <w:r>
        <w:rPr>
          <w:b/>
        </w:rPr>
        <w:t>初步理解（分析）：</w:t>
      </w:r>
      <w:r>
        <w:t>通信终端数据包括时间、位置、车速、里程、档位等。</w:t>
      </w:r>
    </w:p>
    <w:p w14:paraId="2371EBAD">
      <w:pPr>
        <w:pStyle w:val="3"/>
      </w:pPr>
      <w:r>
        <w:t>07.06  主要指标第3项</w:t>
      </w:r>
    </w:p>
    <w:p w14:paraId="7386610A">
      <w:pPr>
        <w:keepNext/>
      </w:pPr>
      <w:r>
        <w:rPr>
          <w:color w:val="555555"/>
          <w:sz w:val="18"/>
        </w:rPr>
        <w:t>PDF物理页36／正文页31，主要指标第3项</w:t>
      </w:r>
    </w:p>
    <w:p w14:paraId="347B1B10">
      <w:r>
        <w:rPr>
          <w:b/>
        </w:rPr>
        <w:t>源文需求：</w:t>
      </w:r>
      <w:r>
        <w:t>3.自动驾驶数据：视频、图像、经纬度、车速、运行模式等；</w:t>
      </w:r>
    </w:p>
    <w:p w14:paraId="63A21615">
      <w:pPr>
        <w:spacing w:after="160"/>
      </w:pPr>
      <w:r>
        <w:rPr>
          <w:b/>
        </w:rPr>
        <w:t>初步理解（分析）：</w:t>
      </w:r>
      <w:r>
        <w:t>自动驾驶数据包括视频、图像、位置、车速和运行模式等。</w:t>
      </w:r>
    </w:p>
    <w:p w14:paraId="79121F1A">
      <w:pPr>
        <w:pStyle w:val="3"/>
      </w:pPr>
      <w:r>
        <w:t>07.07  主要指标第4项</w:t>
      </w:r>
    </w:p>
    <w:p w14:paraId="51E535AB">
      <w:pPr>
        <w:keepNext/>
      </w:pPr>
      <w:r>
        <w:rPr>
          <w:color w:val="555555"/>
          <w:sz w:val="18"/>
        </w:rPr>
        <w:t>PDF物理页36／正文页31，主要指标第4项</w:t>
      </w:r>
    </w:p>
    <w:p w14:paraId="35142F42">
      <w:r>
        <w:rPr>
          <w:b/>
        </w:rPr>
        <w:t>源文需求：</w:t>
      </w:r>
      <w:r>
        <w:t>4.行驶记录仪数据：如时间、经纬度、行驶方向、制动、转向灯、音视频记录文件等；</w:t>
      </w:r>
    </w:p>
    <w:p w14:paraId="699ADCFD">
      <w:pPr>
        <w:spacing w:after="160"/>
      </w:pPr>
      <w:r>
        <w:rPr>
          <w:b/>
        </w:rPr>
        <w:t>初步理解（分析）：</w:t>
      </w:r>
      <w:r>
        <w:t>记录仪数据包括时间、位置、行驶方向、制动、转向灯和音视频记录等。</w:t>
      </w:r>
    </w:p>
    <w:p w14:paraId="2644761E">
      <w:pPr>
        <w:pStyle w:val="3"/>
      </w:pPr>
      <w:r>
        <w:t>07.08  主要指标第5项</w:t>
      </w:r>
    </w:p>
    <w:p w14:paraId="0B2F1950">
      <w:pPr>
        <w:keepNext/>
      </w:pPr>
      <w:r>
        <w:rPr>
          <w:color w:val="555555"/>
          <w:sz w:val="18"/>
        </w:rPr>
        <w:t>PDF物理页36／正文页31，主要指标第5项</w:t>
      </w:r>
    </w:p>
    <w:p w14:paraId="4FBF42B5">
      <w:r>
        <w:rPr>
          <w:b/>
        </w:rPr>
        <w:t>源文需求：</w:t>
      </w:r>
      <w:r>
        <w:t>5.车机娱乐系统数据：蓝牙/手机连接日志、导航GPS 轨迹、语音操作日志等；</w:t>
      </w:r>
    </w:p>
    <w:p w14:paraId="2DB5516E">
      <w:pPr>
        <w:spacing w:after="160"/>
      </w:pPr>
      <w:r>
        <w:rPr>
          <w:b/>
        </w:rPr>
        <w:t>初步理解（分析）：</w:t>
      </w:r>
      <w:r>
        <w:t>娱乐系统数据包括连接日志、导航轨迹、语音操作日志等。</w:t>
      </w:r>
    </w:p>
    <w:p w14:paraId="66470EC3">
      <w:pPr>
        <w:pStyle w:val="3"/>
      </w:pPr>
      <w:r>
        <w:t>07.09  主要指标第6项</w:t>
      </w:r>
    </w:p>
    <w:p w14:paraId="58F6CA80">
      <w:pPr>
        <w:keepNext/>
      </w:pPr>
      <w:r>
        <w:rPr>
          <w:color w:val="555555"/>
          <w:sz w:val="18"/>
        </w:rPr>
        <w:t>PDF物理页36／正文页31，主要指标第6项</w:t>
      </w:r>
    </w:p>
    <w:p w14:paraId="79C0DA73">
      <w:r>
        <w:rPr>
          <w:b/>
        </w:rPr>
        <w:t>源文需求：</w:t>
      </w:r>
      <w:r>
        <w:t>6.其他车载内置或外置硬盘数据等。</w:t>
      </w:r>
    </w:p>
    <w:p w14:paraId="597C23E6">
      <w:pPr>
        <w:spacing w:after="160"/>
      </w:pPr>
      <w:r>
        <w:rPr>
          <w:b/>
        </w:rPr>
        <w:t>初步理解（分析）：</w:t>
      </w:r>
      <w:r>
        <w:t>覆盖其他车载内置或外置硬盘数据；范围以授权数据及实际接口为准。</w:t>
      </w:r>
    </w:p>
    <w:p w14:paraId="16EE8307">
      <w:pPr>
        <w:pStyle w:val="3"/>
      </w:pPr>
      <w:r>
        <w:t>07.10  实测要求</w:t>
      </w:r>
    </w:p>
    <w:p w14:paraId="376E8DCE">
      <w:pPr>
        <w:keepNext/>
      </w:pPr>
      <w:r>
        <w:rPr>
          <w:color w:val="555555"/>
          <w:sz w:val="18"/>
        </w:rPr>
        <w:t>PDF物理页36／正文页31，实测要求</w:t>
      </w:r>
    </w:p>
    <w:p w14:paraId="38F06DA3">
      <w:r>
        <w:rPr>
          <w:b/>
        </w:rPr>
        <w:t>源文需求：</w:t>
      </w:r>
      <w:r>
        <w:t>现场布设测试环境，现场比测。</w:t>
      </w:r>
    </w:p>
    <w:p w14:paraId="36248191">
      <w:pPr>
        <w:spacing w:after="160"/>
      </w:pPr>
      <w:r>
        <w:rPr>
          <w:b/>
        </w:rPr>
        <w:t>初步理解（分析）：</w:t>
      </w:r>
      <w:r>
        <w:t>需在现场布设的测试环境中开展比测。</w:t>
      </w:r>
    </w:p>
    <w:p w14:paraId="006DB4F2">
      <w:pPr>
        <w:pStyle w:val="3"/>
      </w:pPr>
      <w:r>
        <w:t>07.11  主要指标（范围说明）</w:t>
      </w:r>
    </w:p>
    <w:p w14:paraId="44B0A64B">
      <w:pPr>
        <w:keepNext/>
      </w:pPr>
      <w:r>
        <w:rPr>
          <w:color w:val="555555"/>
          <w:sz w:val="18"/>
        </w:rPr>
        <w:t>PDF物理页36／正文页31，主要指标（范围说明）</w:t>
      </w:r>
    </w:p>
    <w:p w14:paraId="220363F0">
      <w:r>
        <w:rPr>
          <w:b/>
        </w:rPr>
        <w:t>源文需求：</w:t>
      </w:r>
      <w:r>
        <w:t>可取证类型包括但不限制：</w:t>
      </w:r>
    </w:p>
    <w:p w14:paraId="1F08B620">
      <w:pPr>
        <w:spacing w:after="160"/>
      </w:pPr>
      <w:r>
        <w:rPr>
          <w:b/>
        </w:rPr>
        <w:t>初步理解（分析）：</w:t>
      </w:r>
      <w:r>
        <w:t>上述六项是可取证数据类型的非穷尽列表；并非允许超出合法授权范围采集。</w:t>
      </w:r>
    </w:p>
    <w:p w14:paraId="621ED315">
      <w:pPr>
        <w:pStyle w:val="2"/>
      </w:pPr>
      <w:r>
        <w:t>10  UI 模板快速搭建工具</w:t>
      </w:r>
    </w:p>
    <w:p w14:paraId="016DB0F2">
      <w:pPr>
        <w:keepNext/>
      </w:pPr>
      <w:r>
        <w:t>源需求编号：4008031111　源正文页：37—38</w:t>
      </w:r>
    </w:p>
    <w:p w14:paraId="288C32CB">
      <w:pPr>
        <w:pStyle w:val="3"/>
      </w:pPr>
      <w:r>
        <w:t>10.01  需求简述</w:t>
      </w:r>
    </w:p>
    <w:p w14:paraId="75B5F3C5">
      <w:pPr>
        <w:keepNext/>
      </w:pPr>
      <w:r>
        <w:rPr>
          <w:color w:val="555555"/>
          <w:sz w:val="18"/>
        </w:rPr>
        <w:t>PDF物理页42／正文页37，需求简述</w:t>
      </w:r>
    </w:p>
    <w:p w14:paraId="55FDBDEE">
      <w:r>
        <w:rPr>
          <w:b/>
        </w:rPr>
        <w:t>源文需求：</w:t>
      </w:r>
      <w:r>
        <w:t>当前使用的低代码平台，其能力侧重业务流程编排和数据管理，原生前端页面样式单一、可视化组件不足，难以快速打造业务看板等精致界面。拟建设UI 快速搭建工具，提供可视化拖拽、成套组件模板，产出可对接低代码平台的前端页面，补齐低代码平台前端可视化短板。</w:t>
      </w:r>
    </w:p>
    <w:p w14:paraId="30287F9B">
      <w:pPr>
        <w:spacing w:after="160"/>
      </w:pPr>
      <w:r>
        <w:rPr>
          <w:b/>
        </w:rPr>
        <w:t>初步理解（分析）：</w:t>
      </w:r>
      <w:r>
        <w:t>建设可视化拖拽及组件模板工具，产出能对接既有低代码平台的前端页面。</w:t>
      </w:r>
    </w:p>
    <w:p w14:paraId="4399CEA0">
      <w:pPr>
        <w:pStyle w:val="3"/>
      </w:pPr>
      <w:r>
        <w:t>10.02  功能要求第1项</w:t>
      </w:r>
    </w:p>
    <w:p w14:paraId="7ECD5468">
      <w:pPr>
        <w:keepNext/>
      </w:pPr>
      <w:r>
        <w:rPr>
          <w:color w:val="555555"/>
          <w:sz w:val="18"/>
        </w:rPr>
        <w:t>PDF物理页42／正文页37，功能要求第1项</w:t>
      </w:r>
    </w:p>
    <w:p w14:paraId="458E4759">
      <w:r>
        <w:rPr>
          <w:b/>
        </w:rPr>
        <w:t>源文需求：</w:t>
      </w:r>
      <w:r>
        <w:t>1.可视化拖拽UI 编辑器，支持布局容器、卡片、数据看板、表单、图表等通用组件拼装，所见即所得；</w:t>
      </w:r>
    </w:p>
    <w:p w14:paraId="27BD834E">
      <w:pPr>
        <w:spacing w:after="160"/>
      </w:pPr>
      <w:r>
        <w:rPr>
          <w:b/>
        </w:rPr>
        <w:t>初步理解（分析）：</w:t>
      </w:r>
      <w:r>
        <w:t>提供所见即所得拖拽编辑器，拼装布局、卡片、看板、表单和图表。</w:t>
      </w:r>
    </w:p>
    <w:p w14:paraId="3205B5F0">
      <w:pPr>
        <w:pStyle w:val="3"/>
      </w:pPr>
      <w:r>
        <w:t>10.03  功能要求第2项</w:t>
      </w:r>
    </w:p>
    <w:p w14:paraId="060A8052">
      <w:pPr>
        <w:keepNext/>
      </w:pPr>
      <w:r>
        <w:rPr>
          <w:color w:val="555555"/>
          <w:sz w:val="18"/>
        </w:rPr>
        <w:t>PDF物理页42／正文页37，功能要求第2项</w:t>
      </w:r>
    </w:p>
    <w:p w14:paraId="0C76C0BB">
      <w:r>
        <w:rPr>
          <w:b/>
        </w:rPr>
        <w:t>源文需求：</w:t>
      </w:r>
      <w:r>
        <w:t>2.内置成套行业UI 模板（业务门、数据报表、详情页等），支持模板复用；</w:t>
      </w:r>
    </w:p>
    <w:p w14:paraId="1B299A88">
      <w:pPr>
        <w:spacing w:after="160"/>
      </w:pPr>
      <w:r>
        <w:rPr>
          <w:b/>
        </w:rPr>
        <w:t>初步理解（分析）：</w:t>
      </w:r>
      <w:r>
        <w:t>预置可复用行业模板。原文“业务门”原样保留，具体模板类型需确认。</w:t>
      </w:r>
    </w:p>
    <w:p w14:paraId="6C2374EB">
      <w:pPr>
        <w:pStyle w:val="3"/>
      </w:pPr>
      <w:r>
        <w:t>10.04  功能要求第3项</w:t>
      </w:r>
    </w:p>
    <w:p w14:paraId="6C11A88A">
      <w:pPr>
        <w:keepNext/>
      </w:pPr>
      <w:r>
        <w:rPr>
          <w:color w:val="555555"/>
          <w:sz w:val="18"/>
        </w:rPr>
        <w:t>PDF物理页42／正文页37，功能要求第3项</w:t>
      </w:r>
    </w:p>
    <w:p w14:paraId="2493D938">
      <w:r>
        <w:rPr>
          <w:b/>
        </w:rPr>
        <w:t>源文需求：</w:t>
      </w:r>
      <w:r>
        <w:t>3.页面配置完成后，可导出适配低代码的自定义前端代码/组件包，直接嵌入低代码应用；</w:t>
      </w:r>
    </w:p>
    <w:p w14:paraId="03CDE9D9">
      <w:pPr>
        <w:spacing w:after="160"/>
      </w:pPr>
      <w:r>
        <w:rPr>
          <w:b/>
        </w:rPr>
        <w:t>初步理解（分析）：</w:t>
      </w:r>
      <w:r>
        <w:t>导出适配低代码平台的前端代码或组件包，并能直接嵌入应用。</w:t>
      </w:r>
    </w:p>
    <w:p w14:paraId="0F4F76AD">
      <w:pPr>
        <w:pStyle w:val="3"/>
      </w:pPr>
      <w:r>
        <w:t>10.05  功能要求第4项</w:t>
      </w:r>
    </w:p>
    <w:p w14:paraId="3C9FE989">
      <w:pPr>
        <w:keepNext/>
      </w:pPr>
      <w:r>
        <w:rPr>
          <w:color w:val="555555"/>
          <w:sz w:val="18"/>
        </w:rPr>
        <w:t>PDF物理页42／正文页37，功能要求第4项</w:t>
      </w:r>
    </w:p>
    <w:p w14:paraId="5BCE938C">
      <w:r>
        <w:rPr>
          <w:b/>
        </w:rPr>
        <w:t>源文需求：</w:t>
      </w:r>
      <w:r>
        <w:t>4.支持样式自定义（配色、字体、间距），统一UI 规范；</w:t>
      </w:r>
    </w:p>
    <w:p w14:paraId="5C9364C5">
      <w:pPr>
        <w:spacing w:after="160"/>
      </w:pPr>
      <w:r>
        <w:rPr>
          <w:b/>
        </w:rPr>
        <w:t>初步理解（分析）：</w:t>
      </w:r>
      <w:r>
        <w:t>支持配色、字体和间距定制，形成统一UI规范。</w:t>
      </w:r>
    </w:p>
    <w:p w14:paraId="2DADAD0A">
      <w:pPr>
        <w:pStyle w:val="3"/>
      </w:pPr>
      <w:r>
        <w:t>10.06  功能要求第5项</w:t>
      </w:r>
    </w:p>
    <w:p w14:paraId="560A6ECD">
      <w:pPr>
        <w:keepNext/>
      </w:pPr>
      <w:r>
        <w:rPr>
          <w:color w:val="555555"/>
          <w:sz w:val="18"/>
        </w:rPr>
        <w:t>PDF物理页42／正文页37，功能要求第5项</w:t>
      </w:r>
    </w:p>
    <w:p w14:paraId="0ED93D81">
      <w:r>
        <w:rPr>
          <w:b/>
        </w:rPr>
        <w:t>源文需求：</w:t>
      </w:r>
      <w:r>
        <w:t>5.权限管控、操作日志留痕，适配内网保密环境。</w:t>
      </w:r>
    </w:p>
    <w:p w14:paraId="1ED68AD0">
      <w:pPr>
        <w:spacing w:after="160"/>
      </w:pPr>
      <w:r>
        <w:rPr>
          <w:b/>
        </w:rPr>
        <w:t>初步理解（分析）：</w:t>
      </w:r>
      <w:r>
        <w:t>提供权限控制和操作留痕，适用于内网保密环境。</w:t>
      </w:r>
    </w:p>
    <w:p w14:paraId="67B5048B">
      <w:pPr>
        <w:pStyle w:val="3"/>
      </w:pPr>
      <w:r>
        <w:t>10.07  主要指标第1项</w:t>
      </w:r>
    </w:p>
    <w:p w14:paraId="679273F0">
      <w:pPr>
        <w:keepNext/>
      </w:pPr>
      <w:r>
        <w:rPr>
          <w:color w:val="555555"/>
          <w:sz w:val="18"/>
        </w:rPr>
        <w:t>PDF物理页42／正文页37，主要指标第1项</w:t>
      </w:r>
    </w:p>
    <w:p w14:paraId="4FE93C5D">
      <w:r>
        <w:rPr>
          <w:b/>
        </w:rPr>
        <w:t>源文需求：</w:t>
      </w:r>
      <w:r>
        <w:t>1.内置不少于20 套标准化UI 页面模板，包含表单、数据看板；</w:t>
      </w:r>
    </w:p>
    <w:p w14:paraId="09523003">
      <w:pPr>
        <w:spacing w:after="160"/>
      </w:pPr>
      <w:r>
        <w:rPr>
          <w:b/>
        </w:rPr>
        <w:t>初步理解（分析）：</w:t>
      </w:r>
      <w:r>
        <w:t>至少20套标准化页面模板，并包含表单、数据看板。</w:t>
      </w:r>
    </w:p>
    <w:p w14:paraId="1AE76619">
      <w:pPr>
        <w:pStyle w:val="3"/>
      </w:pPr>
      <w:r>
        <w:t>10.08  主要指标第2项</w:t>
      </w:r>
    </w:p>
    <w:p w14:paraId="4410B41D">
      <w:pPr>
        <w:keepNext/>
      </w:pPr>
      <w:r>
        <w:rPr>
          <w:color w:val="555555"/>
          <w:sz w:val="18"/>
        </w:rPr>
        <w:t>PDF物理页42／正文页37，主要指标第2项</w:t>
      </w:r>
    </w:p>
    <w:p w14:paraId="694E221A">
      <w:r>
        <w:rPr>
          <w:b/>
        </w:rPr>
        <w:t>源文需求：</w:t>
      </w:r>
      <w:r>
        <w:t>2.支持图表、卡片、分组容器等不少于30 种基础UI 组件拖拽配置；</w:t>
      </w:r>
    </w:p>
    <w:p w14:paraId="161D8FFC">
      <w:pPr>
        <w:spacing w:after="160"/>
      </w:pPr>
      <w:r>
        <w:rPr>
          <w:b/>
        </w:rPr>
        <w:t>初步理解（分析）：</w:t>
      </w:r>
      <w:r>
        <w:t>至少30种基础UI组件可拖拽配置，包括图表、卡片、分组容器等。</w:t>
      </w:r>
    </w:p>
    <w:p w14:paraId="7D1A5265">
      <w:pPr>
        <w:pStyle w:val="3"/>
      </w:pPr>
      <w:r>
        <w:t>10.09  主要指标第3项</w:t>
      </w:r>
    </w:p>
    <w:p w14:paraId="4B47F3FA">
      <w:pPr>
        <w:keepNext/>
      </w:pPr>
      <w:r>
        <w:rPr>
          <w:color w:val="555555"/>
          <w:sz w:val="18"/>
        </w:rPr>
        <w:t>PDF物理页42／正文页37，主要指标第3项</w:t>
      </w:r>
    </w:p>
    <w:p w14:paraId="002379B9">
      <w:r>
        <w:rPr>
          <w:b/>
        </w:rPr>
        <w:t>源文需求：</w:t>
      </w:r>
      <w:r>
        <w:t>3.产出页面可直接对接低代码平台，支持绑定平台工作表数据源；</w:t>
      </w:r>
    </w:p>
    <w:p w14:paraId="0C6709DA">
      <w:pPr>
        <w:spacing w:after="160"/>
      </w:pPr>
      <w:r>
        <w:rPr>
          <w:b/>
        </w:rPr>
        <w:t>初步理解（分析）：</w:t>
      </w:r>
      <w:r>
        <w:t>产出页面直接对接低代码平台，并能绑定其工作表数据源。</w:t>
      </w:r>
    </w:p>
    <w:p w14:paraId="643CE71F">
      <w:pPr>
        <w:pStyle w:val="3"/>
      </w:pPr>
      <w:r>
        <w:t>10.10  主要指标第4项</w:t>
      </w:r>
    </w:p>
    <w:p w14:paraId="72B513FD">
      <w:pPr>
        <w:keepNext/>
      </w:pPr>
      <w:r>
        <w:rPr>
          <w:color w:val="555555"/>
          <w:sz w:val="18"/>
        </w:rPr>
        <w:t>PDF物理页42／正文页37，主要指标第4项</w:t>
      </w:r>
    </w:p>
    <w:p w14:paraId="5690E34D">
      <w:r>
        <w:rPr>
          <w:b/>
        </w:rPr>
        <w:t>源文需求：</w:t>
      </w:r>
      <w:r>
        <w:t>4.页面编辑实时预览；</w:t>
      </w:r>
    </w:p>
    <w:p w14:paraId="36CCC78E">
      <w:pPr>
        <w:spacing w:after="160"/>
      </w:pPr>
      <w:r>
        <w:rPr>
          <w:b/>
        </w:rPr>
        <w:t>初步理解（分析）：</w:t>
      </w:r>
      <w:r>
        <w:t>页面编辑支持实时预览。</w:t>
      </w:r>
    </w:p>
    <w:p w14:paraId="1BFE871D">
      <w:pPr>
        <w:pStyle w:val="3"/>
      </w:pPr>
      <w:r>
        <w:t>10.11  主要指标第5项</w:t>
      </w:r>
    </w:p>
    <w:p w14:paraId="617A53DE">
      <w:pPr>
        <w:keepNext/>
      </w:pPr>
      <w:r>
        <w:rPr>
          <w:color w:val="555555"/>
          <w:sz w:val="18"/>
        </w:rPr>
        <w:t>PDF物理页42／正文页37，主要指标第5项</w:t>
      </w:r>
    </w:p>
    <w:p w14:paraId="46999163">
      <w:r>
        <w:rPr>
          <w:b/>
        </w:rPr>
        <w:t>源文需求：</w:t>
      </w:r>
      <w:r>
        <w:t>5.支持内网私有化容器部署，操作审计日志留痕。</w:t>
      </w:r>
    </w:p>
    <w:p w14:paraId="0B61F947">
      <w:pPr>
        <w:spacing w:after="160"/>
      </w:pPr>
      <w:r>
        <w:rPr>
          <w:b/>
        </w:rPr>
        <w:t>初步理解（分析）：</w:t>
      </w:r>
      <w:r>
        <w:t>支持内网私有化容器部署并保留可审计操作日志。</w:t>
      </w:r>
    </w:p>
    <w:p w14:paraId="1649E0C9">
      <w:pPr>
        <w:pStyle w:val="3"/>
      </w:pPr>
      <w:r>
        <w:t>10.12  其他要求</w:t>
      </w:r>
    </w:p>
    <w:p w14:paraId="5B77842F">
      <w:pPr>
        <w:keepNext/>
      </w:pPr>
      <w:r>
        <w:rPr>
          <w:color w:val="555555"/>
          <w:sz w:val="18"/>
        </w:rPr>
        <w:t>PDF物理页42／正文页37，其他要求</w:t>
      </w:r>
    </w:p>
    <w:p w14:paraId="088EA180">
      <w:r>
        <w:rPr>
          <w:b/>
        </w:rPr>
        <w:t>源文需求：</w:t>
      </w:r>
      <w:r>
        <w:t>工具适配内网隔离环境，兼容常用低代码平台体系；提供操作手册，支撑研发人员快速上手使用。</w:t>
      </w:r>
    </w:p>
    <w:p w14:paraId="2F54D14D">
      <w:pPr>
        <w:spacing w:after="160"/>
      </w:pPr>
      <w:r>
        <w:rPr>
          <w:b/>
        </w:rPr>
        <w:t>初步理解（分析）：</w:t>
      </w:r>
      <w:r>
        <w:t>工具应适应隔离内网，兼容常用低代码体系，并交付操作手册；平台清单需要确认。</w:t>
      </w:r>
    </w:p>
    <w:p w14:paraId="379088B8">
      <w:pPr>
        <w:pStyle w:val="3"/>
      </w:pPr>
      <w:r>
        <w:t>10.13  实测要求第1项</w:t>
      </w:r>
    </w:p>
    <w:p w14:paraId="623605E8">
      <w:pPr>
        <w:keepNext/>
      </w:pPr>
      <w:r>
        <w:rPr>
          <w:color w:val="555555"/>
          <w:sz w:val="18"/>
        </w:rPr>
        <w:t>PDF物理页42／正文页37，实测要求第1项</w:t>
      </w:r>
    </w:p>
    <w:p w14:paraId="18F1DC2F">
      <w:r>
        <w:rPr>
          <w:b/>
        </w:rPr>
        <w:t>源文需求：</w:t>
      </w:r>
      <w:r>
        <w:t>1.选取1 套业务看板模板，拖拽修改布局、绑定低代码平台数据源，成功生成并在平台内展示；</w:t>
      </w:r>
    </w:p>
    <w:p w14:paraId="6A810BCB">
      <w:pPr>
        <w:spacing w:after="160"/>
      </w:pPr>
      <w:r>
        <w:rPr>
          <w:b/>
        </w:rPr>
        <w:t>初步理解（分析）：</w:t>
      </w:r>
      <w:r>
        <w:t>以一套看板模板实测布局修改、数据绑定、生成页面及平台内展示的完整流程。</w:t>
      </w:r>
    </w:p>
    <w:p w14:paraId="2396AF2F">
      <w:pPr>
        <w:pStyle w:val="3"/>
      </w:pPr>
      <w:r>
        <w:t>10.14  实测要求第2项</w:t>
      </w:r>
    </w:p>
    <w:p w14:paraId="3D538BAA">
      <w:pPr>
        <w:keepNext/>
      </w:pPr>
      <w:r>
        <w:rPr>
          <w:color w:val="555555"/>
          <w:sz w:val="18"/>
        </w:rPr>
        <w:t>PDF物理页42／正文页37，实测要求第2项</w:t>
      </w:r>
    </w:p>
    <w:p w14:paraId="5C31FDCC">
      <w:r>
        <w:rPr>
          <w:b/>
        </w:rPr>
        <w:t>源文需求：</w:t>
      </w:r>
      <w:r>
        <w:t>2.验证页面样式、数据联动正常，可导出复用；</w:t>
      </w:r>
    </w:p>
    <w:p w14:paraId="282E8374">
      <w:pPr>
        <w:spacing w:after="160"/>
      </w:pPr>
      <w:r>
        <w:rPr>
          <w:b/>
        </w:rPr>
        <w:t>初步理解（分析）：</w:t>
      </w:r>
      <w:r>
        <w:t>验证样式及数据联动正常，并可导出复用。</w:t>
      </w:r>
    </w:p>
    <w:p w14:paraId="7D4C3593">
      <w:pPr>
        <w:pStyle w:val="3"/>
      </w:pPr>
      <w:r>
        <w:t>10.15  实测要求第3项</w:t>
      </w:r>
    </w:p>
    <w:p w14:paraId="6CC46F62">
      <w:pPr>
        <w:keepNext/>
      </w:pPr>
      <w:r>
        <w:rPr>
          <w:color w:val="555555"/>
          <w:sz w:val="18"/>
        </w:rPr>
        <w:t>PDF物理页42／正文页37，实测要求第3项</w:t>
      </w:r>
    </w:p>
    <w:p w14:paraId="10FF2F5C">
      <w:r>
        <w:rPr>
          <w:b/>
        </w:rPr>
        <w:t>源文需求：</w:t>
      </w:r>
      <w:r>
        <w:t>3.验证操作日志可审计、环境可离线私有化部署。</w:t>
      </w:r>
    </w:p>
    <w:p w14:paraId="682EC07B">
      <w:pPr>
        <w:spacing w:after="160"/>
      </w:pPr>
      <w:r>
        <w:rPr>
          <w:b/>
        </w:rPr>
        <w:t>初步理解（分析）：</w:t>
      </w:r>
      <w:r>
        <w:t>验证日志可审计，以及环境能离线私有化部署。</w:t>
      </w:r>
    </w:p>
    <w:p w14:paraId="6F7EB2B1">
      <w:pPr>
        <w:pStyle w:val="2"/>
      </w:pPr>
      <w:bookmarkStart w:id="0" w:name="_GoBack"/>
      <w:bookmarkEnd w:id="0"/>
      <w:r>
        <w:t>23  智治引擎— 基于大模型的低代码多模态数据治理平台</w:t>
      </w:r>
    </w:p>
    <w:p w14:paraId="1FAAA130">
      <w:pPr>
        <w:keepNext/>
      </w:pPr>
      <w:r>
        <w:t>源需求编号：7003031111　源正文页：67、68</w:t>
      </w:r>
    </w:p>
    <w:p w14:paraId="2FC68C0A">
      <w:pPr>
        <w:pStyle w:val="3"/>
      </w:pPr>
      <w:r>
        <w:t>23.01  需求简述</w:t>
      </w:r>
    </w:p>
    <w:p w14:paraId="65FBF6D8">
      <w:pPr>
        <w:keepNext/>
      </w:pPr>
      <w:r>
        <w:rPr>
          <w:color w:val="555555"/>
          <w:sz w:val="18"/>
        </w:rPr>
        <w:t>PDF物理页72（正文67页），需求简述</w:t>
      </w:r>
    </w:p>
    <w:p w14:paraId="1ADAF3C5">
      <w:r>
        <w:rPr>
          <w:b/>
        </w:rPr>
        <w:t>源文需求：</w:t>
      </w:r>
      <w:r>
        <w:t>针对多源异构数据（结构化数据库包括PostgreSQL、MySQL、达梦、金仓等国内外主流数据库，非结构化文本等）治理复杂、效率低、门槛高的问题，建立基于大模型的低代码数据治理平台。借鉴Palantir Dynamic Ontology 动态本体驱动理念，解决数据快速引接、智能解析、可视化治理、动态本体建模、智能库表构建、数据编制、精细化治理及灵活扩展等问题。</w:t>
      </w:r>
    </w:p>
    <w:p w14:paraId="51A7AC1C">
      <w:pPr>
        <w:spacing w:after="160"/>
      </w:pPr>
      <w:r>
        <w:rPr>
          <w:b/>
        </w:rPr>
        <w:t>初步理解（分析）：</w:t>
      </w:r>
      <w:r>
        <w:t>构建大模型驱动的低代码多源数据治理平台，覆盖接入、解析、编排、本体建模和库表建设等能力。</w:t>
      </w:r>
    </w:p>
    <w:p w14:paraId="0214ECDB">
      <w:pPr>
        <w:pStyle w:val="3"/>
      </w:pPr>
      <w:r>
        <w:t>23.02  功能要求</w:t>
      </w:r>
    </w:p>
    <w:p w14:paraId="0E022102">
      <w:pPr>
        <w:keepNext/>
      </w:pPr>
      <w:r>
        <w:rPr>
          <w:color w:val="555555"/>
          <w:sz w:val="18"/>
        </w:rPr>
        <w:t>PDF物理页72（正文67页），功能要求</w:t>
      </w:r>
    </w:p>
    <w:p w14:paraId="28D84814">
      <w:r>
        <w:rPr>
          <w:b/>
        </w:rPr>
        <w:t>源文需求：</w:t>
      </w:r>
      <w:r>
        <w:t>平台支持多模态数据快速接入，基于大模型自主生成解析代码，通过拖拽式编排实现快速数据治理；底层链接多种数据库，利用大模型快速构建定制化关系型数据库（PostgreSQL、MySQL、达梦、金仓）和图数据库（Neo4j），实现生成关系表的数据统计、图实体关系挖掘等精细化治理，且治理能力动态演化，可随技术与需求发展向更深层次延伸。</w:t>
      </w:r>
    </w:p>
    <w:p w14:paraId="3C6D6F6D">
      <w:pPr>
        <w:spacing w:after="160"/>
      </w:pPr>
      <w:r>
        <w:rPr>
          <w:b/>
        </w:rPr>
        <w:t>初步理解（分析）：</w:t>
      </w:r>
      <w:r>
        <w:t>提供多模态接入、生成解析代码、拖拽编排、关系库与图数据库构建、统计与关系挖掘能力，并支持后续扩展。</w:t>
      </w:r>
    </w:p>
    <w:p w14:paraId="1A49C659">
      <w:pPr>
        <w:pStyle w:val="3"/>
      </w:pPr>
      <w:r>
        <w:t>23.03  主要指标第1项</w:t>
      </w:r>
    </w:p>
    <w:p w14:paraId="6E6DA26E">
      <w:pPr>
        <w:keepNext/>
      </w:pPr>
      <w:r>
        <w:rPr>
          <w:color w:val="555555"/>
          <w:sz w:val="18"/>
        </w:rPr>
        <w:t>PDF物理页72（正文67页），主要指标第1项</w:t>
      </w:r>
    </w:p>
    <w:p w14:paraId="723E917E">
      <w:r>
        <w:rPr>
          <w:b/>
        </w:rPr>
        <w:t>源文需求：</w:t>
      </w:r>
      <w:r>
        <w:t>1.多源数据库接入：支持PostgreSQL、MySQL、达梦、金仓、Neo4j共不少于5 种数据源的接入，每种均可完成连接测试、元数据采集、数据预览；</w:t>
      </w:r>
    </w:p>
    <w:p w14:paraId="4F97D38A">
      <w:pPr>
        <w:spacing w:after="160"/>
      </w:pPr>
      <w:r>
        <w:rPr>
          <w:b/>
        </w:rPr>
        <w:t>初步理解（分析）：</w:t>
      </w:r>
      <w:r>
        <w:t>接入至少所列五种数据源，每一种支持连接测试、元数据采集和数据预览。</w:t>
      </w:r>
    </w:p>
    <w:p w14:paraId="56714542">
      <w:pPr>
        <w:pStyle w:val="3"/>
      </w:pPr>
      <w:r>
        <w:t>23.04  主要指标第2项</w:t>
      </w:r>
    </w:p>
    <w:p w14:paraId="29F1D0F7">
      <w:pPr>
        <w:keepNext/>
      </w:pPr>
      <w:r>
        <w:rPr>
          <w:color w:val="555555"/>
          <w:sz w:val="18"/>
        </w:rPr>
        <w:t>PDF物理页72（正文67页），主要指标第2项</w:t>
      </w:r>
    </w:p>
    <w:p w14:paraId="45ECD17C">
      <w:r>
        <w:rPr>
          <w:b/>
        </w:rPr>
        <w:t>源文需求：</w:t>
      </w:r>
      <w:r>
        <w:t>2.多模态数据解析：支持文本数据的自动类型识别、字段提取、格式转换，覆盖常见结构化/半结构化场景；</w:t>
      </w:r>
    </w:p>
    <w:p w14:paraId="6A03A518">
      <w:pPr>
        <w:spacing w:after="160"/>
      </w:pPr>
      <w:r>
        <w:rPr>
          <w:b/>
        </w:rPr>
        <w:t>初步理解（分析）：</w:t>
      </w:r>
      <w:r>
        <w:t>自动识别文本类型、提取字段并转换格式，覆盖常见结构化及半结构化场景。</w:t>
      </w:r>
    </w:p>
    <w:p w14:paraId="14EFC84E">
      <w:pPr>
        <w:pStyle w:val="3"/>
      </w:pPr>
      <w:r>
        <w:t>23.05  主要指标第3项</w:t>
      </w:r>
    </w:p>
    <w:p w14:paraId="41FF06A4">
      <w:pPr>
        <w:keepNext/>
      </w:pPr>
      <w:r>
        <w:rPr>
          <w:color w:val="555555"/>
          <w:sz w:val="18"/>
        </w:rPr>
        <w:t>PDF物理页72（正文67页），主要指标第3项</w:t>
      </w:r>
    </w:p>
    <w:p w14:paraId="765946B1">
      <w:r>
        <w:rPr>
          <w:b/>
        </w:rPr>
        <w:t>源文需求：</w:t>
      </w:r>
      <w:r>
        <w:t>3.智能建库建表：基于自然语言描述或数据样本，大模型可生成符合目标数据库语法的DDL 语句，支持PostgreSQL、MySQL、达梦、金仓、Neo4j；</w:t>
      </w:r>
    </w:p>
    <w:p w14:paraId="47DEB364">
      <w:pPr>
        <w:spacing w:after="160"/>
      </w:pPr>
      <w:r>
        <w:rPr>
          <w:b/>
        </w:rPr>
        <w:t>初步理解（分析）：</w:t>
      </w:r>
      <w:r>
        <w:t>根据自然语言或样本生成适用目标数据库的DDL，覆盖所列关系库与Neo4j；图数据库交付语法口径宜确认。</w:t>
      </w:r>
    </w:p>
    <w:p w14:paraId="543ED9BF">
      <w:pPr>
        <w:pStyle w:val="3"/>
      </w:pPr>
      <w:r>
        <w:t>23.06  主要指标第4项</w:t>
      </w:r>
    </w:p>
    <w:p w14:paraId="68C65E26">
      <w:pPr>
        <w:keepNext/>
      </w:pPr>
      <w:r>
        <w:rPr>
          <w:color w:val="555555"/>
          <w:sz w:val="18"/>
        </w:rPr>
        <w:t>PDF物理页72（正文67页），主要指标第4项</w:t>
      </w:r>
    </w:p>
    <w:p w14:paraId="1CBEE310">
      <w:r>
        <w:rPr>
          <w:b/>
        </w:rPr>
        <w:t>源文需求：</w:t>
      </w:r>
      <w:r>
        <w:t>4.多源数据逻辑整合：支持将不少于3 个异构数据源的数据整合为统一逻辑视图，用户可通过统一接口进行跨源查询；</w:t>
      </w:r>
    </w:p>
    <w:p w14:paraId="34883E07">
      <w:pPr>
        <w:spacing w:after="160"/>
      </w:pPr>
      <w:r>
        <w:rPr>
          <w:b/>
        </w:rPr>
        <w:t>初步理解（分析）：</w:t>
      </w:r>
      <w:r>
        <w:t>整合至少三个异构源为统一逻辑视图，并提供统一跨源查询接口。</w:t>
      </w:r>
    </w:p>
    <w:p w14:paraId="3BBF128F">
      <w:pPr>
        <w:pStyle w:val="3"/>
      </w:pPr>
      <w:r>
        <w:t>23.07  主要指标第5项</w:t>
      </w:r>
    </w:p>
    <w:p w14:paraId="0B6353E2">
      <w:pPr>
        <w:keepNext/>
      </w:pPr>
      <w:r>
        <w:rPr>
          <w:color w:val="555555"/>
          <w:sz w:val="18"/>
        </w:rPr>
        <w:t>PDF物理页72（正文67页），主要指标第5项</w:t>
      </w:r>
    </w:p>
    <w:p w14:paraId="742387FD">
      <w:r>
        <w:rPr>
          <w:b/>
        </w:rPr>
        <w:t>源文需求：</w:t>
      </w:r>
      <w:r>
        <w:t>5.图关系挖掘：支持图数据库中的实体关系查询、最短路径分析、基础社区发现，结果可视化呈现。</w:t>
      </w:r>
    </w:p>
    <w:p w14:paraId="7F38B0AC">
      <w:pPr>
        <w:spacing w:after="160"/>
      </w:pPr>
      <w:r>
        <w:rPr>
          <w:b/>
        </w:rPr>
        <w:t>初步理解（分析）：</w:t>
      </w:r>
      <w:r>
        <w:t>支持图实体关系查询、最短路径及基础社区发现，并可视化结果。</w:t>
      </w:r>
    </w:p>
    <w:p w14:paraId="7773BEEE">
      <w:pPr>
        <w:pStyle w:val="3"/>
      </w:pPr>
      <w:r>
        <w:t>23.08  其他要求</w:t>
      </w:r>
    </w:p>
    <w:p w14:paraId="638F3382">
      <w:pPr>
        <w:keepNext/>
      </w:pPr>
      <w:r>
        <w:rPr>
          <w:color w:val="555555"/>
          <w:sz w:val="18"/>
        </w:rPr>
        <w:t>PDF物理页72（正文67页），其他要求</w:t>
      </w:r>
    </w:p>
    <w:p w14:paraId="4CA74D78">
      <w:r>
        <w:rPr>
          <w:b/>
        </w:rPr>
        <w:t>源文需求：</w:t>
      </w:r>
      <w:r>
        <w:t>支持自定义API 开发，基于治理结果自动生成RESTful API，或允许用户自定义API 接口，提供在线API 文档。</w:t>
      </w:r>
    </w:p>
    <w:p w14:paraId="7A905C1E">
      <w:pPr>
        <w:spacing w:after="160"/>
      </w:pPr>
      <w:r>
        <w:rPr>
          <w:b/>
        </w:rPr>
        <w:t>初步理解（分析）：</w:t>
      </w:r>
      <w:r>
        <w:t>根据治理结果生成RESTful API，或支持用户自定义API，配套在线接口文档。</w:t>
      </w:r>
    </w:p>
    <w:p w14:paraId="1B82EE85">
      <w:pPr>
        <w:pStyle w:val="3"/>
      </w:pPr>
      <w:r>
        <w:t>23.09  实测要求</w:t>
      </w:r>
    </w:p>
    <w:p w14:paraId="0E66A9BF">
      <w:pPr>
        <w:keepNext/>
      </w:pPr>
      <w:r>
        <w:rPr>
          <w:color w:val="555555"/>
          <w:sz w:val="18"/>
        </w:rPr>
        <w:t>PDF物理页72（正文67页），实测要求</w:t>
      </w:r>
    </w:p>
    <w:p w14:paraId="2892D243">
      <w:r>
        <w:rPr>
          <w:b/>
        </w:rPr>
        <w:t>源文需求：</w:t>
      </w:r>
      <w:r>
        <w:t>基于互联网开源环境和数据进行实测。</w:t>
      </w:r>
    </w:p>
    <w:p w14:paraId="316E8FC9">
      <w:pPr>
        <w:spacing w:after="160"/>
      </w:pPr>
      <w:r>
        <w:rPr>
          <w:b/>
        </w:rPr>
        <w:t>初步理解（分析）：</w:t>
      </w:r>
      <w:r>
        <w:t>使用互联网开源环境及数据验证所列能力。</w:t>
      </w:r>
    </w:p>
    <w:p w14:paraId="3B2656A3">
      <w:pPr>
        <w:pStyle w:val="3"/>
      </w:pPr>
      <w:r>
        <w:t>23.10  现有基础情况（兼容性背景）</w:t>
      </w:r>
    </w:p>
    <w:p w14:paraId="4860C4BD">
      <w:pPr>
        <w:keepNext/>
      </w:pPr>
      <w:r>
        <w:rPr>
          <w:color w:val="555555"/>
          <w:sz w:val="18"/>
        </w:rPr>
        <w:t>PDF物理页73（正文68页），现有基础情况</w:t>
      </w:r>
    </w:p>
    <w:p w14:paraId="2050B7F5">
      <w:r>
        <w:rPr>
          <w:b/>
        </w:rPr>
        <w:t>源文需求：</w:t>
      </w:r>
      <w:r>
        <w:t>已具备Qwen3.6 大语言模型（文本理解与代码生成）及Qwen3 多模态模型（支持文本与其他模态数据解析）。</w:t>
      </w:r>
    </w:p>
    <w:p w14:paraId="1F0CE0D1">
      <w:pPr>
        <w:spacing w:after="160"/>
      </w:pPr>
      <w:r>
        <w:rPr>
          <w:b/>
        </w:rPr>
        <w:t>初步理解（分析）：</w:t>
      </w:r>
      <w:r>
        <w:t>这是需求方已有模型能力，可作为系统对接与兼容性分析的输入条件；原文未要求必须采用或仅采用这些模型。</w:t>
      </w:r>
    </w:p>
    <w:p w14:paraId="413C53E4">
      <w:pPr>
        <w:pStyle w:val="2"/>
      </w:pPr>
      <w:r>
        <w:t>26  基于大模型的内网安全开发环境构建技术</w:t>
      </w:r>
    </w:p>
    <w:p w14:paraId="1F0FB354">
      <w:pPr>
        <w:keepNext/>
      </w:pPr>
      <w:r>
        <w:t>源需求编号：7006111111　源正文页：73—76</w:t>
      </w:r>
    </w:p>
    <w:p w14:paraId="129A76E3">
      <w:pPr>
        <w:pStyle w:val="3"/>
      </w:pPr>
      <w:r>
        <w:t>26.01  需求简述</w:t>
      </w:r>
    </w:p>
    <w:p w14:paraId="0F32C428">
      <w:pPr>
        <w:keepNext/>
      </w:pPr>
      <w:r>
        <w:rPr>
          <w:color w:val="555555"/>
          <w:sz w:val="18"/>
        </w:rPr>
        <w:t>PDF物理页78；正文页73；需求简述</w:t>
      </w:r>
    </w:p>
    <w:p w14:paraId="71CD686F">
      <w:r>
        <w:rPr>
          <w:b/>
        </w:rPr>
        <w:t>源文需求：</w:t>
      </w:r>
      <w:r>
        <w:t>本赛题面向内网安全开发场景，拟基于英伟达GPU 架构，构建全离线大模型软件开发辅助环境。赛题聚焦工程化落地能力，覆盖一键化离线部署、多语言开发工具适配、内网统一镜像源管理、安全跨网资源交互四大核心环节，考核参赛队伍对大模型推理生态、开发工具链、依赖管理体系及网络安全防护的综合落地能力，最终交付一套可在内网直接复用的标准化、高安全、全链路开发环境解决方案。优势团队也可单独对四个环节中的某一环节进行响应，并给出解决方案。</w:t>
      </w:r>
    </w:p>
    <w:p w14:paraId="1B945A72">
      <w:pPr>
        <w:spacing w:after="160"/>
      </w:pPr>
      <w:r>
        <w:rPr>
          <w:b/>
        </w:rPr>
        <w:t>初步理解（分析）：</w:t>
      </w:r>
      <w:r>
        <w:t>交付全离线大模型研发辅助环境，覆盖部署、开发、编译运行和安全跨网资源交互；原文允许对单个环节响应。</w:t>
      </w:r>
    </w:p>
    <w:p w14:paraId="1827CA42">
      <w:pPr>
        <w:pStyle w:val="3"/>
      </w:pPr>
      <w:r>
        <w:t>26.02  功能要求·一、部署阶段功能要求·1.</w:t>
      </w:r>
    </w:p>
    <w:p w14:paraId="5E14A3B2">
      <w:pPr>
        <w:keepNext/>
      </w:pPr>
      <w:r>
        <w:rPr>
          <w:color w:val="555555"/>
          <w:sz w:val="18"/>
        </w:rPr>
        <w:t>PDF物理页78；正文页73；功能要求 1.；一、部署阶段功能要求</w:t>
      </w:r>
    </w:p>
    <w:p w14:paraId="7C6595FA">
      <w:r>
        <w:rPr>
          <w:b/>
        </w:rPr>
        <w:t>源文需求：</w:t>
      </w:r>
      <w:r>
        <w:t>1.适配英伟达GPU 架构与CUDA 技术栈，支持主流数据中心级英伟达显卡运行大模型推理服务；</w:t>
      </w:r>
    </w:p>
    <w:p w14:paraId="04A488FE">
      <w:pPr>
        <w:spacing w:after="160"/>
      </w:pPr>
      <w:r>
        <w:rPr>
          <w:b/>
        </w:rPr>
        <w:t>初步理解（分析）：</w:t>
      </w:r>
      <w:r>
        <w:t>软件部署需适配英伟达GPU和CUDA，并可在主流数据中心显卡上运行推理服务。</w:t>
      </w:r>
    </w:p>
    <w:p w14:paraId="1B92F7C6">
      <w:pPr>
        <w:pStyle w:val="3"/>
      </w:pPr>
      <w:r>
        <w:t>26.03  功能要求·一、部署阶段功能要求·2.</w:t>
      </w:r>
    </w:p>
    <w:p w14:paraId="30501023">
      <w:pPr>
        <w:keepNext/>
      </w:pPr>
      <w:r>
        <w:rPr>
          <w:color w:val="555555"/>
          <w:sz w:val="18"/>
        </w:rPr>
        <w:t>PDF物理页78；正文页73；功能要求 2.；一、部署阶段功能要求</w:t>
      </w:r>
    </w:p>
    <w:p w14:paraId="3856DF08">
      <w:r>
        <w:rPr>
          <w:b/>
        </w:rPr>
        <w:t>源文需求：</w:t>
      </w:r>
      <w:r>
        <w:t>2.兼容多种主流大模型量化格式与推理服务框架，支持开源模型的快速加载与服务化发布；</w:t>
      </w:r>
    </w:p>
    <w:p w14:paraId="62D42F52">
      <w:pPr>
        <w:spacing w:after="160"/>
      </w:pPr>
      <w:r>
        <w:rPr>
          <w:b/>
        </w:rPr>
        <w:t>初步理解（分析）：</w:t>
      </w:r>
      <w:r>
        <w:t>支持多种模型量化格式与推理框架，并提供加载和服务发布能力。</w:t>
      </w:r>
    </w:p>
    <w:p w14:paraId="64A21C5B">
      <w:pPr>
        <w:pStyle w:val="3"/>
      </w:pPr>
      <w:r>
        <w:t>26.04  功能要求·一、部署阶段功能要求·3.</w:t>
      </w:r>
    </w:p>
    <w:p w14:paraId="5611A970">
      <w:pPr>
        <w:keepNext/>
      </w:pPr>
      <w:r>
        <w:rPr>
          <w:color w:val="555555"/>
          <w:sz w:val="18"/>
        </w:rPr>
        <w:t>PDF物理页78；正文页73；功能要求 3.；一、部署阶段功能要求</w:t>
      </w:r>
    </w:p>
    <w:p w14:paraId="16E2C673">
      <w:r>
        <w:rPr>
          <w:b/>
        </w:rPr>
        <w:t>源文需求：</w:t>
      </w:r>
      <w:r>
        <w:t>3.提供一体化离线部署包与一键化执行脚本，覆盖推理服务、运行依赖、开发插件、基础组件全栈交付；</w:t>
      </w:r>
    </w:p>
    <w:p w14:paraId="4FD2674C">
      <w:pPr>
        <w:spacing w:after="160"/>
      </w:pPr>
      <w:r>
        <w:rPr>
          <w:b/>
        </w:rPr>
        <w:t>初步理解（分析）：</w:t>
      </w:r>
      <w:r>
        <w:t>提供覆盖完整软件栈的离线安装包和一键部署脚本。</w:t>
      </w:r>
    </w:p>
    <w:p w14:paraId="6A041C8B">
      <w:pPr>
        <w:pStyle w:val="3"/>
      </w:pPr>
      <w:r>
        <w:t>26.05  功能要求·一、部署阶段功能要求·4.</w:t>
      </w:r>
    </w:p>
    <w:p w14:paraId="1881CC2A">
      <w:pPr>
        <w:keepNext/>
      </w:pPr>
      <w:r>
        <w:rPr>
          <w:color w:val="555555"/>
          <w:sz w:val="18"/>
        </w:rPr>
        <w:t>PDF物理页78；正文页73；功能要求 4.；一、部署阶段功能要求</w:t>
      </w:r>
    </w:p>
    <w:p w14:paraId="1D0F25F8">
      <w:r>
        <w:rPr>
          <w:b/>
        </w:rPr>
        <w:t>源文需求：</w:t>
      </w:r>
      <w:r>
        <w:t>4.内置环境自检、依赖校验与部署异常自动回滚机制，降低人工运维成本。</w:t>
      </w:r>
    </w:p>
    <w:p w14:paraId="21541BCB">
      <w:pPr>
        <w:spacing w:after="160"/>
      </w:pPr>
      <w:r>
        <w:rPr>
          <w:b/>
        </w:rPr>
        <w:t>初步理解（分析）：</w:t>
      </w:r>
      <w:r>
        <w:t>部署需自检环境和依赖，并在异常时自动回滚。</w:t>
      </w:r>
    </w:p>
    <w:p w14:paraId="3325A66E">
      <w:pPr>
        <w:pStyle w:val="3"/>
      </w:pPr>
      <w:r>
        <w:t>26.06  功能要求·二、开发阶段·1.</w:t>
      </w:r>
    </w:p>
    <w:p w14:paraId="08C2FE39">
      <w:pPr>
        <w:keepNext/>
      </w:pPr>
      <w:r>
        <w:rPr>
          <w:color w:val="555555"/>
          <w:sz w:val="18"/>
        </w:rPr>
        <w:t>PDF物理页78；正文页73；功能要求 1.；二、开发阶段</w:t>
      </w:r>
    </w:p>
    <w:p w14:paraId="7CAD188D">
      <w:r>
        <w:rPr>
          <w:b/>
        </w:rPr>
        <w:t>源文需求：</w:t>
      </w:r>
      <w:r>
        <w:t>1.兼容多款主流开发IDE，提供标准化接入方式，支撑日常研发全流程辅助；</w:t>
      </w:r>
    </w:p>
    <w:p w14:paraId="367CF86B">
      <w:pPr>
        <w:spacing w:after="160"/>
      </w:pPr>
      <w:r>
        <w:rPr>
          <w:b/>
        </w:rPr>
        <w:t>初步理解（分析）：</w:t>
      </w:r>
      <w:r>
        <w:t>对多款主流IDE提供标准化接入。</w:t>
      </w:r>
    </w:p>
    <w:p w14:paraId="756D2724">
      <w:pPr>
        <w:pStyle w:val="3"/>
      </w:pPr>
      <w:r>
        <w:t>26.07  功能要求·二、开发阶段·2.</w:t>
      </w:r>
    </w:p>
    <w:p w14:paraId="7156E015">
      <w:pPr>
        <w:keepNext/>
      </w:pPr>
      <w:r>
        <w:rPr>
          <w:color w:val="555555"/>
          <w:sz w:val="18"/>
        </w:rPr>
        <w:t>PDF物理页78；正文页73；功能要求 2.；二、开发阶段</w:t>
      </w:r>
    </w:p>
    <w:p w14:paraId="5D61B0B0">
      <w:r>
        <w:rPr>
          <w:b/>
        </w:rPr>
        <w:t>源文需求：</w:t>
      </w:r>
      <w:r>
        <w:t>2.覆盖结构设计、代码补全、代码生成、逻辑解释、代码重构、错误排查等核心辅助场景；</w:t>
      </w:r>
    </w:p>
    <w:p w14:paraId="72223078">
      <w:pPr>
        <w:spacing w:after="160"/>
      </w:pPr>
      <w:r>
        <w:rPr>
          <w:b/>
        </w:rPr>
        <w:t>初步理解（分析）：</w:t>
      </w:r>
      <w:r>
        <w:t>研发辅助覆盖结构设计、补全、生成、解释、重构及排错六类场景。</w:t>
      </w:r>
    </w:p>
    <w:p w14:paraId="6962E453">
      <w:pPr>
        <w:pStyle w:val="3"/>
      </w:pPr>
      <w:r>
        <w:t>26.08  功能要求·二、开发阶段·3.</w:t>
      </w:r>
    </w:p>
    <w:p w14:paraId="2D3FC1CB">
      <w:pPr>
        <w:keepNext/>
      </w:pPr>
      <w:r>
        <w:rPr>
          <w:color w:val="555555"/>
          <w:sz w:val="18"/>
        </w:rPr>
        <w:t>PDF物理页79；正文页74；功能要求 3.；二、开发阶段</w:t>
      </w:r>
    </w:p>
    <w:p w14:paraId="53859106">
      <w:r>
        <w:rPr>
          <w:b/>
        </w:rPr>
        <w:t>源文需求：</w:t>
      </w:r>
      <w:r>
        <w:t>3.支持Java、Python、JavaScript、C、C++等主流编程语言；</w:t>
      </w:r>
    </w:p>
    <w:p w14:paraId="6A463C9D">
      <w:pPr>
        <w:spacing w:after="160"/>
      </w:pPr>
      <w:r>
        <w:rPr>
          <w:b/>
        </w:rPr>
        <w:t>初步理解（分析）：</w:t>
      </w:r>
      <w:r>
        <w:t>覆盖列明的Java、Python、JavaScript、C、C++语言。</w:t>
      </w:r>
    </w:p>
    <w:p w14:paraId="49782563">
      <w:pPr>
        <w:pStyle w:val="3"/>
      </w:pPr>
      <w:r>
        <w:t>26.09  功能要求·二、开发阶段·4.</w:t>
      </w:r>
    </w:p>
    <w:p w14:paraId="11FAF6F9">
      <w:pPr>
        <w:keepNext/>
      </w:pPr>
      <w:r>
        <w:rPr>
          <w:color w:val="555555"/>
          <w:sz w:val="18"/>
        </w:rPr>
        <w:t>PDF物理页79；正文页74；功能要求 4.；二、开发阶段</w:t>
      </w:r>
    </w:p>
    <w:p w14:paraId="0F7BCACC">
      <w:r>
        <w:rPr>
          <w:b/>
        </w:rPr>
        <w:t>源文需求：</w:t>
      </w:r>
      <w:r>
        <w:t>4.提供标准化开放API 接口，支持第三方开发插件与工具的扩展接入。</w:t>
      </w:r>
    </w:p>
    <w:p w14:paraId="10AA9E00">
      <w:pPr>
        <w:spacing w:after="160"/>
      </w:pPr>
      <w:r>
        <w:rPr>
          <w:b/>
        </w:rPr>
        <w:t>初步理解（分析）：</w:t>
      </w:r>
      <w:r>
        <w:t>开放API支持第三方插件及工具扩展。</w:t>
      </w:r>
    </w:p>
    <w:p w14:paraId="3FB2F377">
      <w:pPr>
        <w:pStyle w:val="3"/>
      </w:pPr>
      <w:r>
        <w:t>26.10  功能要求·三、编译运行阶段·1.</w:t>
      </w:r>
    </w:p>
    <w:p w14:paraId="6415AEA9">
      <w:pPr>
        <w:keepNext/>
      </w:pPr>
      <w:r>
        <w:rPr>
          <w:color w:val="555555"/>
          <w:sz w:val="18"/>
        </w:rPr>
        <w:t>PDF物理页79；正文页74；功能要求 1.；三、编译运行阶段</w:t>
      </w:r>
    </w:p>
    <w:p w14:paraId="1AEBFD42">
      <w:r>
        <w:rPr>
          <w:b/>
        </w:rPr>
        <w:t>源文需求：</w:t>
      </w:r>
      <w:r>
        <w:t>1.搭建内网统一多语言镜像源，覆盖对应语言的包管理与构建工具，实现依赖包的缓存与分发；</w:t>
      </w:r>
    </w:p>
    <w:p w14:paraId="101DFB29">
      <w:pPr>
        <w:spacing w:after="160"/>
      </w:pPr>
      <w:r>
        <w:rPr>
          <w:b/>
        </w:rPr>
        <w:t>初步理解（分析）：</w:t>
      </w:r>
      <w:r>
        <w:t>建设统一内网镜像源，实现多语言依赖缓存和分发。</w:t>
      </w:r>
    </w:p>
    <w:p w14:paraId="7CD53522">
      <w:pPr>
        <w:pStyle w:val="3"/>
      </w:pPr>
      <w:r>
        <w:t>26.11  功能要求·三、编译运行阶段·2.</w:t>
      </w:r>
    </w:p>
    <w:p w14:paraId="41CEF322">
      <w:pPr>
        <w:keepNext/>
      </w:pPr>
      <w:r>
        <w:rPr>
          <w:color w:val="555555"/>
          <w:sz w:val="18"/>
        </w:rPr>
        <w:t>PDF物理页79；正文页74；功能要求 2.；三、编译运行阶段</w:t>
      </w:r>
    </w:p>
    <w:p w14:paraId="147AE6EF">
      <w:r>
        <w:rPr>
          <w:b/>
        </w:rPr>
        <w:t>源文需求：</w:t>
      </w:r>
      <w:r>
        <w:t>2.默认强制对接内网镜像源，封堵外网依赖默认调用路径；</w:t>
      </w:r>
    </w:p>
    <w:p w14:paraId="3D8D1AF2">
      <w:pPr>
        <w:spacing w:after="160"/>
      </w:pPr>
      <w:r>
        <w:rPr>
          <w:b/>
        </w:rPr>
        <w:t>初步理解（分析）：</w:t>
      </w:r>
      <w:r>
        <w:t>默认依赖请求必须走内网镜像源，并封堵默认外网调用路径。</w:t>
      </w:r>
    </w:p>
    <w:p w14:paraId="50E3927C">
      <w:pPr>
        <w:pStyle w:val="3"/>
      </w:pPr>
      <w:r>
        <w:t>26.12  功能要求·三、编译运行阶段·3.</w:t>
      </w:r>
    </w:p>
    <w:p w14:paraId="70D33CCF">
      <w:pPr>
        <w:keepNext/>
      </w:pPr>
      <w:r>
        <w:rPr>
          <w:color w:val="555555"/>
          <w:sz w:val="18"/>
        </w:rPr>
        <w:t>PDF物理页79；正文页74；功能要求 3.；三、编译运行阶段</w:t>
      </w:r>
    </w:p>
    <w:p w14:paraId="40B0A7FB">
      <w:r>
        <w:rPr>
          <w:b/>
        </w:rPr>
        <w:t>源文需求：</w:t>
      </w:r>
      <w:r>
        <w:t>3.支持离线方式完成依赖库的增量更新、版本同步与元数据校验，更新后自动完成服务可用性校验；</w:t>
      </w:r>
    </w:p>
    <w:p w14:paraId="3D1B1842">
      <w:pPr>
        <w:spacing w:after="160"/>
      </w:pPr>
      <w:r>
        <w:rPr>
          <w:b/>
        </w:rPr>
        <w:t>初步理解（分析）：</w:t>
      </w:r>
      <w:r>
        <w:t>离线增量更新包含版本同步、元数据校验和更新后的服务可用性验证。</w:t>
      </w:r>
    </w:p>
    <w:p w14:paraId="5FD203B9">
      <w:pPr>
        <w:pStyle w:val="3"/>
      </w:pPr>
      <w:r>
        <w:t>26.13  功能要求·三、编译运行阶段·4.</w:t>
      </w:r>
    </w:p>
    <w:p w14:paraId="052AA559">
      <w:pPr>
        <w:keepNext/>
      </w:pPr>
      <w:r>
        <w:rPr>
          <w:color w:val="555555"/>
          <w:sz w:val="18"/>
        </w:rPr>
        <w:t>PDF物理页79；正文页74；功能要求 4.；三、编译运行阶段</w:t>
      </w:r>
    </w:p>
    <w:p w14:paraId="025F8D63">
      <w:r>
        <w:rPr>
          <w:b/>
        </w:rPr>
        <w:t>源文需求：</w:t>
      </w:r>
      <w:r>
        <w:t>4.具备镜像源访问权限管控与操作审计能力，可按用户组分配依赖拉取权限。</w:t>
      </w:r>
    </w:p>
    <w:p w14:paraId="7B949171">
      <w:pPr>
        <w:spacing w:after="160"/>
      </w:pPr>
      <w:r>
        <w:rPr>
          <w:b/>
        </w:rPr>
        <w:t>初步理解（分析）：</w:t>
      </w:r>
      <w:r>
        <w:t>按用户组控制依赖拉取权限，记录镜像源操作审计。</w:t>
      </w:r>
    </w:p>
    <w:p w14:paraId="3C8F7EBC">
      <w:pPr>
        <w:pStyle w:val="3"/>
      </w:pPr>
      <w:r>
        <w:t>26.14  功能要求·四、跨网交互阶段·1.</w:t>
      </w:r>
    </w:p>
    <w:p w14:paraId="225FCDFB">
      <w:pPr>
        <w:keepNext/>
      </w:pPr>
      <w:r>
        <w:rPr>
          <w:color w:val="555555"/>
          <w:sz w:val="18"/>
        </w:rPr>
        <w:t>PDF物理页79；正文页74；功能要求 1.；四、跨网交互阶段</w:t>
      </w:r>
    </w:p>
    <w:p w14:paraId="5BE9BA59">
      <w:r>
        <w:rPr>
          <w:b/>
        </w:rPr>
        <w:t>源文需求：</w:t>
      </w:r>
      <w:r>
        <w:t>1.构建“敏感内容脱敏+人工审核+单向摆渡”的安全跨网流程，支撑依赖资源、技术资料的外网获取与内网导入；</w:t>
      </w:r>
    </w:p>
    <w:p w14:paraId="61ED5462">
      <w:pPr>
        <w:spacing w:after="160"/>
      </w:pPr>
      <w:r>
        <w:rPr>
          <w:b/>
        </w:rPr>
        <w:t>初步理解（分析）：</w:t>
      </w:r>
      <w:r>
        <w:t>跨网流程必须包含脱敏、人工审核和单向摆渡环节。</w:t>
      </w:r>
    </w:p>
    <w:p w14:paraId="30DEA6CF">
      <w:pPr>
        <w:pStyle w:val="3"/>
      </w:pPr>
      <w:r>
        <w:t>26.15  功能要求·四、跨网交互阶段·2.</w:t>
      </w:r>
    </w:p>
    <w:p w14:paraId="1D715B3A">
      <w:pPr>
        <w:keepNext/>
      </w:pPr>
      <w:r>
        <w:rPr>
          <w:color w:val="555555"/>
          <w:sz w:val="18"/>
        </w:rPr>
        <w:t>PDF物理页79；正文页74；功能要求 2.；四、跨网交互阶段</w:t>
      </w:r>
    </w:p>
    <w:p w14:paraId="2156223D">
      <w:r>
        <w:rPr>
          <w:b/>
        </w:rPr>
        <w:t>源文需求：</w:t>
      </w:r>
      <w:r>
        <w:t>2.支持自定义敏感信息脱敏规则，可自动识别并处理代码中的敏感内容；</w:t>
      </w:r>
    </w:p>
    <w:p w14:paraId="41035D49">
      <w:pPr>
        <w:spacing w:after="160"/>
      </w:pPr>
      <w:r>
        <w:rPr>
          <w:b/>
        </w:rPr>
        <w:t>初步理解（分析）：</w:t>
      </w:r>
      <w:r>
        <w:t>支持可配置的敏感信息规则，并自动识别处理代码敏感内容。</w:t>
      </w:r>
    </w:p>
    <w:p w14:paraId="65FC5569">
      <w:pPr>
        <w:pStyle w:val="3"/>
      </w:pPr>
      <w:r>
        <w:t>26.16  功能要求·四、跨网交互阶段·3.</w:t>
      </w:r>
    </w:p>
    <w:p w14:paraId="58395613">
      <w:pPr>
        <w:keepNext/>
      </w:pPr>
      <w:r>
        <w:rPr>
          <w:color w:val="555555"/>
          <w:sz w:val="18"/>
        </w:rPr>
        <w:t>PDF物理页79；正文页74；功能要求 3.；四、跨网交互阶段</w:t>
      </w:r>
    </w:p>
    <w:p w14:paraId="305645B1">
      <w:r>
        <w:rPr>
          <w:b/>
        </w:rPr>
        <w:t>源文需求：</w:t>
      </w:r>
      <w:r>
        <w:t>3.外网资源导入内网前，执行病毒查杀、恶意代码检测、文件格式校验等多重安全校验；</w:t>
      </w:r>
    </w:p>
    <w:p w14:paraId="74C949BB">
      <w:pPr>
        <w:spacing w:after="160"/>
      </w:pPr>
      <w:r>
        <w:rPr>
          <w:b/>
        </w:rPr>
        <w:t>初步理解（分析）：</w:t>
      </w:r>
      <w:r>
        <w:t>资源导入前进行病毒、恶意代码及文件格式等安全检查。</w:t>
      </w:r>
    </w:p>
    <w:p w14:paraId="09F0BB01">
      <w:pPr>
        <w:pStyle w:val="3"/>
      </w:pPr>
      <w:r>
        <w:t>26.17  功能要求·四、跨网交互阶段·4.</w:t>
      </w:r>
    </w:p>
    <w:p w14:paraId="7360DC6F">
      <w:pPr>
        <w:keepNext/>
      </w:pPr>
      <w:r>
        <w:rPr>
          <w:color w:val="555555"/>
          <w:sz w:val="18"/>
        </w:rPr>
        <w:t>PDF物理页79；正文页74；功能要求 4.；四、跨网交互阶段</w:t>
      </w:r>
    </w:p>
    <w:p w14:paraId="1DFB3FEE">
      <w:r>
        <w:rPr>
          <w:b/>
        </w:rPr>
        <w:t>源文需求：</w:t>
      </w:r>
      <w:r>
        <w:t>4.全流程操作留痕，关键节点日志完整，支持全链路审计追溯。</w:t>
      </w:r>
    </w:p>
    <w:p w14:paraId="4440DBBF">
      <w:pPr>
        <w:spacing w:after="160"/>
      </w:pPr>
      <w:r>
        <w:rPr>
          <w:b/>
        </w:rPr>
        <w:t>初步理解（分析）：</w:t>
      </w:r>
      <w:r>
        <w:t>全流程和关键节点操作需保留日志，供审计追溯。</w:t>
      </w:r>
    </w:p>
    <w:p w14:paraId="334ACFFB">
      <w:pPr>
        <w:pStyle w:val="3"/>
      </w:pPr>
      <w:r>
        <w:t>26.18  主要指标·一、部署阶段·1.</w:t>
      </w:r>
    </w:p>
    <w:p w14:paraId="43E8EB03">
      <w:pPr>
        <w:keepNext/>
      </w:pPr>
      <w:r>
        <w:rPr>
          <w:color w:val="555555"/>
          <w:sz w:val="18"/>
        </w:rPr>
        <w:t>PDF物理页79；正文页74；主要指标 1.；一、部署阶段</w:t>
      </w:r>
    </w:p>
    <w:p w14:paraId="065E18BC">
      <w:r>
        <w:rPr>
          <w:b/>
        </w:rPr>
        <w:t>源文需求：</w:t>
      </w:r>
      <w:r>
        <w:t>1.兼容英伟达GPU，支持CUDA 11.8 以上版本；</w:t>
      </w:r>
    </w:p>
    <w:p w14:paraId="600C13A8">
      <w:pPr>
        <w:spacing w:after="160"/>
      </w:pPr>
      <w:r>
        <w:rPr>
          <w:b/>
        </w:rPr>
        <w:t>初步理解（分析）：</w:t>
      </w:r>
      <w:r>
        <w:t>运行环境兼容英伟达GPU，CUDA版本需达到原文11.8以上的要求。</w:t>
      </w:r>
    </w:p>
    <w:p w14:paraId="2C8496F4">
      <w:pPr>
        <w:pStyle w:val="3"/>
      </w:pPr>
      <w:r>
        <w:t>26.19  主要指标·一、部署阶段·2.</w:t>
      </w:r>
    </w:p>
    <w:p w14:paraId="778C9DBF">
      <w:pPr>
        <w:keepNext/>
      </w:pPr>
      <w:r>
        <w:rPr>
          <w:color w:val="555555"/>
          <w:sz w:val="18"/>
        </w:rPr>
        <w:t>PDF物理页79；正文页74；主要指标 2.；一、部署阶段</w:t>
      </w:r>
    </w:p>
    <w:p w14:paraId="59A9991C">
      <w:r>
        <w:rPr>
          <w:b/>
        </w:rPr>
        <w:t>源文需求：</w:t>
      </w:r>
      <w:r>
        <w:t>2.支持主流大模型量化格式：≥2 种，</w:t>
      </w:r>
    </w:p>
    <w:p w14:paraId="21382715">
      <w:pPr>
        <w:spacing w:after="160"/>
      </w:pPr>
      <w:r>
        <w:rPr>
          <w:b/>
        </w:rPr>
        <w:t>初步理解（分析）：</w:t>
      </w:r>
      <w:r>
        <w:t>至少支持2种主流量化格式。</w:t>
      </w:r>
    </w:p>
    <w:p w14:paraId="270E5AF2">
      <w:pPr>
        <w:pStyle w:val="3"/>
      </w:pPr>
      <w:r>
        <w:t>26.20  主要指标·一、部署阶段·3.</w:t>
      </w:r>
    </w:p>
    <w:p w14:paraId="166D7232">
      <w:pPr>
        <w:keepNext/>
      </w:pPr>
      <w:r>
        <w:rPr>
          <w:color w:val="555555"/>
          <w:sz w:val="18"/>
        </w:rPr>
        <w:t>PDF物理页79；正文页74；主要指标 3.；一、部署阶段</w:t>
      </w:r>
    </w:p>
    <w:p w14:paraId="46793F4B">
      <w:r>
        <w:rPr>
          <w:b/>
        </w:rPr>
        <w:t>源文需求：</w:t>
      </w:r>
      <w:r>
        <w:t>3.兼容主流推理服务框架：≥2 种；</w:t>
      </w:r>
    </w:p>
    <w:p w14:paraId="07C37C69">
      <w:pPr>
        <w:spacing w:after="160"/>
      </w:pPr>
      <w:r>
        <w:rPr>
          <w:b/>
        </w:rPr>
        <w:t>初步理解（分析）：</w:t>
      </w:r>
      <w:r>
        <w:t>至少兼容2种主流推理服务框架。</w:t>
      </w:r>
    </w:p>
    <w:p w14:paraId="121F1E53">
      <w:pPr>
        <w:pStyle w:val="3"/>
      </w:pPr>
      <w:r>
        <w:t>26.21  主要指标·一、部署阶段·4.</w:t>
      </w:r>
    </w:p>
    <w:p w14:paraId="322EF544">
      <w:pPr>
        <w:keepNext/>
      </w:pPr>
      <w:r>
        <w:rPr>
          <w:color w:val="555555"/>
          <w:sz w:val="18"/>
        </w:rPr>
        <w:t>PDF物理页79；正文页74；主要指标 4.；一、部署阶段</w:t>
      </w:r>
    </w:p>
    <w:p w14:paraId="10523010">
      <w:r>
        <w:rPr>
          <w:b/>
        </w:rPr>
        <w:t>源文需求：</w:t>
      </w:r>
      <w:r>
        <w:t>4.环境可靠前提下部署成功率100%，异常场景自动回滚成功率100%。</w:t>
      </w:r>
    </w:p>
    <w:p w14:paraId="579BA54B">
      <w:pPr>
        <w:spacing w:after="160"/>
      </w:pPr>
      <w:r>
        <w:rPr>
          <w:b/>
        </w:rPr>
        <w:t>初步理解（分析）：</w:t>
      </w:r>
      <w:r>
        <w:t>在环境可靠的前提下部署成功率100%；异常场景自动回滚成功率也为100%，两者需分别验证。</w:t>
      </w:r>
    </w:p>
    <w:p w14:paraId="21C83EB1">
      <w:pPr>
        <w:pStyle w:val="3"/>
      </w:pPr>
      <w:r>
        <w:t>26.22  主要指标·二、开发阶段·1.</w:t>
      </w:r>
    </w:p>
    <w:p w14:paraId="62463CB1">
      <w:pPr>
        <w:keepNext/>
      </w:pPr>
      <w:r>
        <w:rPr>
          <w:color w:val="555555"/>
          <w:sz w:val="18"/>
        </w:rPr>
        <w:t>PDF物理页79；正文页74；主要指标 1.；二、开发阶段</w:t>
      </w:r>
    </w:p>
    <w:p w14:paraId="1A5780BF">
      <w:r>
        <w:rPr>
          <w:b/>
        </w:rPr>
        <w:t>源文需求：</w:t>
      </w:r>
      <w:r>
        <w:t>1.支持主流IDE 工具类型：≥3 款；</w:t>
      </w:r>
    </w:p>
    <w:p w14:paraId="6B9FC199">
      <w:pPr>
        <w:spacing w:after="160"/>
      </w:pPr>
      <w:r>
        <w:rPr>
          <w:b/>
        </w:rPr>
        <w:t>初步理解（分析）：</w:t>
      </w:r>
      <w:r>
        <w:t>至少支持3款主流IDE。</w:t>
      </w:r>
    </w:p>
    <w:p w14:paraId="1A8D9527">
      <w:pPr>
        <w:pStyle w:val="3"/>
      </w:pPr>
      <w:r>
        <w:t>26.23  主要指标·二、开发阶段·2.</w:t>
      </w:r>
    </w:p>
    <w:p w14:paraId="4B0C56D2">
      <w:pPr>
        <w:keepNext/>
      </w:pPr>
      <w:r>
        <w:rPr>
          <w:color w:val="555555"/>
          <w:sz w:val="18"/>
        </w:rPr>
        <w:t>PDF物理页79；正文页74；主要指标 2.；二、开发阶段</w:t>
      </w:r>
    </w:p>
    <w:p w14:paraId="6C40F67E">
      <w:r>
        <w:rPr>
          <w:b/>
        </w:rPr>
        <w:t>源文需求：</w:t>
      </w:r>
      <w:r>
        <w:t>2.完整支持结构设计、代码补全、代码生成、逻辑解释、代码重构、错误排查等6 类核心研发辅助功能；</w:t>
      </w:r>
    </w:p>
    <w:p w14:paraId="2B3BBB42">
      <w:pPr>
        <w:spacing w:after="160"/>
      </w:pPr>
      <w:r>
        <w:rPr>
          <w:b/>
        </w:rPr>
        <w:t>初步理解（分析）：</w:t>
      </w:r>
      <w:r>
        <w:t>六类研发辅助功能均须完整支持。</w:t>
      </w:r>
    </w:p>
    <w:p w14:paraId="6F35CAAD">
      <w:pPr>
        <w:pStyle w:val="3"/>
      </w:pPr>
      <w:r>
        <w:t>26.24  主要指标·二、开发阶段·3.</w:t>
      </w:r>
    </w:p>
    <w:p w14:paraId="1AFB123E">
      <w:pPr>
        <w:keepNext/>
      </w:pPr>
      <w:r>
        <w:rPr>
          <w:color w:val="555555"/>
          <w:sz w:val="18"/>
        </w:rPr>
        <w:t>PDF物理页79；正文页74；主要指标 3.；二、开发阶段</w:t>
      </w:r>
    </w:p>
    <w:p w14:paraId="3E67DA24">
      <w:r>
        <w:rPr>
          <w:b/>
        </w:rPr>
        <w:t>源文需求：</w:t>
      </w:r>
      <w:r>
        <w:t>3.支持Java、Python、JavaScript、C、C++等不少于5 种主流编程语言。</w:t>
      </w:r>
    </w:p>
    <w:p w14:paraId="17399B5E">
      <w:pPr>
        <w:spacing w:after="160"/>
      </w:pPr>
      <w:r>
        <w:rPr>
          <w:b/>
        </w:rPr>
        <w:t>初步理解（分析）：</w:t>
      </w:r>
      <w:r>
        <w:t>至少支持5种主流语言，并覆盖原文列出的语言。</w:t>
      </w:r>
    </w:p>
    <w:p w14:paraId="7DC7D4B1">
      <w:pPr>
        <w:pStyle w:val="3"/>
      </w:pPr>
      <w:r>
        <w:t>26.25  主要指标·三、编译运行阶段·1.</w:t>
      </w:r>
    </w:p>
    <w:p w14:paraId="5585591F">
      <w:pPr>
        <w:keepNext/>
      </w:pPr>
      <w:r>
        <w:rPr>
          <w:color w:val="555555"/>
          <w:sz w:val="18"/>
        </w:rPr>
        <w:t>PDF物理页79；正文页74；主要指标 1.；三、编译运行阶段</w:t>
      </w:r>
    </w:p>
    <w:p w14:paraId="6D93E5CF">
      <w:r>
        <w:rPr>
          <w:b/>
        </w:rPr>
        <w:t>源文需求：</w:t>
      </w:r>
      <w:r>
        <w:t>1.支持不少于5 种主流包管理工具，完整覆盖支持编程语言的依赖拉取需求；</w:t>
      </w:r>
    </w:p>
    <w:p w14:paraId="1D052D83">
      <w:pPr>
        <w:spacing w:after="160"/>
      </w:pPr>
      <w:r>
        <w:rPr>
          <w:b/>
        </w:rPr>
        <w:t>初步理解（分析）：</w:t>
      </w:r>
      <w:r>
        <w:t>至少支持5种包管理工具，并覆盖所支持语言的依赖拉取。</w:t>
      </w:r>
    </w:p>
    <w:p w14:paraId="116C03D6">
      <w:pPr>
        <w:pStyle w:val="3"/>
      </w:pPr>
      <w:r>
        <w:t>26.26  主要指标·三、编译运行阶段·2.</w:t>
      </w:r>
    </w:p>
    <w:p w14:paraId="4F9C6AE0">
      <w:pPr>
        <w:keepNext/>
      </w:pPr>
      <w:r>
        <w:rPr>
          <w:color w:val="555555"/>
          <w:sz w:val="18"/>
        </w:rPr>
        <w:t>PDF物理页79；正文页74；主要指标 2.；三、编译运行阶段</w:t>
      </w:r>
    </w:p>
    <w:p w14:paraId="38C3BECD">
      <w:r>
        <w:rPr>
          <w:b/>
        </w:rPr>
        <w:t>源文需求：</w:t>
      </w:r>
      <w:r>
        <w:t>2.物理断网环境下，标准项目依赖拉取成功率100%；</w:t>
      </w:r>
    </w:p>
    <w:p w14:paraId="1372C1C3">
      <w:pPr>
        <w:spacing w:after="160"/>
      </w:pPr>
      <w:r>
        <w:rPr>
          <w:b/>
        </w:rPr>
        <w:t>初步理解（分析）：</w:t>
      </w:r>
      <w:r>
        <w:t>物理断网时标准项目依赖拉取成功率须为100%。</w:t>
      </w:r>
    </w:p>
    <w:p w14:paraId="68DF29C4">
      <w:pPr>
        <w:pStyle w:val="3"/>
      </w:pPr>
      <w:r>
        <w:t>26.27  主要指标·三、编译运行阶段·3.</w:t>
      </w:r>
    </w:p>
    <w:p w14:paraId="288C2F01">
      <w:pPr>
        <w:keepNext/>
      </w:pPr>
      <w:r>
        <w:rPr>
          <w:color w:val="555555"/>
          <w:sz w:val="18"/>
        </w:rPr>
        <w:t>PDF物理页79；正文页74；主要指标 3.；三、编译运行阶段</w:t>
      </w:r>
    </w:p>
    <w:p w14:paraId="47920991">
      <w:r>
        <w:rPr>
          <w:b/>
        </w:rPr>
        <w:t>源文需求：</w:t>
      </w:r>
      <w:r>
        <w:t>3.镜像源离线增量更新后，服务可用，无依赖拉取异常；</w:t>
      </w:r>
    </w:p>
    <w:p w14:paraId="7245BFE9">
      <w:pPr>
        <w:spacing w:after="160"/>
      </w:pPr>
      <w:r>
        <w:rPr>
          <w:b/>
        </w:rPr>
        <w:t>初步理解（分析）：</w:t>
      </w:r>
      <w:r>
        <w:t>镜像源离线增量更新后应保持服务可用，依赖拉取不能异常。</w:t>
      </w:r>
    </w:p>
    <w:p w14:paraId="7398642D">
      <w:pPr>
        <w:pStyle w:val="3"/>
      </w:pPr>
      <w:r>
        <w:t>26.28  主要指标·三、编译运行阶段·4.</w:t>
      </w:r>
    </w:p>
    <w:p w14:paraId="0EA4FB66">
      <w:pPr>
        <w:keepNext/>
      </w:pPr>
      <w:r>
        <w:rPr>
          <w:color w:val="555555"/>
          <w:sz w:val="18"/>
        </w:rPr>
        <w:t>PDF物理页79；正文页74；主要指标 4.；三、编译运行阶段</w:t>
      </w:r>
    </w:p>
    <w:p w14:paraId="770DD61D">
      <w:r>
        <w:rPr>
          <w:b/>
        </w:rPr>
        <w:t>源文需求：</w:t>
      </w:r>
      <w:r>
        <w:t>4.编译环境无默认外网依赖调用通道，强制路由至内网镜像源。</w:t>
      </w:r>
    </w:p>
    <w:p w14:paraId="193A11B4">
      <w:pPr>
        <w:spacing w:after="160"/>
      </w:pPr>
      <w:r>
        <w:rPr>
          <w:b/>
        </w:rPr>
        <w:t>初步理解（分析）：</w:t>
      </w:r>
      <w:r>
        <w:t>编译环境不得保留默认外网依赖通道，必须强制路由至内网镜像。</w:t>
      </w:r>
    </w:p>
    <w:p w14:paraId="197DCF27">
      <w:pPr>
        <w:pStyle w:val="3"/>
      </w:pPr>
      <w:r>
        <w:t>26.29  主要指标·四、跨网交互阶段·1.</w:t>
      </w:r>
    </w:p>
    <w:p w14:paraId="5BF8BF05">
      <w:pPr>
        <w:keepNext/>
      </w:pPr>
      <w:r>
        <w:rPr>
          <w:color w:val="555555"/>
          <w:sz w:val="18"/>
        </w:rPr>
        <w:t>PDF物理页79；正文页74；主要指标 1.；四、跨网交互阶段</w:t>
      </w:r>
    </w:p>
    <w:p w14:paraId="586A0BD5">
      <w:r>
        <w:rPr>
          <w:b/>
        </w:rPr>
        <w:t>源文需求：</w:t>
      </w:r>
      <w:r>
        <w:t>1.可识别预设敏感字段，脱敏后无法还原核心业务逻辑与代码上下文；</w:t>
      </w:r>
    </w:p>
    <w:p w14:paraId="70B1B644">
      <w:pPr>
        <w:spacing w:after="160"/>
      </w:pPr>
      <w:r>
        <w:rPr>
          <w:b/>
        </w:rPr>
        <w:t>初步理解（分析）：</w:t>
      </w:r>
      <w:r>
        <w:t>预设敏感字段须被识别；脱敏结果不得还原核心业务逻辑和代码上下文，验证口径需与需求方明确。</w:t>
      </w:r>
    </w:p>
    <w:p w14:paraId="24D29DC3">
      <w:pPr>
        <w:pStyle w:val="3"/>
      </w:pPr>
      <w:r>
        <w:t>26.30  主要指标·四、跨网交互阶段·2.</w:t>
      </w:r>
    </w:p>
    <w:p w14:paraId="2DE1529B">
      <w:pPr>
        <w:keepNext/>
      </w:pPr>
      <w:r>
        <w:rPr>
          <w:color w:val="555555"/>
          <w:sz w:val="18"/>
        </w:rPr>
        <w:t>PDF物理页79；正文页74；主要指标 2.；四、跨网交互阶段</w:t>
      </w:r>
    </w:p>
    <w:p w14:paraId="192CDF2C">
      <w:r>
        <w:rPr>
          <w:b/>
        </w:rPr>
        <w:t>源文需求：</w:t>
      </w:r>
      <w:r>
        <w:t>2.内网出口零明文代码与敏感数据外发；</w:t>
      </w:r>
    </w:p>
    <w:p w14:paraId="71C316EB">
      <w:pPr>
        <w:spacing w:after="160"/>
      </w:pPr>
      <w:r>
        <w:rPr>
          <w:b/>
        </w:rPr>
        <w:t>初步理解（分析）：</w:t>
      </w:r>
      <w:r>
        <w:t>内网出口不能明文外发代码及敏感数据。</w:t>
      </w:r>
    </w:p>
    <w:p w14:paraId="13EE3597">
      <w:pPr>
        <w:pStyle w:val="3"/>
      </w:pPr>
      <w:r>
        <w:t>26.31  主要指标·四、跨网交互阶段·3.</w:t>
      </w:r>
    </w:p>
    <w:p w14:paraId="3ACE8F07">
      <w:pPr>
        <w:keepNext/>
      </w:pPr>
      <w:r>
        <w:rPr>
          <w:color w:val="555555"/>
          <w:sz w:val="18"/>
        </w:rPr>
        <w:t>PDF物理页80；正文页75；主要指标 3.；四、跨网交互阶段</w:t>
      </w:r>
    </w:p>
    <w:p w14:paraId="666C3904">
      <w:r>
        <w:rPr>
          <w:b/>
        </w:rPr>
        <w:t>源文需求：</w:t>
      </w:r>
      <w:r>
        <w:t>3.跨网全流程关键节点操作设计覆盖率100%。</w:t>
      </w:r>
    </w:p>
    <w:p w14:paraId="4CB8957C">
      <w:pPr>
        <w:spacing w:after="160"/>
      </w:pPr>
      <w:r>
        <w:rPr>
          <w:b/>
        </w:rPr>
        <w:t>初步理解（分析）：</w:t>
      </w:r>
      <w:r>
        <w:t>原文用语为“操作设计覆盖率100%”，需保留该表述并澄清关键节点及覆盖率计算口径，不能擅自改为日志覆盖率。</w:t>
      </w:r>
    </w:p>
    <w:p w14:paraId="788C79AC">
      <w:pPr>
        <w:pStyle w:val="3"/>
      </w:pPr>
      <w:r>
        <w:t>26.32  实测要求·一、现场实测环节·1.</w:t>
      </w:r>
    </w:p>
    <w:p w14:paraId="589AF3D3">
      <w:pPr>
        <w:keepNext/>
      </w:pPr>
      <w:r>
        <w:rPr>
          <w:color w:val="555555"/>
          <w:sz w:val="18"/>
        </w:rPr>
        <w:t>PDF物理页80；正文页75；实测要求 1.；一、现场实测环节</w:t>
      </w:r>
    </w:p>
    <w:p w14:paraId="749EFDE2">
      <w:r>
        <w:rPr>
          <w:b/>
        </w:rPr>
        <w:t>源文需求：</w:t>
      </w:r>
      <w:r>
        <w:t>1.部署流程演示现场执行部署流程，验证部署流程可操作性，以及部署完成后核心服务的可用性。</w:t>
      </w:r>
    </w:p>
    <w:p w14:paraId="58F7F223">
      <w:pPr>
        <w:spacing w:after="160"/>
      </w:pPr>
      <w:r>
        <w:rPr>
          <w:b/>
        </w:rPr>
        <w:t>初步理解（分析）：</w:t>
      </w:r>
      <w:r>
        <w:t>现场演示完整部署流程，验证可操作性和部署后核心服务可用性。</w:t>
      </w:r>
    </w:p>
    <w:p w14:paraId="65848BA3">
      <w:pPr>
        <w:pStyle w:val="3"/>
      </w:pPr>
      <w:r>
        <w:t>26.33  实测要求·一、现场实测环节·2.</w:t>
      </w:r>
    </w:p>
    <w:p w14:paraId="6DB23517">
      <w:pPr>
        <w:keepNext/>
      </w:pPr>
      <w:r>
        <w:rPr>
          <w:color w:val="555555"/>
          <w:sz w:val="18"/>
        </w:rPr>
        <w:t>PDF物理页80；正文页75；实测要求 2.；一、现场实测环节</w:t>
      </w:r>
    </w:p>
    <w:p w14:paraId="2EBA2504">
      <w:r>
        <w:rPr>
          <w:b/>
        </w:rPr>
        <w:t>源文需求：</w:t>
      </w:r>
      <w:r>
        <w:t>2.跨网交互实测现场构造包含预设敏感字段的代码请求，执行跨网交互流程，验证脱敏降密规则生效情况、人工审核节点流程，通过出口抓包确认无敏感数据明文外发，并验证导入文件的安全查杀过程。</w:t>
      </w:r>
    </w:p>
    <w:p w14:paraId="75EC7F4E">
      <w:pPr>
        <w:spacing w:after="160"/>
      </w:pPr>
      <w:r>
        <w:rPr>
          <w:b/>
        </w:rPr>
        <w:t>初步理解（分析）：</w:t>
      </w:r>
      <w:r>
        <w:t>实测需同时验证脱敏、人工审核、出口无敏感明文及导入安全查杀。</w:t>
      </w:r>
    </w:p>
    <w:p w14:paraId="590A5B65">
      <w:pPr>
        <w:pStyle w:val="3"/>
      </w:pPr>
      <w:r>
        <w:t>26.34  实测要求·二、成果提交环节·</w:t>
      </w:r>
    </w:p>
    <w:p w14:paraId="2C90BB4B">
      <w:pPr>
        <w:keepNext/>
      </w:pPr>
      <w:r>
        <w:rPr>
          <w:color w:val="555555"/>
          <w:sz w:val="18"/>
        </w:rPr>
        <w:t>PDF物理页80；正文页75；实测要求 二、；二、成果提交环节</w:t>
      </w:r>
    </w:p>
    <w:p w14:paraId="758EC0D3">
      <w:r>
        <w:rPr>
          <w:b/>
        </w:rPr>
        <w:t>源文需求：</w:t>
      </w:r>
      <w:r>
        <w:t>二、成果提交环节基于前期搭建的全离线环境，完成两款应用的开发与编译运行，提交全程录屏（包含环境界面、代码编写、依赖拉取、编译运行全流程），验证开发环境的真实可用性：</w:t>
      </w:r>
    </w:p>
    <w:p w14:paraId="0C56EC31">
      <w:pPr>
        <w:spacing w:after="160"/>
      </w:pPr>
      <w:r>
        <w:rPr>
          <w:b/>
        </w:rPr>
        <w:t>初步理解（分析）：</w:t>
      </w:r>
      <w:r>
        <w:t>以全离线环境开发并运行两款指定应用，全程录屏覆盖界面、编写、依赖拉取、编译和运行。</w:t>
      </w:r>
    </w:p>
    <w:p w14:paraId="1A5CB7FB">
      <w:pPr>
        <w:pStyle w:val="3"/>
      </w:pPr>
      <w:r>
        <w:t>26.35  实测要求·二、成果提交环节·1.</w:t>
      </w:r>
    </w:p>
    <w:p w14:paraId="739A97EC">
      <w:pPr>
        <w:keepNext/>
      </w:pPr>
      <w:r>
        <w:rPr>
          <w:color w:val="555555"/>
          <w:sz w:val="18"/>
        </w:rPr>
        <w:t>PDF物理页80；正文页75；实测要求 1.；二、成果提交环节</w:t>
      </w:r>
    </w:p>
    <w:p w14:paraId="6017718E">
      <w:r>
        <w:rPr>
          <w:b/>
        </w:rPr>
        <w:t>源文需求：</w:t>
      </w:r>
      <w:r>
        <w:t>1.基于Java/Kotlin 的安卓即时通讯软件，实现基础聊天、消息收发功能，完成依赖拉取与编译打包；</w:t>
      </w:r>
    </w:p>
    <w:p w14:paraId="7384C639">
      <w:pPr>
        <w:spacing w:after="160"/>
      </w:pPr>
      <w:r>
        <w:rPr>
          <w:b/>
        </w:rPr>
        <w:t>初步理解（分析）：</w:t>
      </w:r>
      <w:r>
        <w:t>测试应用一为Java/Kotlin安卓即时通讯软件，需实现基础聊天和消息收发，并完成依赖拉取及打包。</w:t>
      </w:r>
    </w:p>
    <w:p w14:paraId="587D9F23">
      <w:pPr>
        <w:pStyle w:val="3"/>
      </w:pPr>
      <w:r>
        <w:t>26.36  实测要求·二、成果提交环节·2.</w:t>
      </w:r>
    </w:p>
    <w:p w14:paraId="46DAF91D">
      <w:pPr>
        <w:keepNext/>
      </w:pPr>
      <w:r>
        <w:rPr>
          <w:color w:val="555555"/>
          <w:sz w:val="18"/>
        </w:rPr>
        <w:t>PDF物理页80；正文页75；实测要求 2.；二、成果提交环节</w:t>
      </w:r>
    </w:p>
    <w:p w14:paraId="057BABB6">
      <w:r>
        <w:rPr>
          <w:b/>
        </w:rPr>
        <w:t>源文需求：</w:t>
      </w:r>
      <w:r>
        <w:t>2.基于JavaScript 的Web 文件传输软件，实现浏览器端文件上传、下载功能，完成前端依赖安全与页面运行。</w:t>
      </w:r>
    </w:p>
    <w:p w14:paraId="58F2C77F">
      <w:pPr>
        <w:spacing w:after="160"/>
      </w:pPr>
      <w:r>
        <w:rPr>
          <w:b/>
        </w:rPr>
        <w:t>初步理解（分析）：</w:t>
      </w:r>
      <w:r>
        <w:t>测试应用二为JavaScript Web文件传输软件，需实现浏览器上传下载；原文为“前端依赖安全与页面运行”，按原文保留，具体验收含义待澄清。</w:t>
      </w:r>
    </w:p>
    <w:p w14:paraId="1A3A9033">
      <w:pPr>
        <w:pStyle w:val="2"/>
      </w:pPr>
      <w:r>
        <w:t>27  图像合成生成检测技术</w:t>
      </w:r>
    </w:p>
    <w:p w14:paraId="65B1D919">
      <w:pPr>
        <w:keepNext/>
      </w:pPr>
      <w:r>
        <w:t>源需求编号：7007111111　源正文页：77—79</w:t>
      </w:r>
    </w:p>
    <w:p w14:paraId="37CF35D1">
      <w:pPr>
        <w:pStyle w:val="3"/>
      </w:pPr>
      <w:r>
        <w:t>27.01  需求简述</w:t>
      </w:r>
    </w:p>
    <w:p w14:paraId="2D36CA46">
      <w:pPr>
        <w:keepNext/>
      </w:pPr>
      <w:r>
        <w:rPr>
          <w:color w:val="555555"/>
          <w:sz w:val="18"/>
        </w:rPr>
        <w:t>PDF物理页82；正文页77；需求简述</w:t>
      </w:r>
    </w:p>
    <w:p w14:paraId="26F678EC">
      <w:r>
        <w:rPr>
          <w:b/>
        </w:rPr>
        <w:t>源文需求：</w:t>
      </w:r>
      <w:r>
        <w:t>必选赛题：本需求聚焦于多类型伪造图像的精准检测、伪造区域细粒度定位与智能化解释分析能力，重点考察以下两大目标方向的技术能力：</w:t>
      </w:r>
    </w:p>
    <w:p w14:paraId="00544FA6">
      <w:pPr>
        <w:spacing w:after="160"/>
      </w:pPr>
      <w:r>
        <w:rPr>
          <w:b/>
        </w:rPr>
        <w:t>初步理解（分析）：</w:t>
      </w:r>
      <w:r>
        <w:t>必选范围同时包含伪造检测、区域定位及解释能力。</w:t>
      </w:r>
    </w:p>
    <w:p w14:paraId="59F820C1">
      <w:pPr>
        <w:pStyle w:val="3"/>
      </w:pPr>
      <w:r>
        <w:t>27.02  需求简述·1.</w:t>
      </w:r>
    </w:p>
    <w:p w14:paraId="58B36C5A">
      <w:pPr>
        <w:keepNext/>
      </w:pPr>
      <w:r>
        <w:rPr>
          <w:color w:val="555555"/>
          <w:sz w:val="18"/>
        </w:rPr>
        <w:t>PDF物理页82；正文页77；需求简述 1.</w:t>
      </w:r>
    </w:p>
    <w:p w14:paraId="22820210">
      <w:r>
        <w:rPr>
          <w:b/>
        </w:rPr>
        <w:t>源文需求：</w:t>
      </w:r>
      <w:r>
        <w:t>1.深伪合成检测：针对基于Deepfake 技术生成的伪造图像开展检测，包括但不限于人脸替换、表情与姿态操控、人脸属性编辑等类型的伪造内容识别；</w:t>
      </w:r>
    </w:p>
    <w:p w14:paraId="2E47603A">
      <w:pPr>
        <w:spacing w:after="160"/>
      </w:pPr>
      <w:r>
        <w:rPr>
          <w:b/>
        </w:rPr>
        <w:t>初步理解（分析）：</w:t>
      </w:r>
      <w:r>
        <w:t>覆盖Deepfake生成的人脸替换、表情姿态操控及属性编辑等伪造内容。</w:t>
      </w:r>
    </w:p>
    <w:p w14:paraId="1438D36A">
      <w:pPr>
        <w:pStyle w:val="3"/>
      </w:pPr>
      <w:r>
        <w:t>27.03  需求简述·2.</w:t>
      </w:r>
    </w:p>
    <w:p w14:paraId="34D0AD70">
      <w:pPr>
        <w:keepNext/>
      </w:pPr>
      <w:r>
        <w:rPr>
          <w:color w:val="555555"/>
          <w:sz w:val="18"/>
        </w:rPr>
        <w:t>PDF物理页82；正文页77；需求简述 2.</w:t>
      </w:r>
    </w:p>
    <w:p w14:paraId="6B00701C">
      <w:r>
        <w:rPr>
          <w:b/>
        </w:rPr>
        <w:t>源文需求：</w:t>
      </w:r>
      <w:r>
        <w:t>2.AIGC 生成检测：针对利用AI 技术生成的图像进行检测，覆盖写实风格、卡通风格、艺术创作风格、抽象风格等多种视觉表现形式的AI 生成内容识别；</w:t>
      </w:r>
    </w:p>
    <w:p w14:paraId="208A7D0B">
      <w:pPr>
        <w:spacing w:after="160"/>
      </w:pPr>
      <w:r>
        <w:rPr>
          <w:b/>
        </w:rPr>
        <w:t>初步理解（分析）：</w:t>
      </w:r>
      <w:r>
        <w:t>覆盖写实、卡通、艺术及抽象等风格的AI生成图像识别。</w:t>
      </w:r>
    </w:p>
    <w:p w14:paraId="247FD846">
      <w:pPr>
        <w:pStyle w:val="3"/>
      </w:pPr>
      <w:r>
        <w:t>27.04  需求简述·3.</w:t>
      </w:r>
    </w:p>
    <w:p w14:paraId="6AC13972">
      <w:pPr>
        <w:keepNext/>
      </w:pPr>
      <w:r>
        <w:rPr>
          <w:color w:val="555555"/>
          <w:sz w:val="18"/>
        </w:rPr>
        <w:t>PDF物理页82；正文页77；需求简述 3.</w:t>
      </w:r>
    </w:p>
    <w:p w14:paraId="07C8FEBA">
      <w:r>
        <w:rPr>
          <w:b/>
        </w:rPr>
        <w:t>源文需求：</w:t>
      </w:r>
      <w:r>
        <w:t>3.PS 编辑检测：通过AI 图像编辑工具或传统图像处理软件生成的伪造图像，包括多图像内容拼接（如将人物与虚假背景合成）、局部信息篡改（如修改图像中的文字、数字、物体形态）、去除或添加图像元素（如删除图像中的某个人物、添加不存在的物体）等。</w:t>
      </w:r>
    </w:p>
    <w:p w14:paraId="661CA6AB">
      <w:pPr>
        <w:spacing w:after="160"/>
      </w:pPr>
      <w:r>
        <w:rPr>
          <w:b/>
        </w:rPr>
        <w:t>初步理解（分析）：</w:t>
      </w:r>
      <w:r>
        <w:t>覆盖AI或传统编辑造成的拼接、局部修改、删除及添加元素等内容。</w:t>
      </w:r>
    </w:p>
    <w:p w14:paraId="2EFA80A1">
      <w:pPr>
        <w:pStyle w:val="3"/>
      </w:pPr>
      <w:r>
        <w:t>27.05  需求简述·目标二：</w:t>
      </w:r>
    </w:p>
    <w:p w14:paraId="188AA5C4">
      <w:pPr>
        <w:keepNext/>
      </w:pPr>
      <w:r>
        <w:rPr>
          <w:color w:val="555555"/>
          <w:sz w:val="18"/>
        </w:rPr>
        <w:t>PDF物理页82；正文页77；需求简述 目标二：</w:t>
      </w:r>
    </w:p>
    <w:p w14:paraId="4CF0D73C">
      <w:r>
        <w:rPr>
          <w:b/>
        </w:rPr>
        <w:t>源文需求：</w:t>
      </w:r>
      <w:r>
        <w:t>目标二：图像伪造智能解释针对检测出的疑似伪造图像，结合图像取证分析方法与智能分析技术，从多维度提取伪造痕迹，并进一步生成自然语言形式的解释结果，实现对图像伪造检测结果及分析依据的可解释表达。</w:t>
      </w:r>
    </w:p>
    <w:p w14:paraId="4C672F5F">
      <w:pPr>
        <w:spacing w:after="160"/>
      </w:pPr>
      <w:r>
        <w:rPr>
          <w:b/>
        </w:rPr>
        <w:t>初步理解（分析）：</w:t>
      </w:r>
      <w:r>
        <w:t>解释结果需以自然语言描述伪造痕迹和判定依据。</w:t>
      </w:r>
    </w:p>
    <w:p w14:paraId="2B08A7F2">
      <w:pPr>
        <w:pStyle w:val="3"/>
      </w:pPr>
      <w:r>
        <w:t>27.06  需求简述·可选赛题1：</w:t>
      </w:r>
    </w:p>
    <w:p w14:paraId="5D48EA36">
      <w:pPr>
        <w:keepNext/>
      </w:pPr>
      <w:r>
        <w:rPr>
          <w:color w:val="555555"/>
          <w:sz w:val="18"/>
        </w:rPr>
        <w:t>PDF物理页82；正文页77；需求简述 可选赛题1：</w:t>
      </w:r>
    </w:p>
    <w:p w14:paraId="000E3EBD">
      <w:r>
        <w:rPr>
          <w:b/>
        </w:rPr>
        <w:t>源文需求：</w:t>
      </w:r>
      <w:r>
        <w:t>可选赛题1：本需求设可选的加赛题。主要关注抗二次数字化干扰图像的精准检测、伪造区域细粒度定位与自然语言解释分析：评估待检测图像经过二次数字化后的准确性，即通过屏摄或翻拍方式对图片进行二次数字化以破坏原始特征，检测准确性是否仍能稳定达标。二次数字化干扰前的伪造图像样本来源包括三类：深伪合成、AIGC 生成、PS 编辑。</w:t>
      </w:r>
    </w:p>
    <w:p w14:paraId="2823228B">
      <w:pPr>
        <w:spacing w:after="160"/>
      </w:pPr>
      <w:r>
        <w:rPr>
          <w:b/>
        </w:rPr>
        <w:t>初步理解（分析）：</w:t>
      </w:r>
      <w:r>
        <w:t>这是可选加赛范围：屏摄或翻拍后二次数字化图像仍需检测、定位和解释，覆盖三类伪造来源。</w:t>
      </w:r>
    </w:p>
    <w:p w14:paraId="73CD97DC">
      <w:pPr>
        <w:pStyle w:val="3"/>
      </w:pPr>
      <w:r>
        <w:t>27.07  需求简述·可选赛题2：</w:t>
      </w:r>
    </w:p>
    <w:p w14:paraId="63E436AB">
      <w:pPr>
        <w:keepNext/>
      </w:pPr>
      <w:r>
        <w:rPr>
          <w:color w:val="555555"/>
          <w:sz w:val="18"/>
        </w:rPr>
        <w:t>PDF物理页83；正文页78；需求简述 可选赛题2：</w:t>
      </w:r>
    </w:p>
    <w:p w14:paraId="7651653B">
      <w:r>
        <w:rPr>
          <w:b/>
        </w:rPr>
        <w:t>源文需求：</w:t>
      </w:r>
      <w:r>
        <w:t>可选赛题2：本需求设可选的加塞题。主要关注PDF 格式文件的图像的精准检测、伪造区域细粒度定位与自然语言解释分析：评估从PDF 文件提取的待检测图像的准确性，检测准确性是否仍能稳定达标。PDF 文件的伪造图像样本来源包括三类：深伪合成、AIGC 生成、PS 编辑。</w:t>
      </w:r>
    </w:p>
    <w:p w14:paraId="198AF8B0">
      <w:pPr>
        <w:spacing w:after="160"/>
      </w:pPr>
      <w:r>
        <w:rPr>
          <w:b/>
        </w:rPr>
        <w:t>初步理解（分析）：</w:t>
      </w:r>
      <w:r>
        <w:t>这是可选加赛范围：从PDF中提取图像后进行检测、定位和解释；原文“加塞题”保留，属于可选范围。</w:t>
      </w:r>
    </w:p>
    <w:p w14:paraId="7A9D5C47">
      <w:pPr>
        <w:pStyle w:val="3"/>
      </w:pPr>
      <w:r>
        <w:t>27.08  检测软件总体质量要求</w:t>
      </w:r>
    </w:p>
    <w:p w14:paraId="0AC5F1CC">
      <w:pPr>
        <w:keepNext/>
      </w:pPr>
      <w:r>
        <w:rPr>
          <w:color w:val="555555"/>
          <w:sz w:val="18"/>
        </w:rPr>
        <w:t>PDF物理页83；正文页78；功能要求总述</w:t>
      </w:r>
    </w:p>
    <w:p w14:paraId="1298441B">
      <w:r>
        <w:rPr>
          <w:b/>
        </w:rPr>
        <w:t>源文需求：</w:t>
      </w:r>
      <w:r>
        <w:t>参赛者需设计并提交具备高准确性、强鲁棒性与高效性的检测方案，方案需实现三大核心功能：</w:t>
      </w:r>
    </w:p>
    <w:p w14:paraId="165C24D6">
      <w:pPr>
        <w:spacing w:after="160"/>
      </w:pPr>
      <w:r>
        <w:rPr>
          <w:b/>
        </w:rPr>
        <w:t>初步理解（分析）：</w:t>
      </w:r>
      <w:r>
        <w:t>检测软件除分类、定位和解释能力外，还需兼顾准确性、鲁棒性及运行效率；具体量化门槛以主要指标为准。</w:t>
      </w:r>
    </w:p>
    <w:p w14:paraId="6C60176F">
      <w:pPr>
        <w:pStyle w:val="3"/>
      </w:pPr>
      <w:r>
        <w:t>27.09  功能要求·1.</w:t>
      </w:r>
    </w:p>
    <w:p w14:paraId="0A1BF10E">
      <w:pPr>
        <w:keepNext/>
      </w:pPr>
      <w:r>
        <w:rPr>
          <w:color w:val="555555"/>
          <w:sz w:val="18"/>
        </w:rPr>
        <w:t>PDF物理页83；正文页78；功能要求 1.</w:t>
      </w:r>
    </w:p>
    <w:p w14:paraId="29BCCE8D">
      <w:r>
        <w:rPr>
          <w:b/>
        </w:rPr>
        <w:t>源文需求：</w:t>
      </w:r>
      <w:r>
        <w:t>1.二分类检测，即准确判定输入图像为“真实图像”或“伪造图像”；</w:t>
      </w:r>
    </w:p>
    <w:p w14:paraId="6A783936">
      <w:pPr>
        <w:spacing w:after="160"/>
      </w:pPr>
      <w:r>
        <w:rPr>
          <w:b/>
        </w:rPr>
        <w:t>初步理解（分析）：</w:t>
      </w:r>
      <w:r>
        <w:t>每张输入图像须输出真实或伪造二分类结果。</w:t>
      </w:r>
    </w:p>
    <w:p w14:paraId="2A3016A4">
      <w:pPr>
        <w:pStyle w:val="3"/>
      </w:pPr>
      <w:r>
        <w:t>27.10  功能要求·2.</w:t>
      </w:r>
    </w:p>
    <w:p w14:paraId="239DEE49">
      <w:pPr>
        <w:keepNext/>
      </w:pPr>
      <w:r>
        <w:rPr>
          <w:color w:val="555555"/>
          <w:sz w:val="18"/>
        </w:rPr>
        <w:t>PDF物理页83；正文页78；功能要求 2.</w:t>
      </w:r>
    </w:p>
    <w:p w14:paraId="294A36D1">
      <w:r>
        <w:rPr>
          <w:b/>
        </w:rPr>
        <w:t>源文需求：</w:t>
      </w:r>
      <w:r>
        <w:t>2.伪造区域定位，即在判定为伪造图像的基础上，通过像素级、区域级标注精准定位图像中的伪造区域。其中，深度伪造图像需定位被篡改的人脸区域；AIGC 生成图像需定位整幅图像的生成区域；PS 编辑图像需定位具体的篡改轮廓边界；</w:t>
      </w:r>
    </w:p>
    <w:p w14:paraId="67EEDE2B">
      <w:pPr>
        <w:spacing w:after="160"/>
      </w:pPr>
      <w:r>
        <w:rPr>
          <w:b/>
        </w:rPr>
        <w:t>初步理解（分析）：</w:t>
      </w:r>
      <w:r>
        <w:t>伪造图像需输出区域标注，且不同类型分别定位人脸、整幅生成区域或篡改边界。</w:t>
      </w:r>
    </w:p>
    <w:p w14:paraId="07506AE0">
      <w:pPr>
        <w:pStyle w:val="3"/>
      </w:pPr>
      <w:r>
        <w:t>27.11  功能要求·3.</w:t>
      </w:r>
    </w:p>
    <w:p w14:paraId="4500D263">
      <w:pPr>
        <w:keepNext/>
      </w:pPr>
      <w:r>
        <w:rPr>
          <w:color w:val="555555"/>
          <w:sz w:val="18"/>
        </w:rPr>
        <w:t>PDF物理页83；正文页78；功能要求 3.</w:t>
      </w:r>
    </w:p>
    <w:p w14:paraId="5110E626">
      <w:r>
        <w:rPr>
          <w:b/>
        </w:rPr>
        <w:t>源文需求：</w:t>
      </w:r>
      <w:r>
        <w:t>3.自然语言解释分析，即生成基于自然语言的解释性描述，对检测依据进行清晰、可读、可追溯的阐述，使审核人员能理解模型的判定逻辑，提升检测结果的可信度与实用价值。</w:t>
      </w:r>
    </w:p>
    <w:p w14:paraId="631EB256">
      <w:pPr>
        <w:spacing w:after="160"/>
      </w:pPr>
      <w:r>
        <w:rPr>
          <w:b/>
        </w:rPr>
        <w:t>初步理解（分析）：</w:t>
      </w:r>
      <w:r>
        <w:t>给出可读、可追溯的自然语言依据，支持人工审核判定逻辑。</w:t>
      </w:r>
    </w:p>
    <w:p w14:paraId="4CC0B6ED">
      <w:pPr>
        <w:pStyle w:val="3"/>
      </w:pPr>
      <w:r>
        <w:t>27.12  主要指标·1.</w:t>
      </w:r>
    </w:p>
    <w:p w14:paraId="07D5B6A4">
      <w:pPr>
        <w:keepNext/>
      </w:pPr>
      <w:r>
        <w:rPr>
          <w:color w:val="555555"/>
          <w:sz w:val="18"/>
        </w:rPr>
        <w:t>PDF物理页83；正文页78；主要指标 1.</w:t>
      </w:r>
    </w:p>
    <w:p w14:paraId="2766FAE2">
      <w:r>
        <w:rPr>
          <w:b/>
        </w:rPr>
        <w:t>源文需求：</w:t>
      </w:r>
      <w:r>
        <w:t>1.准确率（Accuracy）≥80%。检测正确的图片数占总样本数的比例。衡量模型整体判别真伪的能力。准确率=检测正确的样本数量/样本总数</w:t>
      </w:r>
    </w:p>
    <w:p w14:paraId="345F518A">
      <w:pPr>
        <w:spacing w:after="160"/>
      </w:pPr>
      <w:r>
        <w:rPr>
          <w:b/>
        </w:rPr>
        <w:t>初步理解（分析）：</w:t>
      </w:r>
      <w:r>
        <w:t>正确分类样本占总样本比例不得低于80%，按原文公式计算。</w:t>
      </w:r>
    </w:p>
    <w:p w14:paraId="54441387">
      <w:pPr>
        <w:pStyle w:val="3"/>
      </w:pPr>
      <w:r>
        <w:t>27.13  主要指标·2.</w:t>
      </w:r>
    </w:p>
    <w:p w14:paraId="7ACD3B64">
      <w:pPr>
        <w:keepNext/>
      </w:pPr>
      <w:r>
        <w:rPr>
          <w:color w:val="555555"/>
          <w:sz w:val="18"/>
        </w:rPr>
        <w:t>PDF物理页83；正文页78；主要指标 2.</w:t>
      </w:r>
    </w:p>
    <w:p w14:paraId="4D1CAB2B">
      <w:r>
        <w:rPr>
          <w:b/>
        </w:rPr>
        <w:t>源文需求：</w:t>
      </w:r>
      <w:r>
        <w:t>2.交并比（IoU）≥60%。预测为“伪造图像”区域与实际为伪造图像区域的交集与并集的比例。衡量模型对伪造图像区域的定位准确性。交并比=(预测伪造图像区域∩实际伪造图像区域)/(预测伪造图像区域∪实际伪造图像区域)</w:t>
      </w:r>
    </w:p>
    <w:p w14:paraId="263EEE71">
      <w:pPr>
        <w:spacing w:after="160"/>
      </w:pPr>
      <w:r>
        <w:rPr>
          <w:b/>
        </w:rPr>
        <w:t>初步理解（分析）：</w:t>
      </w:r>
      <w:r>
        <w:t>定位结果IoU不得低于60%，以预测与真实伪造区域的交集/并集计算。</w:t>
      </w:r>
    </w:p>
    <w:p w14:paraId="1F7EFC7C">
      <w:pPr>
        <w:pStyle w:val="3"/>
      </w:pPr>
      <w:r>
        <w:t>27.14  主要指标·3.</w:t>
      </w:r>
    </w:p>
    <w:p w14:paraId="2E59C7F3">
      <w:pPr>
        <w:keepNext/>
      </w:pPr>
      <w:r>
        <w:rPr>
          <w:color w:val="555555"/>
          <w:sz w:val="18"/>
        </w:rPr>
        <w:t>PDF物理页83；正文页78；主要指标 3.</w:t>
      </w:r>
    </w:p>
    <w:p w14:paraId="4BD9915C">
      <w:r>
        <w:rPr>
          <w:b/>
        </w:rPr>
        <w:t>源文需求：</w:t>
      </w:r>
      <w:r>
        <w:t>3.解释忠诚度(Faithfulness)≥50%。综合衡量解释的事实准确性，即自然语言解释能在多大程度上忠实地复现模型真实的决策过程。从两方面进行量化计算自动评估：一是模型解释提到的标准答案中的关键实体（伪造区域、具体对象）的比例，即实体分数，二是模型解释覆盖标准答案中的关键证据论断（伪造类型、判断依据）的比例，即证据分数。解释忠诚度=(实体分数+证据分数)/2</w:t>
      </w:r>
    </w:p>
    <w:p w14:paraId="78010703">
      <w:pPr>
        <w:spacing w:after="160"/>
      </w:pPr>
      <w:r>
        <w:rPr>
          <w:b/>
        </w:rPr>
        <w:t>初步理解（分析）：</w:t>
      </w:r>
      <w:r>
        <w:t>解释忠诚度不得低于50%，按实体分数与证据分数的算术平均计算，评估依赖标准答案。</w:t>
      </w:r>
    </w:p>
    <w:p w14:paraId="28D6C2B9">
      <w:pPr>
        <w:pStyle w:val="3"/>
      </w:pPr>
      <w:r>
        <w:t>27.15  实测要求</w:t>
      </w:r>
    </w:p>
    <w:p w14:paraId="2467A60A">
      <w:pPr>
        <w:keepNext/>
      </w:pPr>
      <w:r>
        <w:rPr>
          <w:color w:val="555555"/>
          <w:sz w:val="18"/>
        </w:rPr>
        <w:t>PDF物理页83—84；正文页78—79；实测要求</w:t>
      </w:r>
    </w:p>
    <w:p w14:paraId="293EC143">
      <w:r>
        <w:rPr>
          <w:b/>
        </w:rPr>
        <w:t>源文需求：</w:t>
      </w:r>
      <w:r>
        <w:t>赛事为参赛者提供覆盖多场景、多伪造技术难度、多图像类型的标准化数据集，包含真实图像样本与上述三类伪造图像样本。样本需满足多维度多样性要求：场景上涵盖人像（生活照、新闻人像）、风景（自然景观、城市建筑）、商品（电商商品图、广告宣传图）、文档（票据、证书、合同）等；图像质量上覆盖高清（4K 及以上）、标清、压缩失真（不同压缩比）、噪声干扰（如暗光、模糊、水印覆盖）等；伪造程度上包含轻度伪造（如细微文字修改、局部表情微调）、中度伪造（如人脸替换、背景拼接）、重度伪造（如全图AIGC 生成、多元素复杂合成），以全面考验检测方案的泛化能力与细节识别能力。可选赛题1 中的屏摄或翻拍方式包含多种拍摄条件（分辨率、光照、角度、设备类型）。可选赛题2 中的PDF 文件中的图像是嵌入型。不同赛题的数据格式如下：</w:t>
      </w:r>
    </w:p>
    <w:p w14:paraId="44833A09">
      <w:pPr>
        <w:spacing w:after="160"/>
      </w:pPr>
      <w:r>
        <w:rPr>
          <w:b/>
        </w:rPr>
        <w:t>初步理解（分析）：</w:t>
      </w:r>
      <w:r>
        <w:t>测试集须覆盖所列场景、图像质量、伪造程度和三类伪造；屏摄条件及PDF嵌入型图像条件也属于测试边界。</w:t>
      </w:r>
    </w:p>
    <w:p w14:paraId="7097E37C">
      <w:pPr>
        <w:pStyle w:val="3"/>
      </w:pPr>
      <w:r>
        <w:t>27.16  实测要求·1.</w:t>
      </w:r>
    </w:p>
    <w:p w14:paraId="7C7AFDFA">
      <w:pPr>
        <w:keepNext/>
      </w:pPr>
      <w:r>
        <w:rPr>
          <w:color w:val="555555"/>
          <w:sz w:val="18"/>
        </w:rPr>
        <w:t>PDF物理页84；正文页79；实测要求 1.</w:t>
      </w:r>
    </w:p>
    <w:p w14:paraId="7C1DC192">
      <w:r>
        <w:rPr>
          <w:b/>
        </w:rPr>
        <w:t>源文需求：</w:t>
      </w:r>
      <w:r>
        <w:t>1.必选赛题的文件格式：JPG、PNG、WebP、TIF</w:t>
      </w:r>
    </w:p>
    <w:p w14:paraId="2AA0FE10">
      <w:pPr>
        <w:spacing w:after="160"/>
      </w:pPr>
      <w:r>
        <w:rPr>
          <w:b/>
        </w:rPr>
        <w:t>初步理解（分析）：</w:t>
      </w:r>
      <w:r>
        <w:t>必选输入格式覆盖JPG、PNG、WebP、TIF。</w:t>
      </w:r>
    </w:p>
    <w:p w14:paraId="2D51B5E1">
      <w:pPr>
        <w:pStyle w:val="3"/>
      </w:pPr>
      <w:r>
        <w:t>27.17  实测要求·2.</w:t>
      </w:r>
    </w:p>
    <w:p w14:paraId="392C454C">
      <w:pPr>
        <w:keepNext/>
      </w:pPr>
      <w:r>
        <w:rPr>
          <w:color w:val="555555"/>
          <w:sz w:val="18"/>
        </w:rPr>
        <w:t>PDF物理页84；正文页79；实测要求 2.</w:t>
      </w:r>
    </w:p>
    <w:p w14:paraId="4D103970">
      <w:r>
        <w:rPr>
          <w:b/>
        </w:rPr>
        <w:t>源文需求：</w:t>
      </w:r>
      <w:r>
        <w:t>2.可选赛题1 的文件格式：JPG、PNG、WebP、TIF</w:t>
      </w:r>
    </w:p>
    <w:p w14:paraId="6EBBFB17">
      <w:pPr>
        <w:spacing w:after="160"/>
      </w:pPr>
      <w:r>
        <w:rPr>
          <w:b/>
        </w:rPr>
        <w:t>初步理解（分析）：</w:t>
      </w:r>
      <w:r>
        <w:t>可选赛题1同样覆盖JPG、PNG、WebP、TIF。</w:t>
      </w:r>
    </w:p>
    <w:p w14:paraId="35B84A3D">
      <w:pPr>
        <w:pStyle w:val="3"/>
      </w:pPr>
      <w:r>
        <w:t>27.18  实测要求·3.</w:t>
      </w:r>
    </w:p>
    <w:p w14:paraId="0E9C2253">
      <w:pPr>
        <w:keepNext/>
      </w:pPr>
      <w:r>
        <w:rPr>
          <w:color w:val="555555"/>
          <w:sz w:val="18"/>
        </w:rPr>
        <w:t>PDF物理页84；正文页79；实测要求 3.</w:t>
      </w:r>
    </w:p>
    <w:p w14:paraId="40D962F0">
      <w:r>
        <w:rPr>
          <w:b/>
        </w:rPr>
        <w:t>源文需求：</w:t>
      </w:r>
      <w:r>
        <w:t>3.可选赛题2 的文件格式：PDF</w:t>
      </w:r>
    </w:p>
    <w:p w14:paraId="0B6EE56F">
      <w:pPr>
        <w:spacing w:after="160"/>
      </w:pPr>
      <w:r>
        <w:rPr>
          <w:b/>
        </w:rPr>
        <w:t>初步理解（分析）：</w:t>
      </w:r>
      <w:r>
        <w:t>可选赛题2输入格式为PDF。</w:t>
      </w:r>
    </w:p>
    <w:p w14:paraId="47E746DF">
      <w:pPr>
        <w:pStyle w:val="3"/>
      </w:pPr>
      <w:r>
        <w:t>27.19  实测要求·1.</w:t>
      </w:r>
    </w:p>
    <w:p w14:paraId="658241EA">
      <w:pPr>
        <w:keepNext/>
      </w:pPr>
      <w:r>
        <w:rPr>
          <w:color w:val="555555"/>
          <w:sz w:val="18"/>
        </w:rPr>
        <w:t>PDF物理页84；正文页79；实测要求 1.</w:t>
      </w:r>
    </w:p>
    <w:p w14:paraId="0C001F7D">
      <w:r>
        <w:rPr>
          <w:b/>
        </w:rPr>
        <w:t>源文需求：</w:t>
      </w:r>
      <w:r>
        <w:t>1.测试数据组成：用于深伪图像检测的图像数量共XX 张，其中深伪图像数量X 张，图像编辑数量X 张，图像生成数量X 张，真实图像数量X 张（具体数目由比测方案确定）；</w:t>
      </w:r>
    </w:p>
    <w:p w14:paraId="33CA2B04">
      <w:pPr>
        <w:spacing w:after="160"/>
      </w:pPr>
      <w:r>
        <w:rPr>
          <w:b/>
        </w:rPr>
        <w:t>初步理解（分析）：</w:t>
      </w:r>
      <w:r>
        <w:t>样本总数及分类数量在原文仍为XX、X占位，最终数量由比测方案确定。</w:t>
      </w:r>
    </w:p>
    <w:p w14:paraId="159A68DC">
      <w:pPr>
        <w:pStyle w:val="3"/>
      </w:pPr>
      <w:r>
        <w:t>27.20  实测要求·2.</w:t>
      </w:r>
    </w:p>
    <w:p w14:paraId="70BC5407">
      <w:pPr>
        <w:keepNext/>
      </w:pPr>
      <w:r>
        <w:rPr>
          <w:color w:val="555555"/>
          <w:sz w:val="18"/>
        </w:rPr>
        <w:t>PDF物理页84；正文页79；实测要求 2.</w:t>
      </w:r>
    </w:p>
    <w:p w14:paraId="05EB2C5C">
      <w:r>
        <w:rPr>
          <w:b/>
        </w:rPr>
        <w:t>源文需求：</w:t>
      </w:r>
      <w:r>
        <w:t>2.测试图像要求：测试图像最小尺寸为256×256 像素，其中深度伪造图像中被篡改人脸区域最小尺寸不低于100×100 像素。</w:t>
      </w:r>
    </w:p>
    <w:p w14:paraId="27AD0F8B">
      <w:pPr>
        <w:spacing w:after="160"/>
      </w:pPr>
      <w:r>
        <w:rPr>
          <w:b/>
        </w:rPr>
        <w:t>初步理解（分析）：</w:t>
      </w:r>
      <w:r>
        <w:t>测试图像最小256×256像素；深伪人脸篡改区域至少100×100像素。</w:t>
      </w:r>
    </w:p>
    <w:p w14:paraId="3B76D4F9">
      <w:pPr>
        <w:pStyle w:val="2"/>
      </w:pPr>
      <w:r>
        <w:t>28  基于对话内容的行为异常检测和心理变化分析技术</w:t>
      </w:r>
    </w:p>
    <w:p w14:paraId="526A7D9B">
      <w:pPr>
        <w:keepNext/>
      </w:pPr>
      <w:r>
        <w:t>源需求编号：7008111111　源正文页：80—81</w:t>
      </w:r>
    </w:p>
    <w:p w14:paraId="39C5DFF9">
      <w:pPr>
        <w:pStyle w:val="3"/>
      </w:pPr>
      <w:r>
        <w:t>28.01  需求简述</w:t>
      </w:r>
    </w:p>
    <w:p w14:paraId="3975E747">
      <w:pPr>
        <w:keepNext/>
      </w:pPr>
      <w:r>
        <w:rPr>
          <w:color w:val="555555"/>
          <w:sz w:val="18"/>
        </w:rPr>
        <w:t>PDF物理页85；正文页80；需求简述</w:t>
      </w:r>
    </w:p>
    <w:p w14:paraId="772DFC09">
      <w:r>
        <w:rPr>
          <w:b/>
        </w:rPr>
        <w:t>源文需求：</w:t>
      </w:r>
      <w:r>
        <w:t>随着多模态大模型技术的发展，理解人的情绪情感和心理变化成为其技术攻关重点。本需要以对话内容作为心理变化的驱动要素，不限于语音、视频、近红外、毫米波等单一或多种信号的输入，捕捉谈话对象的言语表达、身体姿态、手部动作、面部表情等行为或生理指标异常，并分析其行为异常背后的心理原因。</w:t>
      </w:r>
    </w:p>
    <w:p w14:paraId="36808F9D">
      <w:pPr>
        <w:spacing w:after="160"/>
      </w:pPr>
      <w:r>
        <w:rPr>
          <w:b/>
        </w:rPr>
        <w:t>初步理解（分析）：</w:t>
      </w:r>
      <w:r>
        <w:t>目标为基于对话及单/多模态信号的行为异常识别和心理变化分析；心理原因只能作为模型推断，不是确定事实或心理诊断。</w:t>
      </w:r>
    </w:p>
    <w:p w14:paraId="1AFD3CF8">
      <w:pPr>
        <w:pStyle w:val="3"/>
      </w:pPr>
      <w:r>
        <w:t>28.02  功能要求·1.</w:t>
      </w:r>
    </w:p>
    <w:p w14:paraId="683486EF">
      <w:pPr>
        <w:keepNext/>
      </w:pPr>
      <w:r>
        <w:rPr>
          <w:color w:val="555555"/>
          <w:sz w:val="18"/>
        </w:rPr>
        <w:t>PDF物理页85；正文页80；功能要求 1.</w:t>
      </w:r>
    </w:p>
    <w:p w14:paraId="65D49224">
      <w:r>
        <w:rPr>
          <w:b/>
        </w:rPr>
        <w:t>源文需求：</w:t>
      </w:r>
      <w:r>
        <w:t>1.对对话内容进行分角色识别和话题提取，基于其语义分析影响值；</w:t>
      </w:r>
    </w:p>
    <w:p w14:paraId="1B800785">
      <w:pPr>
        <w:spacing w:after="160"/>
      </w:pPr>
      <w:r>
        <w:rPr>
          <w:b/>
        </w:rPr>
        <w:t>初步理解（分析）：</w:t>
      </w:r>
      <w:r>
        <w:t>需分辨对话角色、提取话题并进行语义影响值分析；原文未定义影响值量纲和评分方式。</w:t>
      </w:r>
    </w:p>
    <w:p w14:paraId="285FD3A4">
      <w:pPr>
        <w:pStyle w:val="3"/>
      </w:pPr>
      <w:r>
        <w:t>28.03  功能要求·2.</w:t>
      </w:r>
    </w:p>
    <w:p w14:paraId="69014350">
      <w:pPr>
        <w:keepNext/>
      </w:pPr>
      <w:r>
        <w:rPr>
          <w:color w:val="555555"/>
          <w:sz w:val="18"/>
        </w:rPr>
        <w:t>PDF物理页85；正文页80；功能要求 2.</w:t>
      </w:r>
    </w:p>
    <w:p w14:paraId="5DCF34E5">
      <w:r>
        <w:rPr>
          <w:b/>
        </w:rPr>
        <w:t>源文需求：</w:t>
      </w:r>
      <w:r>
        <w:t>2.以语音等作为信号输入，分析语音特征、言语表达异常，并分析心理原因；</w:t>
      </w:r>
    </w:p>
    <w:p w14:paraId="43A0D743">
      <w:pPr>
        <w:spacing w:after="160"/>
      </w:pPr>
      <w:r>
        <w:rPr>
          <w:b/>
        </w:rPr>
        <w:t>初步理解（分析）：</w:t>
      </w:r>
      <w:r>
        <w:t>分析语音特征及表达异常并输出心理原因推断，不能据语音直接确认真实心理状态。</w:t>
      </w:r>
    </w:p>
    <w:p w14:paraId="50FA4C2D">
      <w:pPr>
        <w:pStyle w:val="3"/>
      </w:pPr>
      <w:r>
        <w:t>28.04  功能要求·3.</w:t>
      </w:r>
    </w:p>
    <w:p w14:paraId="2B0CBF91">
      <w:pPr>
        <w:keepNext/>
      </w:pPr>
      <w:r>
        <w:rPr>
          <w:color w:val="555555"/>
          <w:sz w:val="18"/>
        </w:rPr>
        <w:t>PDF物理页85；正文页80；功能要求 3.</w:t>
      </w:r>
    </w:p>
    <w:p w14:paraId="6FA89CE4">
      <w:r>
        <w:rPr>
          <w:b/>
        </w:rPr>
        <w:t>源文需求：</w:t>
      </w:r>
      <w:r>
        <w:t>3.不限信号输入，分析语音特征、言语表达、身体姿态、手部动作、面部表情等行为或生理指标异常，并分析其异常背后的心理原因。</w:t>
      </w:r>
    </w:p>
    <w:p w14:paraId="1DBDFBBD">
      <w:pPr>
        <w:spacing w:after="160"/>
      </w:pPr>
      <w:r>
        <w:rPr>
          <w:b/>
        </w:rPr>
        <w:t>初步理解（分析）：</w:t>
      </w:r>
      <w:r>
        <w:t>可使用多种信号识别列明行为或生理指标异常；心理解释需保持推断性质。</w:t>
      </w:r>
    </w:p>
    <w:p w14:paraId="7057E448">
      <w:pPr>
        <w:pStyle w:val="3"/>
      </w:pPr>
      <w:r>
        <w:t>28.05  主要指标·1.</w:t>
      </w:r>
    </w:p>
    <w:p w14:paraId="3C8D3E12">
      <w:pPr>
        <w:keepNext/>
      </w:pPr>
      <w:r>
        <w:rPr>
          <w:color w:val="555555"/>
          <w:sz w:val="18"/>
        </w:rPr>
        <w:t>PDF物理页85；正文页80；主要指标 1.</w:t>
      </w:r>
    </w:p>
    <w:p w14:paraId="26174852">
      <w:r>
        <w:rPr>
          <w:b/>
        </w:rPr>
        <w:t>源文需求：</w:t>
      </w:r>
      <w:r>
        <w:t>1.输入：语音模态、语音+视频模态或多模态等；</w:t>
      </w:r>
    </w:p>
    <w:p w14:paraId="581090CF">
      <w:pPr>
        <w:spacing w:after="160"/>
      </w:pPr>
      <w:r>
        <w:rPr>
          <w:b/>
        </w:rPr>
        <w:t>初步理解（分析）：</w:t>
      </w:r>
      <w:r>
        <w:t>允许语音、语音加视频及其他多模态输入组合。</w:t>
      </w:r>
    </w:p>
    <w:p w14:paraId="0F5DABE6">
      <w:pPr>
        <w:pStyle w:val="3"/>
      </w:pPr>
      <w:r>
        <w:t>28.06  主要指标·2.</w:t>
      </w:r>
    </w:p>
    <w:p w14:paraId="381071D0">
      <w:pPr>
        <w:keepNext/>
      </w:pPr>
      <w:r>
        <w:rPr>
          <w:color w:val="555555"/>
          <w:sz w:val="18"/>
        </w:rPr>
        <w:t>PDF物理页85；正文页80；主要指标 2.</w:t>
      </w:r>
    </w:p>
    <w:p w14:paraId="690C6FE4">
      <w:r>
        <w:rPr>
          <w:b/>
        </w:rPr>
        <w:t>源文需求：</w:t>
      </w:r>
      <w:r>
        <w:t>2.分析方法：可单模态或多模态；</w:t>
      </w:r>
    </w:p>
    <w:p w14:paraId="256174CA">
      <w:pPr>
        <w:spacing w:after="160"/>
      </w:pPr>
      <w:r>
        <w:rPr>
          <w:b/>
        </w:rPr>
        <w:t>初步理解（分析）：</w:t>
      </w:r>
      <w:r>
        <w:t>允许单模态或多模态分析路线，未强制指定模型架构。</w:t>
      </w:r>
    </w:p>
    <w:p w14:paraId="68FEA5A4">
      <w:pPr>
        <w:pStyle w:val="3"/>
      </w:pPr>
      <w:r>
        <w:t>28.07  主要指标·3.</w:t>
      </w:r>
    </w:p>
    <w:p w14:paraId="44959DD3">
      <w:pPr>
        <w:keepNext/>
      </w:pPr>
      <w:r>
        <w:rPr>
          <w:color w:val="555555"/>
          <w:sz w:val="18"/>
        </w:rPr>
        <w:t>PDF物理页85；正文页80；主要指标 3.</w:t>
      </w:r>
    </w:p>
    <w:p w14:paraId="3D545385">
      <w:r>
        <w:rPr>
          <w:b/>
        </w:rPr>
        <w:t>源文需求：</w:t>
      </w:r>
      <w:r>
        <w:t>3.异常类型：包括但不限于言语表达、语音特征、身体姿态、手部动作、面部表情、生理指标等，提供行为异常心理原因分析。</w:t>
      </w:r>
    </w:p>
    <w:p w14:paraId="69510F96">
      <w:pPr>
        <w:spacing w:after="160"/>
      </w:pPr>
      <w:r>
        <w:rPr>
          <w:b/>
        </w:rPr>
        <w:t>初步理解（分析）：</w:t>
      </w:r>
      <w:r>
        <w:t>异常类型覆盖原文列举范围，并要求心理原因分析；该分析不等同临床诊断。</w:t>
      </w:r>
    </w:p>
    <w:p w14:paraId="62E481ED">
      <w:pPr>
        <w:pStyle w:val="3"/>
      </w:pPr>
      <w:r>
        <w:t>28.08  实测要求</w:t>
      </w:r>
    </w:p>
    <w:p w14:paraId="645DA0F8">
      <w:pPr>
        <w:keepNext/>
      </w:pPr>
      <w:r>
        <w:rPr>
          <w:color w:val="555555"/>
          <w:sz w:val="18"/>
        </w:rPr>
        <w:t>PDF物理页85；正文页80；实测要求</w:t>
      </w:r>
    </w:p>
    <w:p w14:paraId="36AACEA1">
      <w:r>
        <w:rPr>
          <w:b/>
        </w:rPr>
        <w:t>源文需求：</w:t>
      </w:r>
      <w:r>
        <w:t>主要考察参赛方提供的行为异常检测能力。</w:t>
      </w:r>
    </w:p>
    <w:p w14:paraId="7215D87D">
      <w:pPr>
        <w:spacing w:after="160"/>
      </w:pPr>
      <w:r>
        <w:rPr>
          <w:b/>
        </w:rPr>
        <w:t>初步理解（分析）：</w:t>
      </w:r>
      <w:r>
        <w:t>实测重点是行为异常检测能力；原文未给出准确率等定量门槛。</w:t>
      </w:r>
    </w:p>
    <w:p w14:paraId="34AAF06E">
      <w:pPr>
        <w:pStyle w:val="2"/>
      </w:pPr>
      <w:r>
        <w:t>29  离线智能去水印技术</w:t>
      </w:r>
    </w:p>
    <w:p w14:paraId="419FAE1E">
      <w:pPr>
        <w:keepNext/>
      </w:pPr>
      <w:r>
        <w:t>源需求编号：7009111111　源正文页：82—83</w:t>
      </w:r>
    </w:p>
    <w:p w14:paraId="39EF411C">
      <w:pPr>
        <w:pStyle w:val="3"/>
      </w:pPr>
      <w:r>
        <w:t>29.01  需求简述</w:t>
      </w:r>
    </w:p>
    <w:p w14:paraId="6D8B8531">
      <w:pPr>
        <w:keepNext/>
      </w:pPr>
      <w:r>
        <w:rPr>
          <w:color w:val="555555"/>
          <w:sz w:val="18"/>
        </w:rPr>
        <w:t>PDF物理页87；正文页82；需求简述</w:t>
      </w:r>
    </w:p>
    <w:p w14:paraId="0E522AD1">
      <w:r>
        <w:rPr>
          <w:b/>
        </w:rPr>
        <w:t>源文需求：</w:t>
      </w:r>
      <w:r>
        <w:t>通过工作站本地部署模型算法，支持离线运行，构建可视化文档（PDF、JPG 等）去水印技术，支持单张水印去除和批量水印去除。可有效解决复杂样式（字母、数字、点状图案等）水印去除。</w:t>
      </w:r>
    </w:p>
    <w:p w14:paraId="1F94B5CA">
      <w:pPr>
        <w:spacing w:after="160"/>
      </w:pPr>
      <w:r>
        <w:rPr>
          <w:b/>
        </w:rPr>
        <w:t>初步理解（分析）：</w:t>
      </w:r>
      <w:r>
        <w:t>构建工作站本地离线运行、支持PDF/JPG等可视化文档的单张及批量复杂水印处理软件。</w:t>
      </w:r>
    </w:p>
    <w:p w14:paraId="2B040689">
      <w:pPr>
        <w:pStyle w:val="3"/>
      </w:pPr>
      <w:r>
        <w:t>29.02  功能要求·1.</w:t>
      </w:r>
    </w:p>
    <w:p w14:paraId="374DBD84">
      <w:pPr>
        <w:keepNext/>
      </w:pPr>
      <w:r>
        <w:rPr>
          <w:color w:val="555555"/>
          <w:sz w:val="18"/>
        </w:rPr>
        <w:t>PDF物理页87；正文页82；功能要求 1.</w:t>
      </w:r>
    </w:p>
    <w:p w14:paraId="2C49AC06">
      <w:r>
        <w:rPr>
          <w:b/>
        </w:rPr>
        <w:t>源文需求：</w:t>
      </w:r>
      <w:r>
        <w:t>1.具有单张去水印能力，支持界面可视化显示；（门限值）</w:t>
      </w:r>
    </w:p>
    <w:p w14:paraId="5F0C36DD">
      <w:pPr>
        <w:spacing w:after="160"/>
      </w:pPr>
      <w:r>
        <w:rPr>
          <w:b/>
        </w:rPr>
        <w:t>初步理解（分析）：</w:t>
      </w:r>
      <w:r>
        <w:t>门限能力：单张去水印，并提供可视化界面。</w:t>
      </w:r>
    </w:p>
    <w:p w14:paraId="7D41D9F2">
      <w:pPr>
        <w:pStyle w:val="3"/>
      </w:pPr>
      <w:r>
        <w:t>29.03  功能要求·2.</w:t>
      </w:r>
    </w:p>
    <w:p w14:paraId="713FA000">
      <w:pPr>
        <w:keepNext/>
      </w:pPr>
      <w:r>
        <w:rPr>
          <w:color w:val="555555"/>
          <w:sz w:val="18"/>
        </w:rPr>
        <w:t>PDF物理页87；正文页82；功能要求 2.</w:t>
      </w:r>
    </w:p>
    <w:p w14:paraId="00C5C3BD">
      <w:r>
        <w:rPr>
          <w:b/>
        </w:rPr>
        <w:t>源文需求：</w:t>
      </w:r>
      <w:r>
        <w:t>2.具有批处理水印能力，支持界面可视化显示；（门限值）</w:t>
      </w:r>
    </w:p>
    <w:p w14:paraId="4628C67E">
      <w:pPr>
        <w:spacing w:after="160"/>
      </w:pPr>
      <w:r>
        <w:rPr>
          <w:b/>
        </w:rPr>
        <w:t>初步理解（分析）：</w:t>
      </w:r>
      <w:r>
        <w:t>门限能力：批量去水印，并提供可视化界面。</w:t>
      </w:r>
    </w:p>
    <w:p w14:paraId="389EEFED">
      <w:pPr>
        <w:pStyle w:val="3"/>
      </w:pPr>
      <w:r>
        <w:t>29.04  功能要求·3.</w:t>
      </w:r>
    </w:p>
    <w:p w14:paraId="5AFDE0BD">
      <w:pPr>
        <w:keepNext/>
      </w:pPr>
      <w:r>
        <w:rPr>
          <w:color w:val="555555"/>
          <w:sz w:val="18"/>
        </w:rPr>
        <w:t>PDF物理页87；正文页82；功能要求 3.</w:t>
      </w:r>
    </w:p>
    <w:p w14:paraId="301F09AD">
      <w:r>
        <w:rPr>
          <w:b/>
        </w:rPr>
        <w:t>源文需求：</w:t>
      </w:r>
      <w:r>
        <w:t>3.具有复杂样式水印能力；（门限值）</w:t>
      </w:r>
    </w:p>
    <w:p w14:paraId="1EDBDA4E">
      <w:pPr>
        <w:spacing w:after="160"/>
      </w:pPr>
      <w:r>
        <w:rPr>
          <w:b/>
        </w:rPr>
        <w:t>初步理解（分析）：</w:t>
      </w:r>
      <w:r>
        <w:t>门限能力：处理复杂样式水印。</w:t>
      </w:r>
    </w:p>
    <w:p w14:paraId="217A98FE">
      <w:pPr>
        <w:pStyle w:val="3"/>
      </w:pPr>
      <w:r>
        <w:t>29.05  功能要求·4.</w:t>
      </w:r>
    </w:p>
    <w:p w14:paraId="48B2BF43">
      <w:pPr>
        <w:keepNext/>
      </w:pPr>
      <w:r>
        <w:rPr>
          <w:color w:val="555555"/>
          <w:sz w:val="18"/>
        </w:rPr>
        <w:t>PDF物理页87；正文页82；功能要求 4.</w:t>
      </w:r>
    </w:p>
    <w:p w14:paraId="6B86DC56">
      <w:r>
        <w:rPr>
          <w:b/>
        </w:rPr>
        <w:t>源文需求：</w:t>
      </w:r>
      <w:r>
        <w:t>4.具有离线部署应用能力；（门限值）</w:t>
      </w:r>
    </w:p>
    <w:p w14:paraId="09AA134B">
      <w:pPr>
        <w:spacing w:after="160"/>
      </w:pPr>
      <w:r>
        <w:rPr>
          <w:b/>
        </w:rPr>
        <w:t>初步理解（分析）：</w:t>
      </w:r>
      <w:r>
        <w:t>门限能力：软件可离线部署应用。</w:t>
      </w:r>
    </w:p>
    <w:p w14:paraId="318308C1">
      <w:pPr>
        <w:pStyle w:val="3"/>
      </w:pPr>
      <w:r>
        <w:t>29.06  功能要求·5.</w:t>
      </w:r>
    </w:p>
    <w:p w14:paraId="1CC2DEC4">
      <w:pPr>
        <w:keepNext/>
      </w:pPr>
      <w:r>
        <w:rPr>
          <w:color w:val="555555"/>
          <w:sz w:val="18"/>
        </w:rPr>
        <w:t>PDF物理页87；正文页82；功能要求 5.</w:t>
      </w:r>
    </w:p>
    <w:p w14:paraId="1217631C">
      <w:r>
        <w:rPr>
          <w:b/>
        </w:rPr>
        <w:t>源文需求：</w:t>
      </w:r>
      <w:r>
        <w:t>5.水印样式输入若为提示词，支持中英文翻译；（期望值）</w:t>
      </w:r>
    </w:p>
    <w:p w14:paraId="1C5373F5">
      <w:pPr>
        <w:spacing w:after="160"/>
      </w:pPr>
      <w:r>
        <w:rPr>
          <w:b/>
        </w:rPr>
        <w:t>初步理解（分析）：</w:t>
      </w:r>
      <w:r>
        <w:t>期望能力：提示词作为水印样式输入时，支持中英文翻译。</w:t>
      </w:r>
    </w:p>
    <w:p w14:paraId="5FFFB02E">
      <w:pPr>
        <w:pStyle w:val="3"/>
      </w:pPr>
      <w:r>
        <w:t>29.07  功能要求·6.</w:t>
      </w:r>
    </w:p>
    <w:p w14:paraId="6B95A121">
      <w:pPr>
        <w:keepNext/>
      </w:pPr>
      <w:r>
        <w:rPr>
          <w:color w:val="555555"/>
          <w:sz w:val="18"/>
        </w:rPr>
        <w:t>PDF物理页87；正文页82；功能要求 6.</w:t>
      </w:r>
    </w:p>
    <w:p w14:paraId="394C8406">
      <w:r>
        <w:rPr>
          <w:b/>
        </w:rPr>
        <w:t>源文需求：</w:t>
      </w:r>
      <w:r>
        <w:t>6.具有提取单独水印的能力；（期望值）</w:t>
      </w:r>
    </w:p>
    <w:p w14:paraId="26CF92BF">
      <w:pPr>
        <w:spacing w:after="160"/>
      </w:pPr>
      <w:r>
        <w:rPr>
          <w:b/>
        </w:rPr>
        <w:t>初步理解（分析）：</w:t>
      </w:r>
      <w:r>
        <w:t>期望能力：能将水印单独提取出来。</w:t>
      </w:r>
    </w:p>
    <w:p w14:paraId="40A8CC5B">
      <w:pPr>
        <w:pStyle w:val="3"/>
      </w:pPr>
      <w:r>
        <w:t>29.08  功能要求·7.</w:t>
      </w:r>
    </w:p>
    <w:p w14:paraId="193E1029">
      <w:pPr>
        <w:keepNext/>
      </w:pPr>
      <w:r>
        <w:rPr>
          <w:color w:val="555555"/>
          <w:sz w:val="18"/>
        </w:rPr>
        <w:t>PDF物理页87；正文页82；功能要求 7.</w:t>
      </w:r>
    </w:p>
    <w:p w14:paraId="1A2ED3D6">
      <w:r>
        <w:rPr>
          <w:b/>
        </w:rPr>
        <w:t>源文需求：</w:t>
      </w:r>
      <w:r>
        <w:t>7.具有处理指定样式水印的能力。（期望值）</w:t>
      </w:r>
    </w:p>
    <w:p w14:paraId="7B6C8311">
      <w:pPr>
        <w:spacing w:after="160"/>
      </w:pPr>
      <w:r>
        <w:rPr>
          <w:b/>
        </w:rPr>
        <w:t>初步理解（分析）：</w:t>
      </w:r>
      <w:r>
        <w:t>期望能力：按指定样式处理水印。</w:t>
      </w:r>
    </w:p>
    <w:p w14:paraId="22D29EF9">
      <w:pPr>
        <w:pStyle w:val="3"/>
      </w:pPr>
      <w:r>
        <w:t>29.09  主要指标·1.</w:t>
      </w:r>
    </w:p>
    <w:p w14:paraId="4B969FC0">
      <w:pPr>
        <w:keepNext/>
      </w:pPr>
      <w:r>
        <w:rPr>
          <w:color w:val="555555"/>
          <w:sz w:val="18"/>
        </w:rPr>
        <w:t>PDF物理页87；正文页82；主要指标 1.</w:t>
      </w:r>
    </w:p>
    <w:p w14:paraId="3289596C">
      <w:r>
        <w:rPr>
          <w:b/>
        </w:rPr>
        <w:t>源文需求：</w:t>
      </w:r>
      <w:r>
        <w:t>1.水印批处理容量：流式处理，不限制批处理张数；</w:t>
      </w:r>
    </w:p>
    <w:p w14:paraId="20B6C34D">
      <w:pPr>
        <w:spacing w:after="160"/>
      </w:pPr>
      <w:r>
        <w:rPr>
          <w:b/>
        </w:rPr>
        <w:t>初步理解（分析）：</w:t>
      </w:r>
      <w:r>
        <w:t>以流式方式处理批量任务，不设批处理张数上限。</w:t>
      </w:r>
    </w:p>
    <w:p w14:paraId="144DBE95">
      <w:pPr>
        <w:pStyle w:val="3"/>
      </w:pPr>
      <w:r>
        <w:t>29.10  主要指标·2.</w:t>
      </w:r>
    </w:p>
    <w:p w14:paraId="01484214">
      <w:pPr>
        <w:keepNext/>
      </w:pPr>
      <w:r>
        <w:rPr>
          <w:color w:val="555555"/>
          <w:sz w:val="18"/>
        </w:rPr>
        <w:t>PDF物理页87；正文页82；主要指标 2.</w:t>
      </w:r>
    </w:p>
    <w:p w14:paraId="1495B13C">
      <w:r>
        <w:rPr>
          <w:b/>
        </w:rPr>
        <w:t>源文需求：</w:t>
      </w:r>
      <w:r>
        <w:t>2.支持复杂样式水印包括字母、数字、点状图案等不同组合；</w:t>
      </w:r>
    </w:p>
    <w:p w14:paraId="1C2D2740">
      <w:pPr>
        <w:spacing w:after="160"/>
      </w:pPr>
      <w:r>
        <w:rPr>
          <w:b/>
        </w:rPr>
        <w:t>初步理解（分析）：</w:t>
      </w:r>
      <w:r>
        <w:t>复杂样式至少包括字母、数字及点状图案等组合。</w:t>
      </w:r>
    </w:p>
    <w:p w14:paraId="57F554CD">
      <w:pPr>
        <w:pStyle w:val="3"/>
      </w:pPr>
      <w:r>
        <w:t>29.11  主要指标·3.</w:t>
      </w:r>
    </w:p>
    <w:p w14:paraId="7399D198">
      <w:pPr>
        <w:keepNext/>
      </w:pPr>
      <w:r>
        <w:rPr>
          <w:color w:val="555555"/>
          <w:sz w:val="18"/>
        </w:rPr>
        <w:t>PDF物理页87；正文页82；主要指标 3.</w:t>
      </w:r>
    </w:p>
    <w:p w14:paraId="0BAEA8E2">
      <w:r>
        <w:rPr>
          <w:b/>
        </w:rPr>
        <w:t>源文需求：</w:t>
      </w:r>
      <w:r>
        <w:t>3.水印去除速度：＜2 分钟/张（RTX A6000 显卡运行下）；</w:t>
      </w:r>
    </w:p>
    <w:p w14:paraId="1834FF43">
      <w:pPr>
        <w:spacing w:after="160"/>
      </w:pPr>
      <w:r>
        <w:rPr>
          <w:b/>
        </w:rPr>
        <w:t>初步理解（分析）：</w:t>
      </w:r>
      <w:r>
        <w:t>在RTX A6000运行条件下每张处理时间严格小于2分钟；这是有硬件前提的软件速度指标。</w:t>
      </w:r>
    </w:p>
    <w:p w14:paraId="69BC2AB2">
      <w:pPr>
        <w:pStyle w:val="3"/>
      </w:pPr>
      <w:r>
        <w:t>29.12  主要指标·4.</w:t>
      </w:r>
    </w:p>
    <w:p w14:paraId="505200BA">
      <w:pPr>
        <w:keepNext/>
      </w:pPr>
      <w:r>
        <w:rPr>
          <w:color w:val="555555"/>
          <w:sz w:val="18"/>
        </w:rPr>
        <w:t>PDF物理页87；正文页82；主要指标 4.</w:t>
      </w:r>
    </w:p>
    <w:p w14:paraId="796D2593">
      <w:r>
        <w:rPr>
          <w:b/>
        </w:rPr>
        <w:t>源文需求：</w:t>
      </w:r>
      <w:r>
        <w:t>4.水印去除成功率：＞60%（原则上水印去除后文档整体风格不变，水印区域不影响内容识别，非水印区域与原文保持一致）。</w:t>
      </w:r>
    </w:p>
    <w:p w14:paraId="1DBDB87E">
      <w:pPr>
        <w:spacing w:after="160"/>
      </w:pPr>
      <w:r>
        <w:rPr>
          <w:b/>
        </w:rPr>
        <w:t>初步理解（分析）：</w:t>
      </w:r>
      <w:r>
        <w:t>成功率须严格大于60%，且整体风格、内容可识别性与非水印区域一致性共同构成成功判据。</w:t>
      </w:r>
    </w:p>
    <w:p w14:paraId="11C75C84">
      <w:pPr>
        <w:pStyle w:val="3"/>
      </w:pPr>
      <w:r>
        <w:t>29.13  实测要求</w:t>
      </w:r>
    </w:p>
    <w:p w14:paraId="1C4AEBC7">
      <w:pPr>
        <w:keepNext/>
      </w:pPr>
      <w:r>
        <w:rPr>
          <w:color w:val="555555"/>
          <w:sz w:val="18"/>
        </w:rPr>
        <w:t>PDF物理页87；正文页82；实测要求</w:t>
      </w:r>
    </w:p>
    <w:p w14:paraId="6E9D58A7">
      <w:r>
        <w:rPr>
          <w:b/>
        </w:rPr>
        <w:t>源文需求：</w:t>
      </w:r>
      <w:r>
        <w:t>本地离线部署模型算法，针对提供的复杂样式水印样本，进行去水印处理，比对测试效果。</w:t>
      </w:r>
    </w:p>
    <w:p w14:paraId="789A38CD">
      <w:pPr>
        <w:spacing w:after="160"/>
      </w:pPr>
      <w:r>
        <w:rPr>
          <w:b/>
        </w:rPr>
        <w:t>初步理解（分析）：</w:t>
      </w:r>
      <w:r>
        <w:t>需在本地离线部署后使用提供的复杂水印样本进行效果比对。</w:t>
      </w:r>
    </w:p>
    <w:p w14:paraId="3D58BBD9">
      <w:pPr>
        <w:pStyle w:val="2"/>
      </w:pPr>
      <w:r>
        <w:t>31  电源动环系统AI 智慧运维</w:t>
      </w:r>
    </w:p>
    <w:p w14:paraId="46A01D6A">
      <w:pPr>
        <w:keepNext/>
      </w:pPr>
      <w:r>
        <w:t>源需求编号：7011031111　源正文页：86—87</w:t>
      </w:r>
    </w:p>
    <w:p w14:paraId="78660D2D">
      <w:pPr>
        <w:pStyle w:val="3"/>
      </w:pPr>
      <w:r>
        <w:t>31.01  需求简述</w:t>
      </w:r>
    </w:p>
    <w:p w14:paraId="1C06D4B2">
      <w:pPr>
        <w:keepNext/>
      </w:pPr>
      <w:r>
        <w:rPr>
          <w:color w:val="555555"/>
          <w:sz w:val="18"/>
        </w:rPr>
        <w:t>PDF物理页91；正文页86；需求简述</w:t>
      </w:r>
    </w:p>
    <w:p w14:paraId="7CF35737">
      <w:r>
        <w:rPr>
          <w:b/>
        </w:rPr>
        <w:t>源文需求：</w:t>
      </w:r>
      <w:r>
        <w:t>市场上动力环境系统丰富多样，但AI 加持下的动力环境系统目前市场较少，特别是具有高质量辅助决策信息系统的更加稀缺。</w:t>
      </w:r>
    </w:p>
    <w:p w14:paraId="1BD72DE0">
      <w:pPr>
        <w:spacing w:after="160"/>
      </w:pPr>
      <w:r>
        <w:rPr>
          <w:b/>
        </w:rPr>
        <w:t>初步理解（分析）：</w:t>
      </w:r>
      <w:r>
        <w:t>建设AI辅助决策的动力环境软件；本段为需求背景，不额外推定功能指标。</w:t>
      </w:r>
    </w:p>
    <w:p w14:paraId="6AE25991">
      <w:pPr>
        <w:pStyle w:val="3"/>
      </w:pPr>
      <w:r>
        <w:t>31.02  功能要求</w:t>
      </w:r>
    </w:p>
    <w:p w14:paraId="58FFFA67">
      <w:pPr>
        <w:keepNext/>
      </w:pPr>
      <w:r>
        <w:rPr>
          <w:color w:val="555555"/>
          <w:sz w:val="18"/>
        </w:rPr>
        <w:t>PDF物理页91；正文页86；功能要求</w:t>
      </w:r>
    </w:p>
    <w:p w14:paraId="35BAC96C">
      <w:r>
        <w:rPr>
          <w:b/>
        </w:rPr>
        <w:t>源文需求：</w:t>
      </w:r>
      <w:r>
        <w:t>传统动力环境监控系统主要功能集中在对设备的数据采集及故障报警，数据分析等功能不够完备。期望实现的AI 动力环境智慧系统，能够依托AI 大模型算法进行预测性维护，实现智慧运维。</w:t>
      </w:r>
    </w:p>
    <w:p w14:paraId="73B74DE5">
      <w:pPr>
        <w:spacing w:after="160"/>
      </w:pPr>
      <w:r>
        <w:rPr>
          <w:b/>
        </w:rPr>
        <w:t>初步理解（分析）：</w:t>
      </w:r>
      <w:r>
        <w:t>在采集和告警基础上，以AI模型实现预测性维护及智慧运维。软件需要接入经授权的设备运行、温度、能耗及故障等数据；可对接既有动环系统或数据接口，具体接口、数据供给及接入范围待确认。原文未要求新增传感器或专用采集硬件。</w:t>
      </w:r>
    </w:p>
    <w:p w14:paraId="21C34EDB">
      <w:pPr>
        <w:pStyle w:val="3"/>
      </w:pPr>
      <w:r>
        <w:t>31.03  主要指标·1.</w:t>
      </w:r>
    </w:p>
    <w:p w14:paraId="68F49252">
      <w:pPr>
        <w:keepNext/>
      </w:pPr>
      <w:r>
        <w:rPr>
          <w:color w:val="555555"/>
          <w:sz w:val="18"/>
        </w:rPr>
        <w:t>PDF物理页91；正文页86；主要指标 1.</w:t>
      </w:r>
    </w:p>
    <w:p w14:paraId="38425410">
      <w:r>
        <w:rPr>
          <w:b/>
        </w:rPr>
        <w:t>源文需求：</w:t>
      </w:r>
      <w:r>
        <w:t>1.本项目系统架构设计、系统功能设计等充分兼容国产化运行环境，需在国产化环境中部署运行；</w:t>
      </w:r>
    </w:p>
    <w:p w14:paraId="0C144D09">
      <w:pPr>
        <w:spacing w:after="160"/>
      </w:pPr>
      <w:r>
        <w:rPr>
          <w:b/>
        </w:rPr>
        <w:t>初步理解（分析）：</w:t>
      </w:r>
      <w:r>
        <w:t>软件架构、功能和实际部署运行均须兼容国产化环境。</w:t>
      </w:r>
    </w:p>
    <w:p w14:paraId="3B6A4A87">
      <w:pPr>
        <w:pStyle w:val="3"/>
      </w:pPr>
      <w:r>
        <w:t>31.04  主要指标·2.</w:t>
      </w:r>
    </w:p>
    <w:p w14:paraId="1447F299">
      <w:pPr>
        <w:keepNext/>
      </w:pPr>
      <w:r>
        <w:rPr>
          <w:color w:val="555555"/>
          <w:sz w:val="18"/>
        </w:rPr>
        <w:t>PDF物理页91；正文页86；主要指标 2.</w:t>
      </w:r>
    </w:p>
    <w:p w14:paraId="44518B1A">
      <w:r>
        <w:rPr>
          <w:b/>
        </w:rPr>
        <w:t>源文需求：</w:t>
      </w:r>
      <w:r>
        <w:t>2.性能指标：系统总数据处理容量大于100 万点，后期扩展的处理容量大于1000 万点；支持每秒2,000 条并发事件的存储；支持200 个以上客户端同时访问；单页面响应时间≤3 秒；平均无故障时间（MTBF）&gt;50000小时；</w:t>
      </w:r>
    </w:p>
    <w:p w14:paraId="313D40F4">
      <w:pPr>
        <w:spacing w:after="160"/>
      </w:pPr>
      <w:r>
        <w:rPr>
          <w:b/>
        </w:rPr>
        <w:t>初步理解（分析）：</w:t>
      </w:r>
      <w:r>
        <w:t>处理容量初始须大于100万点、可扩展容量大于1000万点；存储每秒2,000并发事件、支持200个以上客户端；单页响应≤3秒、MTBF&gt;50000小时。以上口径分别保留。</w:t>
      </w:r>
    </w:p>
    <w:p w14:paraId="56C6C11E">
      <w:pPr>
        <w:pStyle w:val="3"/>
      </w:pPr>
      <w:r>
        <w:t>31.05  主要指标·3.</w:t>
      </w:r>
    </w:p>
    <w:p w14:paraId="5F85C7A9">
      <w:pPr>
        <w:keepNext/>
      </w:pPr>
      <w:r>
        <w:rPr>
          <w:color w:val="555555"/>
          <w:sz w:val="18"/>
        </w:rPr>
        <w:t>PDF物理页91；正文页86；主要指标 3.</w:t>
      </w:r>
    </w:p>
    <w:p w14:paraId="1EBDE2FF">
      <w:r>
        <w:rPr>
          <w:b/>
        </w:rPr>
        <w:t>源文需求：</w:t>
      </w:r>
      <w:r>
        <w:t>3.AI 模型性能：设备层级性能预测模型精度&gt;0.97；温度和能耗参数预测模型误差&lt;5%；语义匹配准确率≥94%。</w:t>
      </w:r>
    </w:p>
    <w:p w14:paraId="76E0576A">
      <w:pPr>
        <w:spacing w:after="160"/>
      </w:pPr>
      <w:r>
        <w:rPr>
          <w:b/>
        </w:rPr>
        <w:t>初步理解（分析）：</w:t>
      </w:r>
      <w:r>
        <w:t>设备性能预测精度须&gt;0.97，温度和能耗预测误差&lt;5%，语义匹配准确率≥94%，三项分别验收。</w:t>
      </w:r>
    </w:p>
    <w:sectPr>
      <w:footerReference r:id="rId5" w:type="default"/>
      <w:pgSz w:w="11906" w:h="16838"/>
      <w:pgMar w:top="1077"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775C1">
    <w:pPr>
      <w:pStyle w:val="18"/>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F6158A"/>
    <w:rsid w:val="BB720123"/>
    <w:rsid w:val="BEAF211C"/>
    <w:rsid w:val="F4FBD7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283" w:lineRule="auto"/>
    </w:pPr>
    <w:rPr>
      <w:rFonts w:ascii="Noto Sans CJK SC" w:hAnsi="Noto Sans CJK SC" w:eastAsia="Noto Sans CJK SC" w:cstheme="minorBidi"/>
      <w:color w:val="000000"/>
      <w:sz w:val="21"/>
      <w:szCs w:val="22"/>
      <w:lang w:val="en-US" w:eastAsia="en-US" w:bidi="ar-SA"/>
    </w:rPr>
  </w:style>
  <w:style w:type="paragraph" w:styleId="2">
    <w:name w:val="heading 1"/>
    <w:basedOn w:val="1"/>
    <w:next w:val="1"/>
    <w:link w:val="138"/>
    <w:qFormat/>
    <w:uiPriority w:val="9"/>
    <w:pPr>
      <w:keepNext/>
      <w:keepLines/>
      <w:widowControl/>
      <w:spacing w:before="220" w:after="12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widowControl/>
      <w:spacing w:before="220" w:after="120"/>
      <w:outlineLvl w:val="1"/>
    </w:pPr>
    <w:rPr>
      <w:rFonts w:asciiTheme="majorHAnsi" w:hAnsiTheme="majorHAnsi" w:eastAsiaTheme="majorEastAsia" w:cstheme="majorBidi"/>
      <w:b/>
      <w:bCs/>
      <w:color w:val="000000"/>
      <w:sz w:val="23"/>
      <w:szCs w:val="26"/>
    </w:rPr>
  </w:style>
  <w:style w:type="paragraph" w:styleId="4">
    <w:name w:val="heading 3"/>
    <w:basedOn w:val="1"/>
    <w:next w:val="1"/>
    <w:link w:val="140"/>
    <w:unhideWhenUsed/>
    <w:qFormat/>
    <w:uiPriority w:val="9"/>
    <w:pPr>
      <w:keepNext/>
      <w:keepLines/>
      <w:widowControl/>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widowControl/>
      <w:spacing w:before="220" w:after="120" w:line="240" w:lineRule="auto"/>
      <w:contextualSpacing/>
    </w:pPr>
    <w:rPr>
      <w:rFonts w:asciiTheme="majorHAnsi" w:hAnsiTheme="majorHAnsi" w:eastAsiaTheme="majorEastAsia" w:cstheme="majorBidi"/>
      <w:b/>
      <w:color w:val="000000"/>
      <w:spacing w:val="5"/>
      <w:kern w:val="28"/>
      <w:sz w:val="4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高存彬</dc:creator>
  <dc:description>generated by python-docx</dc:description>
  <cp:lastModifiedBy>高存彬</cp:lastModifiedBy>
  <dcterms:modified xsi:type="dcterms:W3CDTF">2026-10-16T11:38:26Z</dcterms:modified>
  <dc:subject>中关村新域新质创新挑战赛 独立软件开发需求</dc:subject>
  <dc:title>独立软件开发需求清单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2BAC89E65DA6EA7ED49BD16A37817FAF_42</vt:lpwstr>
  </property>
</Properties>
</file>