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FE" w:rsidRPr="00AB28FE" w:rsidRDefault="00AB28FE" w:rsidP="00AB2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8FE">
        <w:rPr>
          <w:rFonts w:ascii="Times New Roman" w:eastAsia="Times New Roman" w:hAnsi="Times New Roman" w:cs="Times New Roman"/>
          <w:b/>
          <w:bCs/>
          <w:sz w:val="36"/>
          <w:szCs w:val="36"/>
        </w:rPr>
        <w:t>Final Report</w:t>
      </w: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</w:p>
    <w:p w:rsidR="00AB28FE" w:rsidRPr="00AB28FE" w:rsidRDefault="009342BC" w:rsidP="00AB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b/>
          <w:bCs/>
          <w:sz w:val="24"/>
          <w:szCs w:val="24"/>
        </w:rPr>
        <w:t>Crypto currency</w:t>
      </w:r>
      <w:r w:rsidR="00AB28FE" w:rsidRPr="00AB28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Liquidity Prediction for Market Stability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AB28FE" w:rsidRPr="00AB28FE" w:rsidRDefault="00AB28FE" w:rsidP="00AB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To predict the liquidity of major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cryptocurrencies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 using historical market data and advanced machine learning models, aiming to contribute to better market stability and informed investment strategies.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:rsidR="00AB28FE" w:rsidRPr="00AB28FE" w:rsidRDefault="00AB28FE" w:rsidP="00AB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 markets are highly volatile, and liquidity plays a vital role in maintaining market health. Predicting liquidity trends helps in identifying potential risks and improving strategic decisions for investors and policymakers.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Dataset:</w:t>
      </w:r>
    </w:p>
    <w:p w:rsidR="00AB28FE" w:rsidRPr="00AB28FE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Source: Publicly available historical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AB28FE" w:rsidRPr="00AB28FE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Features: </w:t>
      </w:r>
      <w:r w:rsidRPr="00AB28FE">
        <w:rPr>
          <w:rFonts w:ascii="Courier New" w:eastAsia="Times New Roman" w:hAnsi="Courier New" w:cs="Courier New"/>
          <w:sz w:val="20"/>
        </w:rPr>
        <w:t>date</w:t>
      </w: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28FE">
        <w:rPr>
          <w:rFonts w:ascii="Courier New" w:eastAsia="Times New Roman" w:hAnsi="Courier New" w:cs="Courier New"/>
          <w:sz w:val="20"/>
        </w:rPr>
        <w:t>open</w:t>
      </w: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28FE">
        <w:rPr>
          <w:rFonts w:ascii="Courier New" w:eastAsia="Times New Roman" w:hAnsi="Courier New" w:cs="Courier New"/>
          <w:sz w:val="20"/>
        </w:rPr>
        <w:t>high</w:t>
      </w: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28FE">
        <w:rPr>
          <w:rFonts w:ascii="Courier New" w:eastAsia="Times New Roman" w:hAnsi="Courier New" w:cs="Courier New"/>
          <w:sz w:val="20"/>
        </w:rPr>
        <w:t>low</w:t>
      </w: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28FE">
        <w:rPr>
          <w:rFonts w:ascii="Courier New" w:eastAsia="Times New Roman" w:hAnsi="Courier New" w:cs="Courier New"/>
          <w:sz w:val="20"/>
        </w:rPr>
        <w:t>close</w:t>
      </w: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28FE">
        <w:rPr>
          <w:rFonts w:ascii="Courier New" w:eastAsia="Times New Roman" w:hAnsi="Courier New" w:cs="Courier New"/>
          <w:sz w:val="20"/>
        </w:rPr>
        <w:t>volume</w:t>
      </w: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28FE">
        <w:rPr>
          <w:rFonts w:ascii="Courier New" w:eastAsia="Times New Roman" w:hAnsi="Courier New" w:cs="Courier New"/>
          <w:sz w:val="20"/>
        </w:rPr>
        <w:t>market_cap</w:t>
      </w:r>
      <w:proofErr w:type="spellEnd"/>
    </w:p>
    <w:p w:rsidR="00AB28FE" w:rsidRPr="00AB28FE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Target Variable: </w:t>
      </w:r>
      <w:r w:rsidRPr="00AB28FE">
        <w:rPr>
          <w:rFonts w:ascii="Times New Roman" w:eastAsia="Times New Roman" w:hAnsi="Times New Roman" w:cs="Times New Roman"/>
          <w:b/>
          <w:bCs/>
          <w:sz w:val="24"/>
          <w:szCs w:val="24"/>
        </w:rPr>
        <w:t>Liquidity Index</w:t>
      </w: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 (e.g., Volume / Market Cap)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 &amp; Technologies:</w:t>
      </w:r>
    </w:p>
    <w:p w:rsidR="00AB28FE" w:rsidRPr="00AB28FE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Python, Pandas,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AB28FE" w:rsidRPr="00AB28FE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</w:p>
    <w:p w:rsidR="00AB28FE" w:rsidRPr="00AB28FE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 Notebook, Google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:rsid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Exploratory Data Analysis (EDA):</w:t>
      </w:r>
    </w:p>
    <w:p w:rsidR="00AB28FE" w:rsidRPr="00AB28FE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Detected and handled missing values.</w:t>
      </w:r>
    </w:p>
    <w:p w:rsidR="00AB28FE" w:rsidRPr="00AB28FE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Identified trends and seasonality in volume and price.</w:t>
      </w:r>
    </w:p>
    <w:p w:rsidR="00AB28FE" w:rsidRPr="00AB28FE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Visualized correlations between market features and liquidity.</w:t>
      </w:r>
    </w:p>
    <w:p w:rsidR="00AB28FE" w:rsidRPr="00AB28FE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Found that volume and market cap are major influencers of liquidity.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Feature Engineering:</w:t>
      </w:r>
    </w:p>
    <w:p w:rsidR="00AB28FE" w:rsidRPr="00AB28FE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Rolling averages, volatility ratios, price percentage changes.</w:t>
      </w:r>
    </w:p>
    <w:p w:rsidR="00AB28FE" w:rsidRPr="00AB28FE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Lag features for capturing time-based dependencies.</w:t>
      </w:r>
    </w:p>
    <w:p w:rsidR="00AB28FE" w:rsidRPr="00AB28FE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Normalized features using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Model Building:</w:t>
      </w:r>
    </w:p>
    <w:p w:rsidR="00AB28FE" w:rsidRPr="00AB28FE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Baseline Model: Linear Regression</w:t>
      </w:r>
    </w:p>
    <w:p w:rsidR="00AB28FE" w:rsidRPr="00AB28FE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Final Model: LSTM Neural Network</w:t>
      </w:r>
    </w:p>
    <w:p w:rsidR="00AB28FE" w:rsidRPr="00AB28FE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Evaluation Metrics: RMSE, MAE, R² Score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Results:</w:t>
      </w:r>
    </w:p>
    <w:p w:rsidR="00AB28FE" w:rsidRPr="00AB28FE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LSTM outperformed baseline models with lower RMSE and higher R².</w:t>
      </w:r>
    </w:p>
    <w:p w:rsidR="00AB28FE" w:rsidRPr="00AB28FE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Model was able to capture temporal patterns in liquidity well.</w:t>
      </w:r>
    </w:p>
    <w:p w:rsidR="00AB28FE" w:rsidRPr="00AB28FE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Predictions aligned closely with actual liquidity trends.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Deployment:</w:t>
      </w:r>
    </w:p>
    <w:p w:rsidR="00AB28FE" w:rsidRPr="00AB28FE" w:rsidRDefault="00AB28FE" w:rsidP="00AB2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Model serialized using </w:t>
      </w:r>
      <w:r w:rsidRPr="00AB28FE">
        <w:rPr>
          <w:rFonts w:ascii="Courier New" w:eastAsia="Times New Roman" w:hAnsi="Courier New" w:cs="Courier New"/>
          <w:sz w:val="20"/>
        </w:rPr>
        <w:t>pickle</w:t>
      </w: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 for future deployment.</w:t>
      </w:r>
    </w:p>
    <w:p w:rsidR="00AB28FE" w:rsidRPr="00AB28FE" w:rsidRDefault="00AB28FE" w:rsidP="00AB2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Proposed deployment via Flask or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 for real-time predictions.</w:t>
      </w:r>
    </w:p>
    <w:p w:rsidR="00AB28FE" w:rsidRPr="00AB28FE" w:rsidRDefault="00AB28FE" w:rsidP="00A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t>Impact:</w:t>
      </w:r>
    </w:p>
    <w:p w:rsidR="00AB28FE" w:rsidRPr="00AB28FE" w:rsidRDefault="00AB28FE" w:rsidP="00AB2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Helps investors forecast illiquid market phases.</w:t>
      </w:r>
    </w:p>
    <w:p w:rsidR="00AB28FE" w:rsidRPr="00AB28FE" w:rsidRDefault="00AB28FE" w:rsidP="00AB2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>Supports market regulators and exchanges to ensure better trading environments.</w:t>
      </w:r>
    </w:p>
    <w:p w:rsidR="00AB28FE" w:rsidRPr="00AB28FE" w:rsidRDefault="00AB28FE" w:rsidP="00A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F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Conclusion:</w:t>
      </w:r>
    </w:p>
    <w:p w:rsidR="00414022" w:rsidRPr="00AB28FE" w:rsidRDefault="00AB28FE" w:rsidP="00AB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The project successfully predicted </w:t>
      </w:r>
      <w:proofErr w:type="spellStart"/>
      <w:r w:rsidRPr="00AB28FE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AB28FE">
        <w:rPr>
          <w:rFonts w:ascii="Times New Roman" w:eastAsia="Times New Roman" w:hAnsi="Times New Roman" w:cs="Times New Roman"/>
          <w:sz w:val="24"/>
          <w:szCs w:val="24"/>
        </w:rPr>
        <w:t xml:space="preserve"> liquidity using a robust pipeline. LSTM models proved effective in modeling time series data, and this work can be extended further with real-time APIs and other economic indicators.</w:t>
      </w:r>
    </w:p>
    <w:sectPr w:rsidR="00414022" w:rsidRPr="00AB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31F6"/>
    <w:multiLevelType w:val="multilevel"/>
    <w:tmpl w:val="C1B6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F7DFE"/>
    <w:multiLevelType w:val="multilevel"/>
    <w:tmpl w:val="801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51470"/>
    <w:multiLevelType w:val="multilevel"/>
    <w:tmpl w:val="679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77D85"/>
    <w:multiLevelType w:val="multilevel"/>
    <w:tmpl w:val="7812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456D1"/>
    <w:multiLevelType w:val="multilevel"/>
    <w:tmpl w:val="AB2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22801"/>
    <w:multiLevelType w:val="multilevel"/>
    <w:tmpl w:val="D39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B06C6"/>
    <w:multiLevelType w:val="multilevel"/>
    <w:tmpl w:val="1C1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6C7446"/>
    <w:multiLevelType w:val="multilevel"/>
    <w:tmpl w:val="E3D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28FE"/>
    <w:rsid w:val="00414022"/>
    <w:rsid w:val="009342BC"/>
    <w:rsid w:val="00AB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2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8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28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Umar</dc:creator>
  <cp:keywords/>
  <dc:description/>
  <cp:lastModifiedBy>Adeel Umar</cp:lastModifiedBy>
  <cp:revision>8</cp:revision>
  <dcterms:created xsi:type="dcterms:W3CDTF">2025-04-10T11:38:00Z</dcterms:created>
  <dcterms:modified xsi:type="dcterms:W3CDTF">2025-04-10T11:40:00Z</dcterms:modified>
</cp:coreProperties>
</file>