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A74BD" w14:textId="77777777" w:rsidR="00671E28"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DD275B5">
          <v:rect id="_x0000_i1025" style="width:0;height:1.5pt" o:hralign="center" o:hrstd="t" o:hr="t" fillcolor="#a0a0a0" stroked="f"/>
        </w:pict>
      </w:r>
    </w:p>
    <w:p w14:paraId="181DE28A" w14:textId="03E7FF94"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UNION OF SOCI</w:t>
      </w:r>
      <w:r w:rsidR="0058214A" w:rsidRPr="00DF6F8E">
        <w:rPr>
          <w:rFonts w:ascii="Times New Roman" w:hAnsi="Times New Roman" w:cs="Times New Roman"/>
          <w:b/>
          <w:bCs/>
          <w:sz w:val="28"/>
          <w:szCs w:val="28"/>
          <w:lang w:val="en-US"/>
        </w:rPr>
        <w:t>ETIST</w:t>
      </w:r>
      <w:r w:rsidRPr="00DF6F8E">
        <w:rPr>
          <w:rFonts w:ascii="Times New Roman" w:hAnsi="Times New Roman" w:cs="Times New Roman"/>
          <w:b/>
          <w:bCs/>
          <w:sz w:val="28"/>
          <w:szCs w:val="28"/>
          <w:lang w:val="en-US"/>
        </w:rPr>
        <w:t xml:space="preserve"> COMMUNES OF ENTANTHA</w:t>
      </w:r>
      <w:r w:rsidRPr="00DF6F8E">
        <w:rPr>
          <w:rFonts w:ascii="Times New Roman" w:hAnsi="Times New Roman" w:cs="Times New Roman"/>
          <w:sz w:val="28"/>
          <w:szCs w:val="28"/>
          <w:lang w:val="en-US"/>
        </w:rPr>
        <w:br/>
      </w:r>
      <w:r w:rsidR="0035616B" w:rsidRPr="00DF6F8E">
        <w:rPr>
          <w:rFonts w:ascii="Times New Roman" w:hAnsi="Times New Roman" w:cs="Times New Roman"/>
          <w:b/>
          <w:bCs/>
          <w:sz w:val="28"/>
          <w:szCs w:val="28"/>
          <w:lang w:val="en-US"/>
        </w:rPr>
        <w:t>Commons Coordination Board</w:t>
      </w:r>
      <w:r w:rsidR="00000000">
        <w:rPr>
          <w:rFonts w:ascii="Times New Roman" w:hAnsi="Times New Roman" w:cs="Times New Roman"/>
          <w:sz w:val="28"/>
          <w:szCs w:val="28"/>
        </w:rPr>
        <w:pict w14:anchorId="3DFA8276">
          <v:rect id="_x0000_i1026" style="width:0;height:1.5pt" o:hralign="center" o:hrstd="t" o:hr="t" fillcolor="#a0a0a0" stroked="f"/>
        </w:pict>
      </w:r>
    </w:p>
    <w:p w14:paraId="37A17D9E" w14:textId="19B24615" w:rsidR="00655B4C" w:rsidRPr="00DF6F8E" w:rsidRDefault="00655B4C" w:rsidP="00FC7B07">
      <w:pPr>
        <w:spacing w:after="0" w:line="360" w:lineRule="auto"/>
        <w:rPr>
          <w:rStyle w:val="Strong"/>
          <w:rFonts w:ascii="Times New Roman" w:hAnsi="Times New Roman" w:cs="Times New Roman"/>
          <w:sz w:val="28"/>
          <w:szCs w:val="28"/>
          <w:lang w:val="en-US"/>
        </w:rPr>
      </w:pPr>
      <w:r w:rsidRPr="00DF6F8E">
        <w:rPr>
          <w:rStyle w:val="Strong"/>
          <w:rFonts w:ascii="Times New Roman" w:hAnsi="Times New Roman" w:cs="Times New Roman"/>
          <w:sz w:val="28"/>
          <w:szCs w:val="28"/>
          <w:lang w:val="en-US"/>
        </w:rPr>
        <w:t>REGULATION</w:t>
      </w:r>
      <w:r w:rsidRPr="00DF6F8E">
        <w:rPr>
          <w:rFonts w:ascii="Times New Roman" w:hAnsi="Times New Roman" w:cs="Times New Roman"/>
          <w:sz w:val="28"/>
          <w:szCs w:val="28"/>
          <w:lang w:val="en-US"/>
        </w:rPr>
        <w:br/>
        <w:t>On the Allocation and Management of Personal Resource Points within the 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Internal Economy Framework</w:t>
      </w:r>
      <w:r w:rsidRPr="00DF6F8E">
        <w:rPr>
          <w:rFonts w:ascii="Times New Roman" w:hAnsi="Times New Roman" w:cs="Times New Roman"/>
          <w:sz w:val="28"/>
          <w:szCs w:val="28"/>
          <w:lang w:val="en-US"/>
        </w:rPr>
        <w:br/>
      </w:r>
      <w:r w:rsidRPr="00DF6F8E">
        <w:rPr>
          <w:rStyle w:val="Strong"/>
          <w:rFonts w:ascii="Times New Roman" w:hAnsi="Times New Roman" w:cs="Times New Roman"/>
          <w:sz w:val="28"/>
          <w:szCs w:val="28"/>
          <w:lang w:val="en-US"/>
        </w:rPr>
        <w:t>The Resource Allocation and Equity Act of March 15, 1</w:t>
      </w:r>
      <w:r w:rsidR="00416EEF" w:rsidRPr="00DF6F8E">
        <w:rPr>
          <w:rStyle w:val="Strong"/>
          <w:rFonts w:ascii="Times New Roman" w:hAnsi="Times New Roman" w:cs="Times New Roman"/>
          <w:sz w:val="28"/>
          <w:szCs w:val="28"/>
          <w:lang w:val="en-US"/>
        </w:rPr>
        <w:t>9</w:t>
      </w:r>
      <w:r w:rsidR="00597457" w:rsidRPr="00DF6F8E">
        <w:rPr>
          <w:rStyle w:val="Strong"/>
          <w:rFonts w:ascii="Times New Roman" w:hAnsi="Times New Roman" w:cs="Times New Roman"/>
          <w:sz w:val="28"/>
          <w:szCs w:val="28"/>
          <w:lang w:val="en-US"/>
        </w:rPr>
        <w:t>2</w:t>
      </w:r>
      <w:r w:rsidR="00416EEF" w:rsidRPr="00DF6F8E">
        <w:rPr>
          <w:rStyle w:val="Strong"/>
          <w:rFonts w:ascii="Times New Roman" w:hAnsi="Times New Roman" w:cs="Times New Roman"/>
          <w:sz w:val="28"/>
          <w:szCs w:val="28"/>
          <w:lang w:val="en-US"/>
        </w:rPr>
        <w:t>3</w:t>
      </w:r>
    </w:p>
    <w:p w14:paraId="1515EB58" w14:textId="4F891F3E" w:rsidR="00876E95" w:rsidRPr="00DF6F8E" w:rsidRDefault="00876E95"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Last Revised: January 17, 2007</w:t>
      </w:r>
    </w:p>
    <w:p w14:paraId="095F5150" w14:textId="6E9079E7" w:rsidR="00671E28"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E6BBD50">
          <v:rect id="_x0000_i1027" style="width:0;height:1.5pt" o:hralign="center" o:hrstd="t" o:hr="t" fillcolor="#a0a0a0" stroked="f"/>
        </w:pict>
      </w:r>
    </w:p>
    <w:p w14:paraId="28BF10CD" w14:textId="38A66645"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Approved by:</w:t>
      </w:r>
      <w:r w:rsidRPr="00DF6F8E">
        <w:rPr>
          <w:rFonts w:ascii="Times New Roman" w:hAnsi="Times New Roman" w:cs="Times New Roman"/>
          <w:sz w:val="28"/>
          <w:szCs w:val="28"/>
          <w:lang w:val="en-US"/>
        </w:rPr>
        <w:br/>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 xml:space="preserve">of the Union of </w:t>
      </w:r>
      <w:proofErr w:type="spellStart"/>
      <w:r w:rsidRPr="00DF6F8E">
        <w:rPr>
          <w:rFonts w:ascii="Times New Roman" w:hAnsi="Times New Roman" w:cs="Times New Roman"/>
          <w:sz w:val="28"/>
          <w:szCs w:val="28"/>
          <w:lang w:val="en-US"/>
        </w:rPr>
        <w:t>Soci</w:t>
      </w:r>
      <w:r w:rsidR="002A2C6F" w:rsidRPr="00DF6F8E">
        <w:rPr>
          <w:rFonts w:ascii="Times New Roman" w:hAnsi="Times New Roman" w:cs="Times New Roman"/>
          <w:sz w:val="28"/>
          <w:szCs w:val="28"/>
          <w:lang w:val="en-US"/>
        </w:rPr>
        <w:t>etis</w:t>
      </w:r>
      <w:r w:rsidRPr="00DF6F8E">
        <w:rPr>
          <w:rFonts w:ascii="Times New Roman" w:hAnsi="Times New Roman" w:cs="Times New Roman"/>
          <w:sz w:val="28"/>
          <w:szCs w:val="28"/>
          <w:lang w:val="en-US"/>
        </w:rPr>
        <w:t>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p>
    <w:p w14:paraId="44F45ECA" w14:textId="1D672710"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Date of Enactment:</w:t>
      </w:r>
      <w:r w:rsidRPr="00DF6F8E">
        <w:rPr>
          <w:rFonts w:ascii="Times New Roman" w:hAnsi="Times New Roman" w:cs="Times New Roman"/>
          <w:sz w:val="28"/>
          <w:szCs w:val="28"/>
          <w:lang w:val="en-US"/>
        </w:rPr>
        <w:br/>
        <w:t xml:space="preserve">March </w:t>
      </w:r>
      <w:r w:rsidR="005B63BC" w:rsidRPr="00DF6F8E">
        <w:rPr>
          <w:rFonts w:ascii="Times New Roman" w:hAnsi="Times New Roman" w:cs="Times New Roman"/>
          <w:sz w:val="28"/>
          <w:szCs w:val="28"/>
          <w:lang w:val="en-US"/>
        </w:rPr>
        <w:t>15</w:t>
      </w:r>
      <w:r w:rsidRPr="00DF6F8E">
        <w:rPr>
          <w:rFonts w:ascii="Times New Roman" w:hAnsi="Times New Roman" w:cs="Times New Roman"/>
          <w:sz w:val="28"/>
          <w:szCs w:val="28"/>
          <w:lang w:val="en-US"/>
        </w:rPr>
        <w:t xml:space="preserve">, </w:t>
      </w:r>
      <w:r w:rsidR="005B63BC" w:rsidRPr="00DF6F8E">
        <w:rPr>
          <w:rFonts w:ascii="Times New Roman" w:hAnsi="Times New Roman" w:cs="Times New Roman"/>
          <w:sz w:val="28"/>
          <w:szCs w:val="28"/>
          <w:lang w:val="en-US"/>
        </w:rPr>
        <w:t>1</w:t>
      </w:r>
      <w:r w:rsidR="00416EEF" w:rsidRPr="00DF6F8E">
        <w:rPr>
          <w:rFonts w:ascii="Times New Roman" w:hAnsi="Times New Roman" w:cs="Times New Roman"/>
          <w:sz w:val="28"/>
          <w:szCs w:val="28"/>
          <w:lang w:val="en-US"/>
        </w:rPr>
        <w:t>9</w:t>
      </w:r>
      <w:r w:rsidR="00FD1C78" w:rsidRPr="00DF6F8E">
        <w:rPr>
          <w:rFonts w:ascii="Times New Roman" w:hAnsi="Times New Roman" w:cs="Times New Roman"/>
          <w:sz w:val="28"/>
          <w:szCs w:val="28"/>
          <w:lang w:val="en-US"/>
        </w:rPr>
        <w:t>2</w:t>
      </w:r>
      <w:r w:rsidR="00416EEF" w:rsidRPr="00DF6F8E">
        <w:rPr>
          <w:rFonts w:ascii="Times New Roman" w:hAnsi="Times New Roman" w:cs="Times New Roman"/>
          <w:sz w:val="28"/>
          <w:szCs w:val="28"/>
          <w:lang w:val="en-US"/>
        </w:rPr>
        <w:t>3</w:t>
      </w:r>
    </w:p>
    <w:p w14:paraId="3165EE88" w14:textId="77777777" w:rsidR="00806C09"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Confidentiality Level:</w:t>
      </w:r>
      <w:r w:rsidRPr="00DF6F8E">
        <w:rPr>
          <w:rFonts w:ascii="Times New Roman" w:hAnsi="Times New Roman" w:cs="Times New Roman"/>
          <w:sz w:val="28"/>
          <w:szCs w:val="28"/>
          <w:lang w:val="en-US"/>
        </w:rPr>
        <w:br/>
        <w:t>Public Documen</w:t>
      </w:r>
      <w:r w:rsidR="00806C09" w:rsidRPr="00DF6F8E">
        <w:rPr>
          <w:rFonts w:ascii="Times New Roman" w:hAnsi="Times New Roman" w:cs="Times New Roman"/>
          <w:sz w:val="28"/>
          <w:szCs w:val="28"/>
          <w:lang w:val="en-US"/>
        </w:rPr>
        <w:t>t</w:t>
      </w:r>
    </w:p>
    <w:p w14:paraId="110D5CD4" w14:textId="4E762B11" w:rsidR="00671E28" w:rsidRPr="00DF6F8E" w:rsidRDefault="00671E28"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Responsible Department:</w:t>
      </w:r>
      <w:r w:rsidRPr="00DF6F8E">
        <w:rPr>
          <w:rFonts w:ascii="Times New Roman" w:hAnsi="Times New Roman" w:cs="Times New Roman"/>
          <w:sz w:val="28"/>
          <w:szCs w:val="28"/>
          <w:lang w:val="en-US"/>
        </w:rPr>
        <w:br/>
        <w:t>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Department of Economic Planning and Resource Allocation</w:t>
      </w:r>
    </w:p>
    <w:p w14:paraId="0A8FBD30" w14:textId="77777777" w:rsidR="00655B4C" w:rsidRPr="00DF6F8E" w:rsidRDefault="00655B4C" w:rsidP="00FC7B07">
      <w:pPr>
        <w:spacing w:after="0" w:line="360" w:lineRule="auto"/>
        <w:rPr>
          <w:rFonts w:ascii="Times New Roman" w:hAnsi="Times New Roman" w:cs="Times New Roman"/>
          <w:sz w:val="28"/>
          <w:szCs w:val="28"/>
          <w:lang w:val="en-US"/>
        </w:rPr>
      </w:pPr>
    </w:p>
    <w:p w14:paraId="50DA04DC" w14:textId="77777777" w:rsidR="00655B4C" w:rsidRPr="00DF6F8E" w:rsidRDefault="00655B4C" w:rsidP="00FC7B07">
      <w:pPr>
        <w:spacing w:after="0" w:line="360" w:lineRule="auto"/>
        <w:rPr>
          <w:rFonts w:ascii="Times New Roman" w:hAnsi="Times New Roman" w:cs="Times New Roman"/>
          <w:sz w:val="28"/>
          <w:szCs w:val="28"/>
          <w:lang w:val="en-US"/>
        </w:rPr>
      </w:pPr>
    </w:p>
    <w:p w14:paraId="7A2BA047" w14:textId="77777777" w:rsidR="00655B4C" w:rsidRPr="00DF6F8E" w:rsidRDefault="00655B4C" w:rsidP="00FC7B07">
      <w:pPr>
        <w:spacing w:after="0" w:line="360" w:lineRule="auto"/>
        <w:rPr>
          <w:rFonts w:ascii="Times New Roman" w:hAnsi="Times New Roman" w:cs="Times New Roman"/>
          <w:sz w:val="28"/>
          <w:szCs w:val="28"/>
          <w:lang w:val="en-US"/>
        </w:rPr>
      </w:pPr>
    </w:p>
    <w:p w14:paraId="74BB1235" w14:textId="77777777" w:rsidR="00655B4C" w:rsidRPr="00DF6F8E" w:rsidRDefault="00655B4C" w:rsidP="00FC7B07">
      <w:pPr>
        <w:spacing w:after="0" w:line="360" w:lineRule="auto"/>
        <w:rPr>
          <w:rFonts w:ascii="Times New Roman" w:hAnsi="Times New Roman" w:cs="Times New Roman"/>
          <w:sz w:val="28"/>
          <w:szCs w:val="28"/>
          <w:lang w:val="en-US"/>
        </w:rPr>
      </w:pPr>
    </w:p>
    <w:p w14:paraId="3E438DE8" w14:textId="77777777" w:rsidR="00655B4C" w:rsidRPr="00DF6F8E" w:rsidRDefault="00655B4C" w:rsidP="00FC7B07">
      <w:pPr>
        <w:spacing w:after="0" w:line="360" w:lineRule="auto"/>
        <w:rPr>
          <w:rFonts w:ascii="Times New Roman" w:hAnsi="Times New Roman" w:cs="Times New Roman"/>
          <w:sz w:val="28"/>
          <w:szCs w:val="28"/>
          <w:lang w:val="en-US"/>
        </w:rPr>
      </w:pPr>
    </w:p>
    <w:p w14:paraId="022B2F7B" w14:textId="77777777" w:rsidR="00655B4C" w:rsidRPr="00DF6F8E" w:rsidRDefault="00655B4C" w:rsidP="00FC7B07">
      <w:pPr>
        <w:spacing w:after="0" w:line="360" w:lineRule="auto"/>
        <w:rPr>
          <w:rFonts w:ascii="Times New Roman" w:hAnsi="Times New Roman" w:cs="Times New Roman"/>
          <w:sz w:val="28"/>
          <w:szCs w:val="28"/>
          <w:lang w:val="en-US"/>
        </w:rPr>
      </w:pPr>
    </w:p>
    <w:p w14:paraId="7AE3AD2B" w14:textId="77777777" w:rsidR="00655B4C" w:rsidRPr="00DF6F8E" w:rsidRDefault="00655B4C" w:rsidP="00FC7B07">
      <w:pPr>
        <w:spacing w:after="0" w:line="360" w:lineRule="auto"/>
        <w:rPr>
          <w:rFonts w:ascii="Times New Roman" w:hAnsi="Times New Roman" w:cs="Times New Roman"/>
          <w:sz w:val="28"/>
          <w:szCs w:val="28"/>
          <w:lang w:val="en-US"/>
        </w:rPr>
      </w:pPr>
    </w:p>
    <w:p w14:paraId="793C60E1" w14:textId="77777777" w:rsidR="00655B4C" w:rsidRPr="00DF6F8E" w:rsidRDefault="00655B4C" w:rsidP="00FC7B07">
      <w:pPr>
        <w:spacing w:after="0" w:line="360" w:lineRule="auto"/>
        <w:rPr>
          <w:rFonts w:ascii="Times New Roman" w:hAnsi="Times New Roman" w:cs="Times New Roman"/>
          <w:sz w:val="28"/>
          <w:szCs w:val="28"/>
          <w:lang w:val="en-US"/>
        </w:rPr>
      </w:pPr>
    </w:p>
    <w:p w14:paraId="3A9993F9" w14:textId="77777777" w:rsidR="00655B4C" w:rsidRPr="00DF6F8E" w:rsidRDefault="00655B4C" w:rsidP="00FC7B07">
      <w:pPr>
        <w:spacing w:after="0" w:line="360" w:lineRule="auto"/>
        <w:rPr>
          <w:rFonts w:ascii="Times New Roman" w:hAnsi="Times New Roman" w:cs="Times New Roman"/>
          <w:sz w:val="28"/>
          <w:szCs w:val="28"/>
          <w:lang w:val="en-US"/>
        </w:rPr>
      </w:pPr>
    </w:p>
    <w:p w14:paraId="3ABB9B10" w14:textId="77777777" w:rsidR="00655B4C" w:rsidRPr="00DF6F8E" w:rsidRDefault="00655B4C" w:rsidP="00FC7B07">
      <w:pPr>
        <w:spacing w:after="0" w:line="360" w:lineRule="auto"/>
        <w:rPr>
          <w:rFonts w:ascii="Times New Roman" w:hAnsi="Times New Roman" w:cs="Times New Roman"/>
          <w:sz w:val="28"/>
          <w:szCs w:val="28"/>
          <w:lang w:val="en-US"/>
        </w:rPr>
      </w:pPr>
    </w:p>
    <w:p w14:paraId="2DD6BBC7" w14:textId="77777777" w:rsidR="00655B4C" w:rsidRPr="00DF6F8E" w:rsidRDefault="00655B4C" w:rsidP="00FC7B07">
      <w:pPr>
        <w:spacing w:after="0" w:line="360" w:lineRule="auto"/>
        <w:rPr>
          <w:rFonts w:ascii="Times New Roman" w:hAnsi="Times New Roman" w:cs="Times New Roman"/>
          <w:sz w:val="28"/>
          <w:szCs w:val="28"/>
          <w:lang w:val="en-US"/>
        </w:rPr>
      </w:pPr>
    </w:p>
    <w:p w14:paraId="699873D3" w14:textId="4A791691" w:rsidR="00655B4C" w:rsidRPr="00DF6F8E" w:rsidRDefault="00655B4C" w:rsidP="00FC7B07">
      <w:pPr>
        <w:spacing w:after="0" w:line="360" w:lineRule="auto"/>
        <w:jc w:val="center"/>
        <w:rPr>
          <w:rFonts w:ascii="Times New Roman" w:hAnsi="Times New Roman" w:cs="Times New Roman"/>
          <w:sz w:val="28"/>
          <w:szCs w:val="28"/>
          <w:lang w:val="en-US"/>
        </w:rPr>
      </w:pPr>
      <w:r w:rsidRPr="00DF6F8E">
        <w:rPr>
          <w:rFonts w:ascii="Times New Roman" w:hAnsi="Times New Roman" w:cs="Times New Roman"/>
          <w:sz w:val="28"/>
          <w:szCs w:val="28"/>
          <w:lang w:val="en-US"/>
        </w:rPr>
        <w:t>Digitized Version</w:t>
      </w:r>
    </w:p>
    <w:p w14:paraId="47CC0063" w14:textId="5F05EA06" w:rsidR="003300AE" w:rsidRPr="00DF6F8E" w:rsidRDefault="00655B4C" w:rsidP="00FC7B07">
      <w:pPr>
        <w:spacing w:after="0" w:line="360" w:lineRule="auto"/>
        <w:jc w:val="center"/>
        <w:rPr>
          <w:rFonts w:ascii="Times New Roman" w:hAnsi="Times New Roman" w:cs="Times New Roman"/>
          <w:sz w:val="28"/>
          <w:szCs w:val="28"/>
        </w:rPr>
      </w:pPr>
      <w:r w:rsidRPr="00DF6F8E">
        <w:rPr>
          <w:rFonts w:ascii="Times New Roman" w:hAnsi="Times New Roman" w:cs="Times New Roman"/>
          <w:sz w:val="28"/>
          <w:szCs w:val="28"/>
          <w:lang w:val="en-US"/>
        </w:rPr>
        <w:br w:type="column"/>
      </w:r>
      <w:r w:rsidR="00000000">
        <w:rPr>
          <w:rFonts w:ascii="Times New Roman" w:hAnsi="Times New Roman" w:cs="Times New Roman"/>
          <w:sz w:val="28"/>
          <w:szCs w:val="28"/>
        </w:rPr>
        <w:lastRenderedPageBreak/>
        <w:pict w14:anchorId="04668998">
          <v:rect id="_x0000_i1028" style="width:0;height:1.5pt" o:hralign="center" o:hrstd="t" o:hr="t" fillcolor="#a0a0a0" stroked="f"/>
        </w:pict>
      </w:r>
    </w:p>
    <w:p w14:paraId="202F3F5B" w14:textId="36AD3B6C" w:rsidR="005C1998"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1: Purpose and Scope</w:t>
      </w:r>
      <w:r w:rsidRPr="00DF6F8E">
        <w:rPr>
          <w:rFonts w:ascii="Times New Roman" w:hAnsi="Times New Roman" w:cs="Times New Roman"/>
          <w:sz w:val="28"/>
          <w:szCs w:val="28"/>
          <w:lang w:val="en-US"/>
        </w:rPr>
        <w:br/>
        <w:t xml:space="preserve">This regulation governs the allocation and management of personal resource points within the Union of </w:t>
      </w:r>
      <w:proofErr w:type="spellStart"/>
      <w:r w:rsidRPr="00DF6F8E">
        <w:rPr>
          <w:rFonts w:ascii="Times New Roman" w:hAnsi="Times New Roman" w:cs="Times New Roman"/>
          <w:sz w:val="28"/>
          <w:szCs w:val="28"/>
          <w:lang w:val="en-US"/>
        </w:rPr>
        <w:t>Soc</w:t>
      </w:r>
      <w:r w:rsidR="002B54E7" w:rsidRPr="00DF6F8E">
        <w:rPr>
          <w:rFonts w:ascii="Times New Roman" w:hAnsi="Times New Roman" w:cs="Times New Roman"/>
          <w:sz w:val="28"/>
          <w:szCs w:val="28"/>
          <w:lang w:val="en-US"/>
        </w:rPr>
        <w:t>ietist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r w:rsidRPr="00DF6F8E">
        <w:rPr>
          <w:rFonts w:ascii="Times New Roman" w:hAnsi="Times New Roman" w:cs="Times New Roman"/>
          <w:sz w:val="28"/>
          <w:szCs w:val="28"/>
          <w:lang w:val="en-US"/>
        </w:rPr>
        <w:t xml:space="preserve"> (USC</w:t>
      </w:r>
      <w:r w:rsidR="003844A6">
        <w:rPr>
          <w:rFonts w:ascii="Times New Roman" w:hAnsi="Times New Roman" w:cs="Times New Roman"/>
          <w:sz w:val="28"/>
          <w:szCs w:val="28"/>
          <w:lang w:val="en-US"/>
        </w:rPr>
        <w:t>E</w:t>
      </w:r>
      <w:r w:rsidRPr="00DF6F8E">
        <w:rPr>
          <w:rFonts w:ascii="Times New Roman" w:hAnsi="Times New Roman" w:cs="Times New Roman"/>
          <w:sz w:val="28"/>
          <w:szCs w:val="28"/>
          <w:lang w:val="en-US"/>
        </w:rPr>
        <w:t>) internal economy framework. The objective of this regulation is to ensure the provision of essential goods necessary for survival, while managing the availability of discretionary consumption based on individual behavior, needs, and circumstances. The system shall be adaptable, responding to changes in individual situations and broader community needs, while safeguarding the basic rights of all individuals within the Union.</w:t>
      </w:r>
    </w:p>
    <w:p w14:paraId="0B5A83C5" w14:textId="4F9E5675"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CB92F22">
          <v:rect id="_x0000_i1029" style="width:0;height:1.5pt" o:hralign="center" o:hrstd="t" o:hr="t" fillcolor="#a0a0a0" stroked="f"/>
        </w:pict>
      </w:r>
    </w:p>
    <w:p w14:paraId="24B4481D" w14:textId="0A1ECFAC" w:rsidR="00CB7090"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2: Resource Allocation</w:t>
      </w:r>
    </w:p>
    <w:p w14:paraId="2A7DD7D6" w14:textId="2049BF98" w:rsidR="003300AE" w:rsidRPr="00DF6F8E" w:rsidRDefault="00CB709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E</w:t>
      </w:r>
      <w:r w:rsidR="003300AE" w:rsidRPr="00DF6F8E">
        <w:rPr>
          <w:rFonts w:ascii="Times New Roman" w:hAnsi="Times New Roman" w:cs="Times New Roman"/>
          <w:sz w:val="28"/>
          <w:szCs w:val="28"/>
          <w:lang w:val="en-US"/>
        </w:rPr>
        <w:t xml:space="preserve">ach individual shall maintain a personal document consisting of a comprehensive ledger, which shall be divided into two primary sections: a </w:t>
      </w:r>
      <w:r w:rsidR="003300AE" w:rsidRPr="00DF6F8E">
        <w:rPr>
          <w:rFonts w:ascii="Times New Roman" w:hAnsi="Times New Roman" w:cs="Times New Roman"/>
          <w:b/>
          <w:bCs/>
          <w:sz w:val="28"/>
          <w:szCs w:val="28"/>
          <w:lang w:val="en-US"/>
        </w:rPr>
        <w:t>resource table</w:t>
      </w:r>
      <w:r w:rsidR="003300AE" w:rsidRPr="00DF6F8E">
        <w:rPr>
          <w:rFonts w:ascii="Times New Roman" w:hAnsi="Times New Roman" w:cs="Times New Roman"/>
          <w:sz w:val="28"/>
          <w:szCs w:val="28"/>
          <w:lang w:val="en-US"/>
        </w:rPr>
        <w:t xml:space="preserve"> and </w:t>
      </w:r>
      <w:r w:rsidR="003300AE" w:rsidRPr="00DF6F8E">
        <w:rPr>
          <w:rFonts w:ascii="Times New Roman" w:hAnsi="Times New Roman" w:cs="Times New Roman"/>
          <w:b/>
          <w:bCs/>
          <w:sz w:val="28"/>
          <w:szCs w:val="28"/>
          <w:lang w:val="en-US"/>
        </w:rPr>
        <w:t>transaction lines</w:t>
      </w:r>
      <w:r w:rsidR="003300AE" w:rsidRPr="00DF6F8E">
        <w:rPr>
          <w:rFonts w:ascii="Times New Roman" w:hAnsi="Times New Roman" w:cs="Times New Roman"/>
          <w:sz w:val="28"/>
          <w:szCs w:val="28"/>
          <w:lang w:val="en-US"/>
        </w:rPr>
        <w:t>. The resource table shall contain columns for four distinct categories of goods:</w:t>
      </w:r>
    </w:p>
    <w:p w14:paraId="08CAFBC3" w14:textId="77777777" w:rsidR="001B7930" w:rsidRPr="00DF6F8E" w:rsidRDefault="001B7930" w:rsidP="00FC7B07">
      <w:pPr>
        <w:pStyle w:val="ListParagraph"/>
        <w:numPr>
          <w:ilvl w:val="0"/>
          <w:numId w:val="11"/>
        </w:num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Guaranteed Necessities</w:t>
      </w:r>
    </w:p>
    <w:p w14:paraId="0969D002" w14:textId="77777777" w:rsidR="00B53746" w:rsidRDefault="00EE64B3" w:rsidP="00FC7B07">
      <w:pPr>
        <w:numPr>
          <w:ilvl w:val="0"/>
          <w:numId w:val="11"/>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Discretionary Goods</w:t>
      </w:r>
    </w:p>
    <w:p w14:paraId="14CC3E2F" w14:textId="54CC0ECA" w:rsidR="00DD4148" w:rsidRDefault="006223D9" w:rsidP="00FC7B07">
      <w:pPr>
        <w:pStyle w:val="ListParagraph"/>
        <w:numPr>
          <w:ilvl w:val="0"/>
          <w:numId w:val="11"/>
        </w:numPr>
        <w:spacing w:after="0" w:line="360" w:lineRule="auto"/>
        <w:rPr>
          <w:rFonts w:ascii="Times New Roman" w:hAnsi="Times New Roman" w:cs="Times New Roman"/>
          <w:b/>
          <w:bCs/>
          <w:sz w:val="28"/>
          <w:szCs w:val="28"/>
          <w:lang w:val="en-US"/>
        </w:rPr>
      </w:pPr>
      <w:r w:rsidRPr="006223D9">
        <w:rPr>
          <w:rFonts w:ascii="Times New Roman" w:hAnsi="Times New Roman" w:cs="Times New Roman"/>
          <w:b/>
          <w:bCs/>
          <w:sz w:val="28"/>
          <w:szCs w:val="28"/>
          <w:lang w:val="en-US"/>
        </w:rPr>
        <w:t>Body and Behavioral Stability Goods</w:t>
      </w:r>
    </w:p>
    <w:p w14:paraId="6DFA779A" w14:textId="77777777" w:rsidR="005737FF" w:rsidRPr="005737FF" w:rsidRDefault="005737FF" w:rsidP="00FC7B07">
      <w:pPr>
        <w:spacing w:after="0" w:line="360" w:lineRule="auto"/>
        <w:rPr>
          <w:rFonts w:ascii="Times New Roman" w:hAnsi="Times New Roman" w:cs="Times New Roman"/>
          <w:sz w:val="28"/>
          <w:szCs w:val="28"/>
          <w:lang w:val="en-US"/>
        </w:rPr>
      </w:pPr>
    </w:p>
    <w:p w14:paraId="5BEC91F2" w14:textId="68EA4DBE" w:rsidR="003F1661" w:rsidRPr="005737FF" w:rsidRDefault="003F1661" w:rsidP="00FC7B07">
      <w:pPr>
        <w:spacing w:after="0" w:line="360" w:lineRule="auto"/>
        <w:rPr>
          <w:rFonts w:ascii="Times New Roman" w:hAnsi="Times New Roman" w:cs="Times New Roman"/>
          <w:sz w:val="28"/>
          <w:szCs w:val="28"/>
          <w:lang w:val="en-US"/>
        </w:rPr>
      </w:pPr>
      <w:r w:rsidRPr="003F1661">
        <w:rPr>
          <w:rFonts w:ascii="Times New Roman" w:hAnsi="Times New Roman" w:cs="Times New Roman"/>
          <w:sz w:val="28"/>
          <w:szCs w:val="28"/>
          <w:lang w:val="en-US"/>
        </w:rPr>
        <w:t>Goods within all categories are collectively owned and distributed by locally elected councils, which oversee regional inventory and equitable access.</w:t>
      </w:r>
    </w:p>
    <w:p w14:paraId="34A2D176" w14:textId="77777777"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17521DEB">
          <v:rect id="_x0000_i1030" style="width:0;height:1.5pt" o:hralign="center" o:hrstd="t" o:hr="t" fillcolor="#a0a0a0" stroked="f"/>
        </w:pict>
      </w:r>
    </w:p>
    <w:p w14:paraId="11487801" w14:textId="267CB23F" w:rsidR="004F5DBB" w:rsidRPr="00DF6F8E" w:rsidRDefault="003300AE"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 xml:space="preserve">Section 3: </w:t>
      </w:r>
      <w:r w:rsidR="004F5DBB" w:rsidRPr="00DF6F8E">
        <w:rPr>
          <w:rFonts w:ascii="Times New Roman" w:hAnsi="Times New Roman" w:cs="Times New Roman"/>
          <w:b/>
          <w:bCs/>
          <w:sz w:val="28"/>
          <w:szCs w:val="28"/>
          <w:lang w:val="en-US"/>
        </w:rPr>
        <w:t>Guaranteed Necessities</w:t>
      </w:r>
    </w:p>
    <w:p w14:paraId="743F5AE5" w14:textId="1B2BFA69" w:rsidR="004F5DBB" w:rsidRPr="00DF6F8E" w:rsidRDefault="004F5DBB"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Scope: Absolute rights to survival essentials.</w:t>
      </w:r>
    </w:p>
    <w:p w14:paraId="0B0F3364" w14:textId="7ED8B1D7" w:rsidR="00C257C1" w:rsidRPr="00DF6F8E" w:rsidRDefault="004F5DBB"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Includ</w:t>
      </w:r>
      <w:r w:rsidR="00B356D7" w:rsidRPr="00DF6F8E">
        <w:rPr>
          <w:rFonts w:ascii="Times New Roman" w:hAnsi="Times New Roman" w:cs="Times New Roman"/>
          <w:sz w:val="28"/>
          <w:szCs w:val="28"/>
          <w:lang w:val="en-US"/>
        </w:rPr>
        <w:t>ing</w:t>
      </w:r>
      <w:r w:rsidRPr="00DF6F8E">
        <w:rPr>
          <w:rFonts w:ascii="Times New Roman" w:hAnsi="Times New Roman" w:cs="Times New Roman"/>
          <w:sz w:val="28"/>
          <w:szCs w:val="28"/>
          <w:lang w:val="en-US"/>
        </w:rPr>
        <w:t>:</w:t>
      </w:r>
    </w:p>
    <w:p w14:paraId="03894D3E" w14:textId="77777777" w:rsidR="00C257C1" w:rsidRPr="00DF6F8E" w:rsidRDefault="004F5DBB" w:rsidP="00FC7B07">
      <w:pPr>
        <w:numPr>
          <w:ilvl w:val="0"/>
          <w:numId w:val="9"/>
        </w:num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Food: Caloric baseline + 20% margin (cultural/religious dietary needs covered).</w:t>
      </w:r>
    </w:p>
    <w:p w14:paraId="251E8ED5" w14:textId="4564E7DD" w:rsidR="004F5DBB" w:rsidRPr="00DF6F8E" w:rsidRDefault="004F5DBB" w:rsidP="00FC7B07">
      <w:pPr>
        <w:numPr>
          <w:ilvl w:val="0"/>
          <w:numId w:val="9"/>
        </w:numPr>
        <w:spacing w:after="0" w:line="360" w:lineRule="auto"/>
        <w:rPr>
          <w:rFonts w:ascii="Times New Roman" w:hAnsi="Times New Roman" w:cs="Times New Roman"/>
          <w:sz w:val="28"/>
          <w:szCs w:val="28"/>
        </w:rPr>
      </w:pPr>
      <w:r w:rsidRPr="001C5CE8">
        <w:rPr>
          <w:rFonts w:ascii="Times New Roman" w:hAnsi="Times New Roman" w:cs="Times New Roman"/>
          <w:sz w:val="28"/>
          <w:szCs w:val="28"/>
          <w:lang w:val="en-US"/>
        </w:rPr>
        <w:t>Water:</w:t>
      </w:r>
      <w:r w:rsidR="005F52DA" w:rsidRPr="001C5CE8">
        <w:rPr>
          <w:rFonts w:ascii="Times New Roman" w:hAnsi="Times New Roman" w:cs="Times New Roman"/>
          <w:sz w:val="28"/>
          <w:szCs w:val="28"/>
          <w:lang w:val="en-US"/>
        </w:rPr>
        <w:t xml:space="preserve"> Unlimited access to potable water through public infrastructure. </w:t>
      </w:r>
      <w:r w:rsidR="005F52DA" w:rsidRPr="00DF6F8E">
        <w:rPr>
          <w:rFonts w:ascii="Times New Roman" w:hAnsi="Times New Roman" w:cs="Times New Roman"/>
          <w:sz w:val="28"/>
          <w:szCs w:val="28"/>
        </w:rPr>
        <w:t>No restrictions: for drinking, cooking, hygiene, or emergency reserves.</w:t>
      </w:r>
    </w:p>
    <w:p w14:paraId="31067168" w14:textId="10471375" w:rsidR="005F52DA" w:rsidRPr="0079668B" w:rsidRDefault="005F52DA" w:rsidP="00FC7B07">
      <w:pPr>
        <w:numPr>
          <w:ilvl w:val="0"/>
          <w:numId w:val="9"/>
        </w:numPr>
        <w:spacing w:after="0" w:line="360" w:lineRule="auto"/>
        <w:rPr>
          <w:rFonts w:ascii="Times New Roman" w:hAnsi="Times New Roman" w:cs="Times New Roman"/>
          <w:sz w:val="28"/>
          <w:szCs w:val="28"/>
        </w:rPr>
      </w:pPr>
      <w:r w:rsidRPr="00DF6F8E">
        <w:rPr>
          <w:rFonts w:ascii="Times New Roman" w:hAnsi="Times New Roman" w:cs="Times New Roman"/>
          <w:sz w:val="28"/>
          <w:szCs w:val="28"/>
          <w:lang w:val="en-US"/>
        </w:rPr>
        <w:lastRenderedPageBreak/>
        <w:t xml:space="preserve">Shelter: Private, climate-controlled living space meeting minimum habitability standards. </w:t>
      </w:r>
      <w:r w:rsidRPr="00DF6F8E">
        <w:rPr>
          <w:rFonts w:ascii="Times New Roman" w:hAnsi="Times New Roman" w:cs="Times New Roman"/>
          <w:sz w:val="28"/>
          <w:szCs w:val="28"/>
        </w:rPr>
        <w:t>Repairs and utilities are guaranteed without delay.</w:t>
      </w:r>
    </w:p>
    <w:p w14:paraId="7450B8D9" w14:textId="77777777" w:rsidR="0079668B" w:rsidRDefault="0079668B" w:rsidP="00FC7B07">
      <w:pPr>
        <w:numPr>
          <w:ilvl w:val="0"/>
          <w:numId w:val="9"/>
        </w:numPr>
        <w:spacing w:after="0" w:line="360" w:lineRule="auto"/>
        <w:rPr>
          <w:rFonts w:ascii="Times New Roman" w:hAnsi="Times New Roman" w:cs="Times New Roman"/>
          <w:sz w:val="28"/>
          <w:szCs w:val="28"/>
          <w:lang w:val="en-US"/>
        </w:rPr>
      </w:pPr>
      <w:r w:rsidRPr="0079668B">
        <w:rPr>
          <w:rFonts w:ascii="Times New Roman" w:hAnsi="Times New Roman" w:cs="Times New Roman"/>
          <w:sz w:val="28"/>
          <w:szCs w:val="28"/>
          <w:lang w:val="en-US"/>
        </w:rPr>
        <w:t xml:space="preserve">Clothing: Annual allocation of basic garments. </w:t>
      </w:r>
    </w:p>
    <w:p w14:paraId="2B2D405B" w14:textId="69837C9E" w:rsidR="0079668B" w:rsidRPr="0079668B" w:rsidRDefault="0079668B" w:rsidP="00FC7B07">
      <w:pPr>
        <w:numPr>
          <w:ilvl w:val="0"/>
          <w:numId w:val="9"/>
        </w:numPr>
        <w:spacing w:after="0" w:line="360" w:lineRule="auto"/>
        <w:rPr>
          <w:rFonts w:ascii="Times New Roman" w:hAnsi="Times New Roman" w:cs="Times New Roman"/>
          <w:sz w:val="28"/>
          <w:szCs w:val="28"/>
          <w:lang w:val="en-US"/>
        </w:rPr>
      </w:pPr>
      <w:r w:rsidRPr="0079668B">
        <w:rPr>
          <w:rFonts w:ascii="Times New Roman" w:hAnsi="Times New Roman" w:cs="Times New Roman"/>
          <w:sz w:val="28"/>
          <w:szCs w:val="28"/>
          <w:lang w:val="en-US"/>
        </w:rPr>
        <w:t>Hygiene: Toiletries and sanitary products provided monthly.</w:t>
      </w:r>
    </w:p>
    <w:p w14:paraId="75CC2B72" w14:textId="13940451" w:rsidR="001D7098" w:rsidRPr="00DF6F8E" w:rsidRDefault="001D7098" w:rsidP="00FC7B07">
      <w:pPr>
        <w:spacing w:after="0" w:line="360" w:lineRule="auto"/>
        <w:ind w:left="720"/>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34ABA362" w14:textId="77777777" w:rsidR="001D7098" w:rsidRPr="00DF6F8E" w:rsidRDefault="001D7098" w:rsidP="00FC7B07">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Never restricted, traded, or conditional.</w:t>
      </w:r>
    </w:p>
    <w:p w14:paraId="3EE09C50" w14:textId="399FBFF3" w:rsidR="001D7098" w:rsidRDefault="001D7098" w:rsidP="00FC7B07">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Surplus is redistributed automatically.</w:t>
      </w:r>
    </w:p>
    <w:p w14:paraId="37E9C43C" w14:textId="30BA6E8C" w:rsidR="0079668B" w:rsidRPr="0079668B" w:rsidRDefault="0079668B" w:rsidP="0079668B">
      <w:pPr>
        <w:spacing w:after="0" w:line="360" w:lineRule="auto"/>
        <w:rPr>
          <w:rFonts w:ascii="Times New Roman" w:hAnsi="Times New Roman" w:cs="Times New Roman"/>
          <w:sz w:val="28"/>
          <w:szCs w:val="28"/>
          <w:lang w:val="en-US"/>
        </w:rPr>
      </w:pPr>
      <w:r w:rsidRPr="0079668B">
        <w:rPr>
          <w:rFonts w:ascii="Times New Roman" w:hAnsi="Times New Roman" w:cs="Times New Roman"/>
          <w:i/>
          <w:iCs/>
          <w:sz w:val="28"/>
          <w:szCs w:val="28"/>
          <w:lang w:val="en-US"/>
        </w:rPr>
        <w:t>Basic healthcare (preventative, emergency, and essential treatments) is fully covered. Elective procedures (e.g., cosmetic surgery) require Discretionary Goods points.</w:t>
      </w:r>
    </w:p>
    <w:p w14:paraId="7053E34F" w14:textId="54CC098C"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057257A">
          <v:rect id="_x0000_i1031" style="width:0;height:1.5pt" o:hralign="center" o:hrstd="t" o:hr="t" fillcolor="#a0a0a0" stroked="f"/>
        </w:pict>
      </w:r>
    </w:p>
    <w:p w14:paraId="5D443E51" w14:textId="68EA2365"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4: Discretionary Goods </w:t>
      </w:r>
      <w:r w:rsidR="00F9483D" w:rsidRPr="00DF6F8E">
        <w:rPr>
          <w:rFonts w:ascii="Times New Roman" w:hAnsi="Times New Roman" w:cs="Times New Roman"/>
          <w:b/>
          <w:bCs/>
          <w:sz w:val="28"/>
          <w:szCs w:val="28"/>
          <w:lang w:val="en-US"/>
        </w:rPr>
        <w:t>&amp;</w:t>
      </w:r>
      <w:r w:rsidRPr="00DF6F8E">
        <w:rPr>
          <w:rFonts w:ascii="Times New Roman" w:hAnsi="Times New Roman" w:cs="Times New Roman"/>
          <w:b/>
          <w:bCs/>
          <w:sz w:val="28"/>
          <w:szCs w:val="28"/>
          <w:lang w:val="en-US"/>
        </w:rPr>
        <w:t xml:space="preserve"> Behavioral Impact</w:t>
      </w:r>
      <w:r w:rsidRPr="00DF6F8E">
        <w:rPr>
          <w:rFonts w:ascii="Times New Roman" w:hAnsi="Times New Roman" w:cs="Times New Roman"/>
          <w:sz w:val="28"/>
          <w:szCs w:val="28"/>
          <w:lang w:val="en-US"/>
        </w:rPr>
        <w:br/>
      </w:r>
      <w:r w:rsidR="007A7478" w:rsidRPr="00DF6F8E">
        <w:rPr>
          <w:rFonts w:ascii="Times New Roman" w:hAnsi="Times New Roman" w:cs="Times New Roman"/>
          <w:sz w:val="28"/>
          <w:szCs w:val="28"/>
          <w:lang w:val="en-US"/>
        </w:rPr>
        <w:t>Scope: Non-essential goods and services, adjustable based on contribution and equity</w:t>
      </w:r>
      <w:r w:rsidR="00EE0467">
        <w:rPr>
          <w:rFonts w:ascii="Times New Roman" w:hAnsi="Times New Roman" w:cs="Times New Roman"/>
          <w:sz w:val="28"/>
          <w:szCs w:val="28"/>
          <w:lang w:val="en-US"/>
        </w:rPr>
        <w:t>.</w:t>
      </w:r>
    </w:p>
    <w:p w14:paraId="7362BB69" w14:textId="77777777" w:rsidR="0046604E" w:rsidRPr="00DF6F8E" w:rsidRDefault="0046604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w:t>
      </w:r>
      <w:r w:rsidR="007A7478" w:rsidRPr="00DF6F8E">
        <w:rPr>
          <w:rFonts w:ascii="Times New Roman" w:hAnsi="Times New Roman" w:cs="Times New Roman"/>
          <w:sz w:val="28"/>
          <w:szCs w:val="28"/>
          <w:lang w:val="en-US"/>
        </w:rPr>
        <w:t>nclud</w:t>
      </w:r>
      <w:r w:rsidRPr="00DF6F8E">
        <w:rPr>
          <w:rFonts w:ascii="Times New Roman" w:hAnsi="Times New Roman" w:cs="Times New Roman"/>
          <w:sz w:val="28"/>
          <w:szCs w:val="28"/>
          <w:lang w:val="en-US"/>
        </w:rPr>
        <w:t>ing but not limited to:</w:t>
      </w:r>
    </w:p>
    <w:p w14:paraId="7FDDFAA3" w14:textId="3E8E6FDE" w:rsidR="007A7478" w:rsidRPr="00DF6F8E" w:rsidRDefault="007A7478"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Luxury: </w:t>
      </w:r>
      <w:r w:rsidR="00821C83">
        <w:rPr>
          <w:rFonts w:ascii="Times New Roman" w:hAnsi="Times New Roman" w:cs="Times New Roman"/>
          <w:sz w:val="28"/>
          <w:szCs w:val="28"/>
          <w:lang w:val="en-US"/>
        </w:rPr>
        <w:t>G</w:t>
      </w:r>
      <w:r w:rsidRPr="00DF6F8E">
        <w:rPr>
          <w:rFonts w:ascii="Times New Roman" w:hAnsi="Times New Roman" w:cs="Times New Roman"/>
          <w:sz w:val="28"/>
          <w:szCs w:val="28"/>
          <w:lang w:val="en-US"/>
        </w:rPr>
        <w:t>ourmet food, bottled water.</w:t>
      </w:r>
    </w:p>
    <w:p w14:paraId="21EA0E12" w14:textId="2A18BFCC" w:rsidR="0046604E" w:rsidRPr="00DF6F8E" w:rsidRDefault="0046604E"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Entertainment: Event tickets, art supplies, games.</w:t>
      </w:r>
    </w:p>
    <w:p w14:paraId="524BC2CA" w14:textId="2B2A9D0F" w:rsidR="007A7478" w:rsidRDefault="0046604E" w:rsidP="00FC7B07">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Convenience goods: Pre-packaged meals, branded clothing.</w:t>
      </w:r>
    </w:p>
    <w:p w14:paraId="6F62D5E1" w14:textId="015645B6" w:rsidR="0079668B" w:rsidRPr="00DF6F8E" w:rsidRDefault="0079668B" w:rsidP="00FC7B07">
      <w:pPr>
        <w:numPr>
          <w:ilvl w:val="0"/>
          <w:numId w:val="2"/>
        </w:numPr>
        <w:spacing w:after="0" w:line="360" w:lineRule="auto"/>
        <w:ind w:firstLine="0"/>
        <w:rPr>
          <w:rFonts w:ascii="Times New Roman" w:hAnsi="Times New Roman" w:cs="Times New Roman"/>
          <w:sz w:val="28"/>
          <w:szCs w:val="28"/>
          <w:lang w:val="en-US"/>
        </w:rPr>
      </w:pPr>
      <w:r w:rsidRPr="0079668B">
        <w:rPr>
          <w:rFonts w:ascii="Times New Roman" w:hAnsi="Times New Roman" w:cs="Times New Roman"/>
          <w:sz w:val="28"/>
          <w:szCs w:val="28"/>
          <w:lang w:val="en-US"/>
        </w:rPr>
        <w:t>Housing upgrades (e.g., private apartments, dachas) may be requested via cooperative pools or individual merit.</w:t>
      </w:r>
    </w:p>
    <w:p w14:paraId="194F46B8" w14:textId="77777777" w:rsidR="001E381B" w:rsidRDefault="001E381B" w:rsidP="00FC7B07">
      <w:pPr>
        <w:spacing w:after="0" w:line="360" w:lineRule="auto"/>
        <w:rPr>
          <w:rFonts w:ascii="Times New Roman" w:hAnsi="Times New Roman" w:cs="Times New Roman"/>
          <w:sz w:val="28"/>
          <w:szCs w:val="28"/>
          <w:lang w:val="en-US"/>
        </w:rPr>
      </w:pPr>
    </w:p>
    <w:p w14:paraId="60224B09" w14:textId="581ADAF8" w:rsidR="00B356D7" w:rsidRPr="00DF6F8E" w:rsidRDefault="00B356D7"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Impacted</w:t>
      </w:r>
      <w:r w:rsidR="0046604E" w:rsidRPr="00DF6F8E">
        <w:rPr>
          <w:rFonts w:ascii="Times New Roman" w:hAnsi="Times New Roman" w:cs="Times New Roman"/>
          <w:sz w:val="28"/>
          <w:szCs w:val="28"/>
          <w:lang w:val="en-US"/>
        </w:rPr>
        <w:t xml:space="preserve"> by:</w:t>
      </w:r>
      <w:r w:rsidR="0046604E" w:rsidRPr="00DF6F8E">
        <w:rPr>
          <w:rFonts w:ascii="Times New Roman" w:hAnsi="Times New Roman" w:cs="Times New Roman"/>
          <w:sz w:val="28"/>
          <w:szCs w:val="28"/>
          <w:lang w:val="en-US"/>
        </w:rPr>
        <w:br/>
      </w:r>
      <w:r w:rsidRPr="00DF6F8E">
        <w:rPr>
          <w:rFonts w:ascii="Times New Roman" w:hAnsi="Times New Roman" w:cs="Times New Roman"/>
          <w:sz w:val="28"/>
          <w:szCs w:val="28"/>
          <w:lang w:val="en-US"/>
        </w:rPr>
        <w:t xml:space="preserve">Positive Factors: </w:t>
      </w:r>
    </w:p>
    <w:p w14:paraId="0F5A1026" w14:textId="594102EA"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Employment Status</w:t>
      </w:r>
      <w:r w:rsidRPr="00DF6F8E">
        <w:rPr>
          <w:rFonts w:ascii="Times New Roman" w:hAnsi="Times New Roman" w:cs="Times New Roman"/>
          <w:sz w:val="28"/>
          <w:szCs w:val="28"/>
          <w:lang w:val="en-US"/>
        </w:rPr>
        <w:t>: Including job type, associated benefits, and work-related conditions such as the ability to work due to health or social circumstances.</w:t>
      </w:r>
    </w:p>
    <w:p w14:paraId="01B5356E" w14:textId="53B8D093"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Health Conditions</w:t>
      </w:r>
      <w:r w:rsidRPr="00DF6F8E">
        <w:rPr>
          <w:rFonts w:ascii="Times New Roman" w:hAnsi="Times New Roman" w:cs="Times New Roman"/>
          <w:sz w:val="28"/>
          <w:szCs w:val="28"/>
          <w:lang w:val="en-US"/>
        </w:rPr>
        <w:t>: Considerations for both physical and mental health. Requests for accommodations regarding mental well-being, emotional support, or other personal challenges shall be considered on a case-by-case basis by</w:t>
      </w:r>
      <w:r w:rsidR="00A15559" w:rsidRPr="00DF6F8E">
        <w:rPr>
          <w:rFonts w:ascii="Times New Roman" w:hAnsi="Times New Roman" w:cs="Times New Roman"/>
          <w:sz w:val="28"/>
          <w:szCs w:val="28"/>
          <w:lang w:val="en-US"/>
        </w:rPr>
        <w:t xml:space="preserve"> a local</w:t>
      </w:r>
      <w:r w:rsidR="006C17F9" w:rsidRPr="00DF6F8E">
        <w:rPr>
          <w:rFonts w:ascii="Times New Roman" w:hAnsi="Times New Roman" w:cs="Times New Roman"/>
          <w:sz w:val="28"/>
          <w:szCs w:val="28"/>
          <w:lang w:val="en-US"/>
        </w:rPr>
        <w:t xml:space="preserve"> </w:t>
      </w:r>
      <w:r w:rsidRPr="00DF6F8E">
        <w:rPr>
          <w:rFonts w:ascii="Times New Roman" w:hAnsi="Times New Roman" w:cs="Times New Roman"/>
          <w:sz w:val="28"/>
          <w:szCs w:val="28"/>
          <w:lang w:val="en-US"/>
        </w:rPr>
        <w:t>specialist.</w:t>
      </w:r>
    </w:p>
    <w:p w14:paraId="1EDDB554" w14:textId="76A4F9D9" w:rsidR="00B356D7" w:rsidRPr="00DF6F8E" w:rsidRDefault="00B356D7" w:rsidP="00FC7B07">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lastRenderedPageBreak/>
        <w:t>Special Awards or Recognitions</w:t>
      </w:r>
      <w:r w:rsidRPr="00DF6F8E">
        <w:rPr>
          <w:rFonts w:ascii="Times New Roman" w:hAnsi="Times New Roman" w:cs="Times New Roman"/>
          <w:sz w:val="28"/>
          <w:szCs w:val="28"/>
          <w:lang w:val="en-US"/>
        </w:rPr>
        <w:t>: Any awards or recognitions that positively impact resource allocation.</w:t>
      </w:r>
    </w:p>
    <w:p w14:paraId="469A302E" w14:textId="77777777" w:rsidR="00B356D7" w:rsidRPr="00DF6F8E" w:rsidRDefault="00B356D7"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Negative Factors: </w:t>
      </w:r>
    </w:p>
    <w:p w14:paraId="740D0C59" w14:textId="55A53857" w:rsidR="000C14F1" w:rsidRPr="00DF6F8E" w:rsidRDefault="000B2385" w:rsidP="00FC7B07">
      <w:pPr>
        <w:numPr>
          <w:ilvl w:val="0"/>
          <w:numId w:val="8"/>
        </w:numPr>
        <w:spacing w:after="0" w:line="360" w:lineRule="auto"/>
        <w:rPr>
          <w:rFonts w:ascii="Times New Roman" w:hAnsi="Times New Roman" w:cs="Times New Roman"/>
          <w:sz w:val="28"/>
          <w:szCs w:val="28"/>
          <w:lang w:val="en-US"/>
        </w:rPr>
      </w:pPr>
      <w:r w:rsidRPr="00C47B18">
        <w:rPr>
          <w:rFonts w:ascii="Times New Roman" w:hAnsi="Times New Roman" w:cs="Times New Roman"/>
          <w:b/>
          <w:bCs/>
          <w:sz w:val="28"/>
          <w:szCs w:val="28"/>
          <w:lang w:val="en-US"/>
        </w:rPr>
        <w:t>Anti-social behavior</w:t>
      </w:r>
      <w:r w:rsidR="00E62456" w:rsidRPr="00E62456">
        <w:rPr>
          <w:rFonts w:ascii="Times New Roman" w:hAnsi="Times New Roman" w:cs="Times New Roman"/>
          <w:sz w:val="28"/>
          <w:szCs w:val="28"/>
          <w:lang w:val="en-US"/>
        </w:rPr>
        <w:t>,</w:t>
      </w:r>
      <w:r w:rsidR="00422AC9">
        <w:rPr>
          <w:rFonts w:ascii="Times New Roman" w:hAnsi="Times New Roman" w:cs="Times New Roman"/>
          <w:sz w:val="28"/>
          <w:szCs w:val="28"/>
          <w:lang w:val="en-US"/>
        </w:rPr>
        <w:t xml:space="preserve"> which is defined as material harm,</w:t>
      </w:r>
      <w:r w:rsidR="00E62456" w:rsidRPr="00E62456">
        <w:rPr>
          <w:rFonts w:ascii="Times New Roman" w:hAnsi="Times New Roman" w:cs="Times New Roman"/>
          <w:sz w:val="28"/>
          <w:szCs w:val="28"/>
          <w:lang w:val="en-US"/>
        </w:rPr>
        <w:t xml:space="preserve"> including but not limited to violence, theft, coercion, or deliberate sabotage of communal resources; subject to local review with emphasis on personal circumstances, may reduce access to non-essential goods.</w:t>
      </w:r>
      <w:r w:rsidRPr="00DF6F8E">
        <w:rPr>
          <w:rFonts w:ascii="Times New Roman" w:hAnsi="Times New Roman" w:cs="Times New Roman"/>
          <w:sz w:val="28"/>
          <w:szCs w:val="28"/>
          <w:lang w:val="en-US"/>
        </w:rPr>
        <w:t xml:space="preserve"> </w:t>
      </w:r>
    </w:p>
    <w:p w14:paraId="3418D34D" w14:textId="77777777" w:rsidR="007F0CFC" w:rsidRDefault="007F0CFC" w:rsidP="00FC7B07">
      <w:pPr>
        <w:spacing w:after="0" w:line="360" w:lineRule="auto"/>
        <w:rPr>
          <w:rFonts w:ascii="Times New Roman" w:hAnsi="Times New Roman" w:cs="Times New Roman"/>
          <w:sz w:val="28"/>
          <w:szCs w:val="28"/>
          <w:lang w:val="en-US"/>
        </w:rPr>
      </w:pPr>
    </w:p>
    <w:p w14:paraId="0FB3AD8D" w14:textId="44C77D25" w:rsidR="000C14F1" w:rsidRPr="00DF6F8E" w:rsidRDefault="00DF6F8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7B75C9B3" w14:textId="77777777" w:rsidR="00FD4889" w:rsidRPr="00FD4889" w:rsidRDefault="000B2385" w:rsidP="00FC7B07">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Systemic barriers or trauma always override penalties.</w:t>
      </w:r>
    </w:p>
    <w:p w14:paraId="3C4F31BC" w14:textId="2A9261EA" w:rsidR="00FD4889" w:rsidRPr="00FD4889" w:rsidRDefault="00FD4889" w:rsidP="00FC7B07">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Discretionary Goods points can always be gifted, traded, transferred. No other type of points can be.</w:t>
      </w:r>
    </w:p>
    <w:p w14:paraId="2C5A32B1" w14:textId="7A6214E3" w:rsidR="003300AE"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2E662D23">
          <v:rect id="_x0000_i1032" style="width:0;height:1.5pt" o:hralign="center" o:hrstd="t" o:hr="t" fillcolor="#a0a0a0" stroked="f"/>
        </w:pict>
      </w:r>
    </w:p>
    <w:p w14:paraId="52DBD3B2" w14:textId="734779F3" w:rsidR="00DF6F8E" w:rsidRPr="00DF6F8E" w:rsidRDefault="00DF6F8E" w:rsidP="00FC7B07">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DF6F8E">
        <w:rPr>
          <w:rFonts w:ascii="Times New Roman" w:eastAsia="Times New Roman" w:hAnsi="Times New Roman" w:cs="Times New Roman"/>
          <w:b/>
          <w:bCs/>
          <w:kern w:val="0"/>
          <w:sz w:val="28"/>
          <w:szCs w:val="28"/>
          <w:lang w:val="en-US" w:eastAsia="ru-RU"/>
          <w14:ligatures w14:val="none"/>
        </w:rPr>
        <w:t xml:space="preserve">Section 5: </w:t>
      </w:r>
      <w:r w:rsidR="00DD4148" w:rsidRPr="00DD4148">
        <w:rPr>
          <w:rFonts w:ascii="Times New Roman" w:eastAsia="Times New Roman" w:hAnsi="Times New Roman" w:cs="Times New Roman"/>
          <w:b/>
          <w:bCs/>
          <w:kern w:val="0"/>
          <w:sz w:val="28"/>
          <w:szCs w:val="28"/>
          <w:lang w:val="en-US" w:eastAsia="ru-RU"/>
          <w14:ligatures w14:val="none"/>
        </w:rPr>
        <w:t xml:space="preserve">Body and </w:t>
      </w:r>
      <w:r w:rsidR="006223D9" w:rsidRPr="006223D9">
        <w:rPr>
          <w:rFonts w:ascii="Times New Roman" w:eastAsia="Times New Roman" w:hAnsi="Times New Roman" w:cs="Times New Roman"/>
          <w:b/>
          <w:bCs/>
          <w:kern w:val="0"/>
          <w:sz w:val="28"/>
          <w:szCs w:val="28"/>
          <w:lang w:val="en-US" w:eastAsia="ru-RU"/>
          <w14:ligatures w14:val="none"/>
        </w:rPr>
        <w:t xml:space="preserve">Behavioral </w:t>
      </w:r>
      <w:r w:rsidR="00DD4148" w:rsidRPr="00DD4148">
        <w:rPr>
          <w:rFonts w:ascii="Times New Roman" w:eastAsia="Times New Roman" w:hAnsi="Times New Roman" w:cs="Times New Roman"/>
          <w:b/>
          <w:bCs/>
          <w:kern w:val="0"/>
          <w:sz w:val="28"/>
          <w:szCs w:val="28"/>
          <w:lang w:val="en-US" w:eastAsia="ru-RU"/>
          <w14:ligatures w14:val="none"/>
        </w:rPr>
        <w:t>Stability Diminishing Goods</w:t>
      </w:r>
    </w:p>
    <w:p w14:paraId="56552EA0" w14:textId="39E86306" w:rsidR="00DF6F8E" w:rsidRPr="00DF6F8E" w:rsidRDefault="00DF6F8E" w:rsidP="00FC7B07">
      <w:pPr>
        <w:spacing w:after="0" w:line="360" w:lineRule="auto"/>
        <w:rPr>
          <w:rFonts w:ascii="Times New Roman" w:hAnsi="Times New Roman" w:cs="Times New Roman"/>
          <w:sz w:val="28"/>
          <w:szCs w:val="28"/>
          <w:lang w:val="en-US"/>
        </w:rPr>
      </w:pPr>
      <w:r w:rsidRPr="00DF6F8E">
        <w:rPr>
          <w:rFonts w:ascii="Times New Roman" w:eastAsia="Times New Roman" w:hAnsi="Times New Roman" w:cs="Times New Roman"/>
          <w:b/>
          <w:bCs/>
          <w:kern w:val="0"/>
          <w:sz w:val="28"/>
          <w:szCs w:val="28"/>
          <w:lang w:val="en-US" w:eastAsia="ru-RU"/>
          <w14:ligatures w14:val="none"/>
        </w:rPr>
        <w:t>Scope:</w:t>
      </w:r>
      <w:r w:rsidRPr="00DF6F8E">
        <w:rPr>
          <w:rFonts w:ascii="Times New Roman" w:eastAsia="Times New Roman" w:hAnsi="Times New Roman" w:cs="Times New Roman"/>
          <w:kern w:val="0"/>
          <w:sz w:val="28"/>
          <w:szCs w:val="28"/>
          <w:lang w:val="en-US" w:eastAsia="ru-RU"/>
          <w14:ligatures w14:val="none"/>
        </w:rPr>
        <w:t xml:space="preserve"> Controlled substances and consumables known to reduce bodily or mental function over time.</w:t>
      </w:r>
      <w:r w:rsidRPr="00DF6F8E">
        <w:rPr>
          <w:rFonts w:ascii="Times New Roman" w:eastAsia="Times New Roman" w:hAnsi="Times New Roman" w:cs="Times New Roman"/>
          <w:kern w:val="0"/>
          <w:sz w:val="28"/>
          <w:szCs w:val="28"/>
          <w:lang w:val="en-US" w:eastAsia="ru-RU"/>
          <w14:ligatures w14:val="none"/>
        </w:rPr>
        <w:br/>
      </w:r>
      <w:r w:rsidRPr="00DF6F8E">
        <w:rPr>
          <w:rFonts w:ascii="Times New Roman" w:hAnsi="Times New Roman" w:cs="Times New Roman"/>
          <w:sz w:val="28"/>
          <w:szCs w:val="28"/>
          <w:lang w:val="en-US"/>
        </w:rPr>
        <w:t>Includes:</w:t>
      </w:r>
      <w:r w:rsidRPr="00DF6F8E">
        <w:rPr>
          <w:rFonts w:ascii="Times New Roman" w:hAnsi="Times New Roman" w:cs="Times New Roman"/>
          <w:sz w:val="28"/>
          <w:szCs w:val="28"/>
          <w:lang w:val="en-US"/>
        </w:rPr>
        <w:br/>
        <w:t>• Alcohol</w:t>
      </w:r>
      <w:r w:rsidRPr="00DF6F8E">
        <w:rPr>
          <w:rFonts w:ascii="Times New Roman" w:hAnsi="Times New Roman" w:cs="Times New Roman"/>
          <w:sz w:val="28"/>
          <w:szCs w:val="28"/>
          <w:lang w:val="en-US"/>
        </w:rPr>
        <w:br/>
        <w:t>• Tobacco and nicotine products</w:t>
      </w:r>
      <w:r w:rsidRPr="00DF6F8E">
        <w:rPr>
          <w:rFonts w:ascii="Times New Roman" w:hAnsi="Times New Roman" w:cs="Times New Roman"/>
          <w:sz w:val="28"/>
          <w:szCs w:val="28"/>
          <w:lang w:val="en-US"/>
        </w:rPr>
        <w:br/>
        <w:t xml:space="preserve">• </w:t>
      </w:r>
      <w:proofErr w:type="gramStart"/>
      <w:r w:rsidRPr="00DF6F8E">
        <w:rPr>
          <w:rFonts w:ascii="Times New Roman" w:hAnsi="Times New Roman" w:cs="Times New Roman"/>
          <w:sz w:val="28"/>
          <w:szCs w:val="28"/>
          <w:lang w:val="en-US"/>
        </w:rPr>
        <w:t>Non-medical</w:t>
      </w:r>
      <w:proofErr w:type="gramEnd"/>
      <w:r w:rsidRPr="00DF6F8E">
        <w:rPr>
          <w:rFonts w:ascii="Times New Roman" w:hAnsi="Times New Roman" w:cs="Times New Roman"/>
          <w:sz w:val="28"/>
          <w:szCs w:val="28"/>
          <w:lang w:val="en-US"/>
        </w:rPr>
        <w:t xml:space="preserve"> intoxicants (recreational drugs)</w:t>
      </w:r>
      <w:r w:rsidRPr="00DF6F8E">
        <w:rPr>
          <w:rFonts w:ascii="Times New Roman" w:hAnsi="Times New Roman" w:cs="Times New Roman"/>
          <w:sz w:val="28"/>
          <w:szCs w:val="28"/>
          <w:lang w:val="en-US"/>
        </w:rPr>
        <w:br/>
        <w:t>• Excessively high-caffeine or stimulant products</w:t>
      </w:r>
    </w:p>
    <w:p w14:paraId="1CEA9D99" w14:textId="77777777" w:rsidR="00DF6F8E" w:rsidRPr="00DF6F8E" w:rsidRDefault="00DF6F8E" w:rsidP="00FC7B07">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DF6F8E">
        <w:rPr>
          <w:rFonts w:ascii="Times New Roman" w:eastAsia="Times New Roman" w:hAnsi="Times New Roman" w:cs="Times New Roman"/>
          <w:b/>
          <w:bCs/>
          <w:kern w:val="0"/>
          <w:sz w:val="28"/>
          <w:szCs w:val="28"/>
          <w:lang w:eastAsia="ru-RU"/>
          <w14:ligatures w14:val="none"/>
        </w:rPr>
        <w:t>Rules:</w:t>
      </w:r>
    </w:p>
    <w:p w14:paraId="6FACB884"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Each individual receives a monthly allocation of points specific to this category.</w:t>
      </w:r>
    </w:p>
    <w:p w14:paraId="502F9A29"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These points may be voluntarily and irreversibly converted (1:1) into Discretionary Goods points at any time.</w:t>
      </w:r>
    </w:p>
    <w:p w14:paraId="639FF60D" w14:textId="5FD77E4D"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 xml:space="preserve">Access is automatically revoked for individuals under behavioral restriction (see Section </w:t>
      </w:r>
      <w:r w:rsidR="00C5729B">
        <w:rPr>
          <w:rFonts w:ascii="Times New Roman" w:hAnsi="Times New Roman" w:cs="Times New Roman"/>
          <w:sz w:val="28"/>
          <w:szCs w:val="28"/>
          <w:lang w:val="en-US"/>
        </w:rPr>
        <w:t>7</w:t>
      </w:r>
      <w:r w:rsidRPr="00A31A1B">
        <w:rPr>
          <w:rFonts w:ascii="Times New Roman" w:hAnsi="Times New Roman" w:cs="Times New Roman"/>
          <w:sz w:val="28"/>
          <w:szCs w:val="28"/>
          <w:lang w:val="en-US"/>
        </w:rPr>
        <w:t>).</w:t>
      </w:r>
    </w:p>
    <w:p w14:paraId="0AAF2A0A" w14:textId="77777777" w:rsidR="00DF6F8E" w:rsidRPr="00A31A1B" w:rsidRDefault="00DF6F8E" w:rsidP="00FC7B07">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lastRenderedPageBreak/>
        <w:t>Medical or therapeutic use of otherwise restricted substances must be approved via official health exception pathways and will not draw from this category.</w:t>
      </w:r>
    </w:p>
    <w:p w14:paraId="7B48ED7D" w14:textId="5ED579AE" w:rsidR="00DF6F8E" w:rsidRPr="00DF6F8E" w:rsidRDefault="00000000" w:rsidP="00FC7B07">
      <w:pPr>
        <w:spacing w:after="0" w:line="360" w:lineRule="auto"/>
        <w:rPr>
          <w:rFonts w:ascii="Times New Roman" w:hAnsi="Times New Roman" w:cs="Times New Roman"/>
          <w:b/>
          <w:bCs/>
          <w:sz w:val="28"/>
          <w:szCs w:val="28"/>
          <w:lang w:val="en-US"/>
        </w:rPr>
      </w:pPr>
      <w:r>
        <w:rPr>
          <w:rFonts w:ascii="Times New Roman" w:hAnsi="Times New Roman" w:cs="Times New Roman"/>
          <w:sz w:val="28"/>
          <w:szCs w:val="28"/>
        </w:rPr>
        <w:pict w14:anchorId="62C02DC7">
          <v:rect id="_x0000_i1033" style="width:0;height:1.5pt" o:hralign="center" o:hrstd="t" o:hr="t" fillcolor="#a0a0a0" stroked="f"/>
        </w:pict>
      </w:r>
    </w:p>
    <w:p w14:paraId="1B577696" w14:textId="7214E86C"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C5729B">
        <w:rPr>
          <w:rFonts w:ascii="Times New Roman" w:hAnsi="Times New Roman" w:cs="Times New Roman"/>
          <w:b/>
          <w:bCs/>
          <w:sz w:val="28"/>
          <w:szCs w:val="28"/>
          <w:lang w:val="en-US"/>
        </w:rPr>
        <w:t>6</w:t>
      </w:r>
      <w:r w:rsidRPr="00DF6F8E">
        <w:rPr>
          <w:rFonts w:ascii="Times New Roman" w:hAnsi="Times New Roman" w:cs="Times New Roman"/>
          <w:b/>
          <w:bCs/>
          <w:sz w:val="28"/>
          <w:szCs w:val="28"/>
          <w:lang w:val="en-US"/>
        </w:rPr>
        <w:t>: Transaction Documentation</w:t>
      </w:r>
      <w:r w:rsidRPr="00DF6F8E">
        <w:rPr>
          <w:rFonts w:ascii="Times New Roman" w:hAnsi="Times New Roman" w:cs="Times New Roman"/>
          <w:sz w:val="28"/>
          <w:szCs w:val="28"/>
          <w:lang w:val="en-US"/>
        </w:rPr>
        <w:br/>
        <w:t>Each transaction involving the expenditure of resource points must be recorded on the transaction lines of the personal document. Required entries shall include:</w:t>
      </w:r>
    </w:p>
    <w:p w14:paraId="056D1A82"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Vendor's address</w:t>
      </w:r>
    </w:p>
    <w:p w14:paraId="459EA1AD"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Quantity of points expended</w:t>
      </w:r>
    </w:p>
    <w:p w14:paraId="71AD4961" w14:textId="77777777" w:rsidR="003300AE" w:rsidRPr="00DF6F8E" w:rsidRDefault="003300AE" w:rsidP="00FC7B07">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Authorized signature of the cashier</w:t>
      </w:r>
    </w:p>
    <w:p w14:paraId="087A820B" w14:textId="77777777" w:rsidR="004A6552" w:rsidRDefault="004A6552" w:rsidP="00FC7B07">
      <w:pPr>
        <w:spacing w:after="0" w:line="360" w:lineRule="auto"/>
        <w:rPr>
          <w:rFonts w:ascii="Times New Roman" w:hAnsi="Times New Roman" w:cs="Times New Roman"/>
          <w:sz w:val="28"/>
          <w:szCs w:val="28"/>
          <w:lang w:val="en-US"/>
        </w:rPr>
      </w:pPr>
    </w:p>
    <w:p w14:paraId="1FE4FEC8" w14:textId="393384CD"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20DE6A5D">
          <v:rect id="_x0000_i1034" style="width:0;height:1.5pt" o:hralign="center" o:hrstd="t" o:hr="t" fillcolor="#a0a0a0" stroked="f"/>
        </w:pict>
      </w:r>
    </w:p>
    <w:p w14:paraId="2F0F11E7" w14:textId="39E86319"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7</w:t>
      </w:r>
      <w:r w:rsidRPr="00DF6F8E">
        <w:rPr>
          <w:rFonts w:ascii="Times New Roman" w:hAnsi="Times New Roman" w:cs="Times New Roman"/>
          <w:b/>
          <w:bCs/>
          <w:sz w:val="28"/>
          <w:szCs w:val="28"/>
          <w:lang w:val="en-US"/>
        </w:rPr>
        <w:t>: Behavioral Compliance and Autonomy</w:t>
      </w:r>
      <w:r w:rsidRPr="00DF6F8E">
        <w:rPr>
          <w:rFonts w:ascii="Times New Roman" w:hAnsi="Times New Roman" w:cs="Times New Roman"/>
          <w:sz w:val="28"/>
          <w:szCs w:val="28"/>
          <w:lang w:val="en-US"/>
        </w:rPr>
        <w:br/>
        <w:t xml:space="preserve">Individuals exhibiting detrimental behavior, as defined in Section 4, shall be restricted from accessing </w:t>
      </w:r>
      <w:r w:rsidR="00DD4148" w:rsidRPr="00DD4148">
        <w:rPr>
          <w:rFonts w:ascii="Times New Roman" w:hAnsi="Times New Roman" w:cs="Times New Roman"/>
          <w:sz w:val="28"/>
          <w:szCs w:val="28"/>
          <w:lang w:val="en-US"/>
        </w:rPr>
        <w:t xml:space="preserve">Body and </w:t>
      </w:r>
      <w:r w:rsidR="006223D9" w:rsidRPr="006223D9">
        <w:rPr>
          <w:rFonts w:ascii="Times New Roman" w:hAnsi="Times New Roman" w:cs="Times New Roman"/>
          <w:sz w:val="28"/>
          <w:szCs w:val="28"/>
          <w:lang w:val="en-US"/>
        </w:rPr>
        <w:t xml:space="preserve">Behavioral </w:t>
      </w:r>
      <w:r w:rsidR="00DD4148" w:rsidRPr="00DD4148">
        <w:rPr>
          <w:rFonts w:ascii="Times New Roman" w:hAnsi="Times New Roman" w:cs="Times New Roman"/>
          <w:sz w:val="28"/>
          <w:szCs w:val="28"/>
          <w:lang w:val="en-US"/>
        </w:rPr>
        <w:t>Stability Diminishing Goods</w:t>
      </w:r>
      <w:r w:rsidRPr="00DF6F8E">
        <w:rPr>
          <w:rFonts w:ascii="Times New Roman" w:hAnsi="Times New Roman" w:cs="Times New Roman"/>
          <w:sz w:val="28"/>
          <w:szCs w:val="28"/>
          <w:lang w:val="en-US"/>
        </w:rPr>
        <w:t xml:space="preserve">, visiting leisure establishments, or purchasing recreational substances, including alcohol and tobacco. However, </w:t>
      </w:r>
      <w:r w:rsidR="001B7930" w:rsidRPr="00DF6F8E">
        <w:rPr>
          <w:rFonts w:ascii="Times New Roman" w:hAnsi="Times New Roman" w:cs="Times New Roman"/>
          <w:b/>
          <w:bCs/>
          <w:sz w:val="28"/>
          <w:szCs w:val="28"/>
          <w:lang w:val="en-US"/>
        </w:rPr>
        <w:t xml:space="preserve">guaranteed necessities </w:t>
      </w:r>
      <w:r w:rsidRPr="00DF6F8E">
        <w:rPr>
          <w:rFonts w:ascii="Times New Roman" w:hAnsi="Times New Roman" w:cs="Times New Roman"/>
          <w:sz w:val="28"/>
          <w:szCs w:val="28"/>
          <w:lang w:val="en-US"/>
        </w:rPr>
        <w:t xml:space="preserve">(food, water, shelter) shall </w:t>
      </w:r>
      <w:r w:rsidRPr="00DF6F8E">
        <w:rPr>
          <w:rFonts w:ascii="Times New Roman" w:hAnsi="Times New Roman" w:cs="Times New Roman"/>
          <w:b/>
          <w:bCs/>
          <w:sz w:val="28"/>
          <w:szCs w:val="28"/>
          <w:lang w:val="en-US"/>
        </w:rPr>
        <w:t>never</w:t>
      </w:r>
      <w:r w:rsidRPr="00DF6F8E">
        <w:rPr>
          <w:rFonts w:ascii="Times New Roman" w:hAnsi="Times New Roman" w:cs="Times New Roman"/>
          <w:sz w:val="28"/>
          <w:szCs w:val="28"/>
          <w:lang w:val="en-US"/>
        </w:rPr>
        <w:t xml:space="preserve"> be affected by individual behavior. These fundamental needs will always be guaranteed.</w:t>
      </w:r>
    </w:p>
    <w:p w14:paraId="702E9D30" w14:textId="12464914"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Individuals will have the opportunity to request reassessment of their situation based on new information, changes in behavior, or evolving personal circumstances. Requests for accommodations related to emotional or social needs (e.g., emotional support, social integration, or mental</w:t>
      </w:r>
      <w:r w:rsidR="00972251" w:rsidRPr="00DF6F8E">
        <w:rPr>
          <w:rFonts w:ascii="Times New Roman" w:hAnsi="Times New Roman" w:cs="Times New Roman"/>
          <w:sz w:val="28"/>
          <w:szCs w:val="28"/>
          <w:lang w:val="en-US"/>
        </w:rPr>
        <w:t xml:space="preserve"> diseases</w:t>
      </w:r>
      <w:r w:rsidRPr="00DF6F8E">
        <w:rPr>
          <w:rFonts w:ascii="Times New Roman" w:hAnsi="Times New Roman" w:cs="Times New Roman"/>
          <w:sz w:val="28"/>
          <w:szCs w:val="28"/>
          <w:lang w:val="en-US"/>
        </w:rPr>
        <w:t>) shall be taken into account and handled with sensitivity and respect for individual autonomy.</w:t>
      </w:r>
    </w:p>
    <w:p w14:paraId="47512536" w14:textId="73CEC104"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FA332AD">
          <v:rect id="_x0000_i1035" style="width:0;height:1.5pt" o:hralign="center" o:hrstd="t" o:hr="t" fillcolor="#a0a0a0" stroked="f"/>
        </w:pict>
      </w:r>
    </w:p>
    <w:p w14:paraId="0F0D5C51" w14:textId="00E31A4A"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8</w:t>
      </w:r>
      <w:r w:rsidRPr="00DF6F8E">
        <w:rPr>
          <w:rFonts w:ascii="Times New Roman" w:hAnsi="Times New Roman" w:cs="Times New Roman"/>
          <w:b/>
          <w:bCs/>
          <w:sz w:val="28"/>
          <w:szCs w:val="28"/>
          <w:lang w:val="en-US"/>
        </w:rPr>
        <w:t>: Community and Collective Needs</w:t>
      </w:r>
      <w:r w:rsidRPr="00DF6F8E">
        <w:rPr>
          <w:rFonts w:ascii="Times New Roman" w:hAnsi="Times New Roman" w:cs="Times New Roman"/>
          <w:sz w:val="28"/>
          <w:szCs w:val="28"/>
          <w:lang w:val="en-US"/>
        </w:rPr>
        <w:br/>
        <w:t xml:space="preserve">In addition to individual needs, resource allocation shall consider broader community needs. Regions or groups with higher collective challenges (such as poverty, health disparities, or systemic issues) shall be prioritized for resource </w:t>
      </w:r>
      <w:r w:rsidRPr="00DF6F8E">
        <w:rPr>
          <w:rFonts w:ascii="Times New Roman" w:hAnsi="Times New Roman" w:cs="Times New Roman"/>
          <w:sz w:val="28"/>
          <w:szCs w:val="28"/>
          <w:lang w:val="en-US"/>
        </w:rPr>
        <w:lastRenderedPageBreak/>
        <w:t>distribution when necessary. Periodic community feedback and direct democracy processes shall be utilized to ensure that collective needs are addressed equitably.</w:t>
      </w:r>
    </w:p>
    <w:p w14:paraId="0E9B3EC9" w14:textId="0AB2C800" w:rsidR="003300AE" w:rsidRPr="00DF6F8E" w:rsidRDefault="00000000" w:rsidP="00FC7B07">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2DBD5DE">
          <v:rect id="_x0000_i1036" style="width:0;height:1.5pt" o:hralign="center" o:hrstd="t" o:hr="t" fillcolor="#a0a0a0" stroked="f"/>
        </w:pict>
      </w:r>
    </w:p>
    <w:p w14:paraId="740D7BB2" w14:textId="072B1C9C" w:rsidR="00470B5F"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0C393D">
        <w:rPr>
          <w:rFonts w:ascii="Times New Roman" w:hAnsi="Times New Roman" w:cs="Times New Roman"/>
          <w:b/>
          <w:bCs/>
          <w:sz w:val="28"/>
          <w:szCs w:val="28"/>
          <w:lang w:val="en-US"/>
        </w:rPr>
        <w:t>9</w:t>
      </w:r>
      <w:r w:rsidRPr="00DF6F8E">
        <w:rPr>
          <w:rFonts w:ascii="Times New Roman" w:hAnsi="Times New Roman" w:cs="Times New Roman"/>
          <w:b/>
          <w:bCs/>
          <w:sz w:val="28"/>
          <w:szCs w:val="28"/>
          <w:lang w:val="en-US"/>
        </w:rPr>
        <w:t>: Enforcement and Review</w:t>
      </w:r>
    </w:p>
    <w:p w14:paraId="3AD7AEA5" w14:textId="77777777" w:rsidR="005C1998" w:rsidRDefault="00470B5F"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C</w:t>
      </w:r>
      <w:r w:rsidR="00DE0E18" w:rsidRPr="00DF6F8E">
        <w:rPr>
          <w:rFonts w:ascii="Times New Roman" w:hAnsi="Times New Roman" w:cs="Times New Roman"/>
          <w:sz w:val="28"/>
          <w:szCs w:val="28"/>
          <w:lang w:val="en-US"/>
        </w:rPr>
        <w:t xml:space="preserve">ompliance with these regulations shall be monitored by designated authorities within the Union. Periodic reviews will assess the effectiveness of the system to ensure it remains equitable, flexible, and responsive to both individual and community needs. Monthly </w:t>
      </w:r>
      <w:r w:rsidR="00DE0E18" w:rsidRPr="00DF6F8E">
        <w:rPr>
          <w:rFonts w:ascii="Times New Roman" w:hAnsi="Times New Roman" w:cs="Times New Roman"/>
          <w:b/>
          <w:bCs/>
          <w:sz w:val="28"/>
          <w:szCs w:val="28"/>
          <w:lang w:val="en-US"/>
        </w:rPr>
        <w:t>reevaluations</w:t>
      </w:r>
      <w:r w:rsidR="00DE0E18" w:rsidRPr="00DF6F8E">
        <w:rPr>
          <w:rFonts w:ascii="Times New Roman" w:hAnsi="Times New Roman" w:cs="Times New Roman"/>
          <w:sz w:val="28"/>
          <w:szCs w:val="28"/>
          <w:lang w:val="en-US"/>
        </w:rPr>
        <w:t xml:space="preserve"> of individual resource allocations shall be conducted based on </w:t>
      </w:r>
      <w:r w:rsidR="00DE0E18" w:rsidRPr="00DF6F8E">
        <w:rPr>
          <w:rFonts w:ascii="Times New Roman" w:hAnsi="Times New Roman" w:cs="Times New Roman"/>
          <w:b/>
          <w:bCs/>
          <w:sz w:val="28"/>
          <w:szCs w:val="28"/>
          <w:lang w:val="en-US"/>
        </w:rPr>
        <w:t>statistical data</w:t>
      </w:r>
      <w:r w:rsidR="00DE0E18" w:rsidRPr="00DF6F8E">
        <w:rPr>
          <w:rFonts w:ascii="Times New Roman" w:hAnsi="Times New Roman" w:cs="Times New Roman"/>
          <w:sz w:val="28"/>
          <w:szCs w:val="28"/>
          <w:lang w:val="en-US"/>
        </w:rPr>
        <w:t xml:space="preserve"> and </w:t>
      </w:r>
      <w:r w:rsidR="00DE0E18" w:rsidRPr="00DF6F8E">
        <w:rPr>
          <w:rFonts w:ascii="Times New Roman" w:hAnsi="Times New Roman" w:cs="Times New Roman"/>
          <w:b/>
          <w:bCs/>
          <w:sz w:val="28"/>
          <w:szCs w:val="28"/>
          <w:lang w:val="en-US"/>
        </w:rPr>
        <w:t>data-driven analysis</w:t>
      </w:r>
      <w:r w:rsidR="00DE0E18" w:rsidRPr="00DF6F8E">
        <w:rPr>
          <w:rFonts w:ascii="Times New Roman" w:hAnsi="Times New Roman" w:cs="Times New Roman"/>
          <w:sz w:val="28"/>
          <w:szCs w:val="28"/>
          <w:lang w:val="en-US"/>
        </w:rPr>
        <w:t xml:space="preserve"> of current needs, behavior, and other relevant factors. While feedback from citizens is valued, the system's adjustments will primarily rely on objective data to ensure consistency and fairness. These reviews will ensure the system evolves and adapts over time, continuing to uphold the core values of the Union of </w:t>
      </w:r>
      <w:proofErr w:type="spellStart"/>
      <w:r w:rsidR="00DE0E18" w:rsidRPr="00DF6F8E">
        <w:rPr>
          <w:rFonts w:ascii="Times New Roman" w:hAnsi="Times New Roman" w:cs="Times New Roman"/>
          <w:sz w:val="28"/>
          <w:szCs w:val="28"/>
          <w:lang w:val="en-US"/>
        </w:rPr>
        <w:t>Soci</w:t>
      </w:r>
      <w:r w:rsidR="00671541" w:rsidRPr="00DF6F8E">
        <w:rPr>
          <w:rFonts w:ascii="Times New Roman" w:hAnsi="Times New Roman" w:cs="Times New Roman"/>
          <w:sz w:val="28"/>
          <w:szCs w:val="28"/>
          <w:lang w:val="en-US"/>
        </w:rPr>
        <w:t>etist</w:t>
      </w:r>
      <w:proofErr w:type="spellEnd"/>
      <w:r w:rsidR="00671541" w:rsidRPr="00DF6F8E">
        <w:rPr>
          <w:rFonts w:ascii="Times New Roman" w:hAnsi="Times New Roman" w:cs="Times New Roman"/>
          <w:sz w:val="28"/>
          <w:szCs w:val="28"/>
          <w:lang w:val="en-US"/>
        </w:rPr>
        <w:t xml:space="preserve"> </w:t>
      </w:r>
      <w:r w:rsidR="00DE0E18" w:rsidRPr="00DF6F8E">
        <w:rPr>
          <w:rFonts w:ascii="Times New Roman" w:hAnsi="Times New Roman" w:cs="Times New Roman"/>
          <w:sz w:val="28"/>
          <w:szCs w:val="28"/>
          <w:lang w:val="en-US"/>
        </w:rPr>
        <w:t xml:space="preserve">Communes of </w:t>
      </w:r>
      <w:proofErr w:type="spellStart"/>
      <w:r w:rsidR="00DE0E18" w:rsidRPr="00DF6F8E">
        <w:rPr>
          <w:rFonts w:ascii="Times New Roman" w:hAnsi="Times New Roman" w:cs="Times New Roman"/>
          <w:sz w:val="28"/>
          <w:szCs w:val="28"/>
          <w:lang w:val="en-US"/>
        </w:rPr>
        <w:t>Entantha</w:t>
      </w:r>
      <w:proofErr w:type="spellEnd"/>
      <w:r w:rsidR="00DE0E18" w:rsidRPr="00DF6F8E">
        <w:rPr>
          <w:rFonts w:ascii="Times New Roman" w:hAnsi="Times New Roman" w:cs="Times New Roman"/>
          <w:sz w:val="28"/>
          <w:szCs w:val="28"/>
          <w:lang w:val="en-US"/>
        </w:rPr>
        <w:t>.</w:t>
      </w:r>
    </w:p>
    <w:p w14:paraId="5ABF9200" w14:textId="2F377E07" w:rsidR="00B50D1C" w:rsidRPr="00B50D1C" w:rsidRDefault="00B50D1C" w:rsidP="00FC7B07">
      <w:pPr>
        <w:spacing w:after="0" w:line="360" w:lineRule="auto"/>
        <w:rPr>
          <w:rFonts w:ascii="Times New Roman" w:hAnsi="Times New Roman" w:cs="Times New Roman"/>
          <w:sz w:val="28"/>
          <w:szCs w:val="28"/>
          <w:lang w:val="en-US"/>
        </w:rPr>
      </w:pPr>
      <w:r w:rsidRPr="00B50D1C">
        <w:rPr>
          <w:rFonts w:ascii="Times New Roman" w:hAnsi="Times New Roman" w:cs="Times New Roman"/>
          <w:b/>
          <w:bCs/>
          <w:sz w:val="28"/>
          <w:szCs w:val="28"/>
          <w:lang w:val="en-US"/>
        </w:rPr>
        <w:t>Resource Allocation Methodology:</w:t>
      </w:r>
      <w:r w:rsidRPr="00B50D1C">
        <w:rPr>
          <w:rFonts w:ascii="Times New Roman" w:hAnsi="Times New Roman" w:cs="Times New Roman"/>
          <w:sz w:val="28"/>
          <w:szCs w:val="28"/>
          <w:lang w:val="en-US"/>
        </w:rPr>
        <w:br/>
        <w:t>Monthly reevaluations of individual resource allocations are determined by a transparent, data-driven equation crafted collaboratively by a council of locally elected intellectual representatives. This council convenes monthly in the capital to refine and approve the allocation formula, with membership rotating through monthly elections to ensure broad and fresh community participation. Additionally, local authorities retain discretionary flexibility within defined parameters to address unique regional circumstances.</w:t>
      </w:r>
    </w:p>
    <w:p w14:paraId="2A58DF43" w14:textId="7F53D384" w:rsidR="003300AE" w:rsidRPr="00DF6F8E" w:rsidRDefault="00000000" w:rsidP="00FC7B0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6A84FE8">
          <v:rect id="_x0000_i1037" style="width:0;height:1.5pt" o:hralign="center" o:hrstd="t" o:hr="t" fillcolor="#a0a0a0" stroked="f"/>
        </w:pict>
      </w:r>
    </w:p>
    <w:p w14:paraId="2E79C71C" w14:textId="4F206A20" w:rsidR="003300AE" w:rsidRPr="00DF6F8E" w:rsidRDefault="003300AE"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Issued and </w:t>
      </w:r>
      <w:proofErr w:type="gramStart"/>
      <w:r w:rsidRPr="00DF6F8E">
        <w:rPr>
          <w:rFonts w:ascii="Times New Roman" w:hAnsi="Times New Roman" w:cs="Times New Roman"/>
          <w:b/>
          <w:bCs/>
          <w:sz w:val="28"/>
          <w:szCs w:val="28"/>
          <w:lang w:val="en-US"/>
        </w:rPr>
        <w:t>Enacted</w:t>
      </w:r>
      <w:proofErr w:type="gramEnd"/>
      <w:r w:rsidRPr="00DF6F8E">
        <w:rPr>
          <w:rFonts w:ascii="Times New Roman" w:hAnsi="Times New Roman" w:cs="Times New Roman"/>
          <w:b/>
          <w:bCs/>
          <w:sz w:val="28"/>
          <w:szCs w:val="28"/>
          <w:lang w:val="en-US"/>
        </w:rPr>
        <w:t xml:space="preserve"> by</w:t>
      </w:r>
      <w:r w:rsidRPr="00DF6F8E">
        <w:rPr>
          <w:rFonts w:ascii="Times New Roman" w:hAnsi="Times New Roman" w:cs="Times New Roman"/>
          <w:sz w:val="28"/>
          <w:szCs w:val="28"/>
          <w:lang w:val="en-US"/>
        </w:rPr>
        <w:br/>
        <w:t xml:space="preserve">The </w:t>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 xml:space="preserve">of the Union of </w:t>
      </w:r>
      <w:proofErr w:type="spellStart"/>
      <w:r w:rsidRPr="00DF6F8E">
        <w:rPr>
          <w:rFonts w:ascii="Times New Roman" w:hAnsi="Times New Roman" w:cs="Times New Roman"/>
          <w:sz w:val="28"/>
          <w:szCs w:val="28"/>
          <w:lang w:val="en-US"/>
        </w:rPr>
        <w:t>Soci</w:t>
      </w:r>
      <w:r w:rsidR="00671541" w:rsidRPr="00DF6F8E">
        <w:rPr>
          <w:rFonts w:ascii="Times New Roman" w:hAnsi="Times New Roman" w:cs="Times New Roman"/>
          <w:sz w:val="28"/>
          <w:szCs w:val="28"/>
          <w:lang w:val="en-US"/>
        </w:rPr>
        <w:t>eti</w:t>
      </w:r>
      <w:r w:rsidRPr="00DF6F8E">
        <w:rPr>
          <w:rFonts w:ascii="Times New Roman" w:hAnsi="Times New Roman" w:cs="Times New Roman"/>
          <w:sz w:val="28"/>
          <w:szCs w:val="28"/>
          <w:lang w:val="en-US"/>
        </w:rPr>
        <w:t>st</w:t>
      </w:r>
      <w:proofErr w:type="spellEnd"/>
      <w:r w:rsidRPr="00DF6F8E">
        <w:rPr>
          <w:rFonts w:ascii="Times New Roman" w:hAnsi="Times New Roman" w:cs="Times New Roman"/>
          <w:sz w:val="28"/>
          <w:szCs w:val="28"/>
          <w:lang w:val="en-US"/>
        </w:rPr>
        <w:t xml:space="preserve"> Communes of </w:t>
      </w:r>
      <w:proofErr w:type="spellStart"/>
      <w:r w:rsidRPr="00DF6F8E">
        <w:rPr>
          <w:rFonts w:ascii="Times New Roman" w:hAnsi="Times New Roman" w:cs="Times New Roman"/>
          <w:sz w:val="28"/>
          <w:szCs w:val="28"/>
          <w:lang w:val="en-US"/>
        </w:rPr>
        <w:t>Entantha</w:t>
      </w:r>
      <w:proofErr w:type="spellEnd"/>
      <w:r w:rsidRPr="00DF6F8E">
        <w:rPr>
          <w:rFonts w:ascii="Times New Roman" w:hAnsi="Times New Roman" w:cs="Times New Roman"/>
          <w:sz w:val="28"/>
          <w:szCs w:val="28"/>
          <w:lang w:val="en-US"/>
        </w:rPr>
        <w:br/>
        <w:t>Date:</w:t>
      </w:r>
      <w:r w:rsidR="00876E95" w:rsidRPr="00DF6F8E">
        <w:rPr>
          <w:rFonts w:ascii="Times New Roman" w:hAnsi="Times New Roman" w:cs="Times New Roman"/>
          <w:sz w:val="28"/>
          <w:szCs w:val="28"/>
          <w:lang w:val="en-US"/>
        </w:rPr>
        <w:t xml:space="preserve"> January 17, 20</w:t>
      </w:r>
      <w:r w:rsidR="00BB6FCB">
        <w:rPr>
          <w:rFonts w:ascii="Times New Roman" w:hAnsi="Times New Roman" w:cs="Times New Roman"/>
          <w:sz w:val="28"/>
          <w:szCs w:val="28"/>
          <w:lang w:val="en-US"/>
        </w:rPr>
        <w:t>07</w:t>
      </w:r>
    </w:p>
    <w:p w14:paraId="294E78A4" w14:textId="311CFCA7" w:rsidR="00764D65" w:rsidRPr="00DF6F8E" w:rsidRDefault="00764D65" w:rsidP="00FC7B07">
      <w:pPr>
        <w:spacing w:after="0" w:line="360" w:lineRule="auto"/>
        <w:rPr>
          <w:rFonts w:ascii="Times New Roman" w:hAnsi="Times New Roman" w:cs="Times New Roman"/>
          <w:b/>
          <w:bCs/>
          <w:sz w:val="28"/>
          <w:szCs w:val="28"/>
          <w:lang w:val="en-US"/>
        </w:rPr>
      </w:pPr>
      <w:r w:rsidRPr="00DF6F8E">
        <w:rPr>
          <w:rFonts w:ascii="Times New Roman" w:hAnsi="Times New Roman" w:cs="Times New Roman"/>
          <w:sz w:val="28"/>
          <w:szCs w:val="28"/>
          <w:lang w:val="en-US"/>
        </w:rPr>
        <w:br w:type="column"/>
      </w:r>
      <w:r w:rsidRPr="00DF6F8E">
        <w:rPr>
          <w:rFonts w:ascii="Times New Roman" w:hAnsi="Times New Roman" w:cs="Times New Roman"/>
          <w:b/>
          <w:bCs/>
          <w:sz w:val="28"/>
          <w:szCs w:val="28"/>
          <w:lang w:val="en-US"/>
        </w:rPr>
        <w:lastRenderedPageBreak/>
        <w:t>Notes</w:t>
      </w:r>
    </w:p>
    <w:p w14:paraId="35FCAA70" w14:textId="556BF2CD" w:rsidR="00CF5779" w:rsidRPr="00DF6F8E" w:rsidRDefault="00764D65" w:rsidP="00FC7B0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The Resource Allocation and Equity Act has undergone continuous revision since its enactment in 1923, with significant updates made in response to evolving standards of social equity. Early drafts of the document contained terminology now considered offensive, such as references to racial minorities and individuals with disabilities in derogatory terms. These revisions aim to reflect the Union's ongoing commitment to inclusive, egalitarian values.</w:t>
      </w:r>
    </w:p>
    <w:sectPr w:rsidR="00CF5779" w:rsidRPr="00DF6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B8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D2F"/>
    <w:multiLevelType w:val="multilevel"/>
    <w:tmpl w:val="303A67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4298"/>
    <w:multiLevelType w:val="hybridMultilevel"/>
    <w:tmpl w:val="07627B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3055DD7"/>
    <w:multiLevelType w:val="hybridMultilevel"/>
    <w:tmpl w:val="7AF47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C36D81"/>
    <w:multiLevelType w:val="multilevel"/>
    <w:tmpl w:val="84C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5FC1"/>
    <w:multiLevelType w:val="multilevel"/>
    <w:tmpl w:val="7B6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204A"/>
    <w:multiLevelType w:val="hybridMultilevel"/>
    <w:tmpl w:val="F984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AE0D3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42AD"/>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44D6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E00BF"/>
    <w:multiLevelType w:val="multilevel"/>
    <w:tmpl w:val="AB8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466B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05FA2"/>
    <w:multiLevelType w:val="multilevel"/>
    <w:tmpl w:val="75F4A89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50F59"/>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830884">
    <w:abstractNumId w:val="5"/>
  </w:num>
  <w:num w:numId="2" w16cid:durableId="1840000151">
    <w:abstractNumId w:val="4"/>
  </w:num>
  <w:num w:numId="3" w16cid:durableId="1588266622">
    <w:abstractNumId w:val="10"/>
  </w:num>
  <w:num w:numId="4" w16cid:durableId="404037998">
    <w:abstractNumId w:val="6"/>
  </w:num>
  <w:num w:numId="5" w16cid:durableId="726685838">
    <w:abstractNumId w:val="2"/>
  </w:num>
  <w:num w:numId="6" w16cid:durableId="357121865">
    <w:abstractNumId w:val="3"/>
  </w:num>
  <w:num w:numId="7" w16cid:durableId="222062083">
    <w:abstractNumId w:val="12"/>
  </w:num>
  <w:num w:numId="8" w16cid:durableId="176383207">
    <w:abstractNumId w:val="11"/>
  </w:num>
  <w:num w:numId="9" w16cid:durableId="2028215751">
    <w:abstractNumId w:val="13"/>
  </w:num>
  <w:num w:numId="10" w16cid:durableId="413671039">
    <w:abstractNumId w:val="1"/>
  </w:num>
  <w:num w:numId="11" w16cid:durableId="534732993">
    <w:abstractNumId w:val="0"/>
  </w:num>
  <w:num w:numId="12" w16cid:durableId="1677462704">
    <w:abstractNumId w:val="9"/>
  </w:num>
  <w:num w:numId="13" w16cid:durableId="1514303850">
    <w:abstractNumId w:val="7"/>
  </w:num>
  <w:num w:numId="14" w16cid:durableId="465196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E"/>
    <w:rsid w:val="00037F8E"/>
    <w:rsid w:val="0006034C"/>
    <w:rsid w:val="00093365"/>
    <w:rsid w:val="000B2385"/>
    <w:rsid w:val="000C14F1"/>
    <w:rsid w:val="000C393D"/>
    <w:rsid w:val="00142557"/>
    <w:rsid w:val="001A0759"/>
    <w:rsid w:val="001B7930"/>
    <w:rsid w:val="001C5CE8"/>
    <w:rsid w:val="001D7098"/>
    <w:rsid w:val="001E381B"/>
    <w:rsid w:val="002A2C6F"/>
    <w:rsid w:val="002B54E7"/>
    <w:rsid w:val="002F5113"/>
    <w:rsid w:val="003300AE"/>
    <w:rsid w:val="0035616B"/>
    <w:rsid w:val="00360799"/>
    <w:rsid w:val="003844A6"/>
    <w:rsid w:val="003B5127"/>
    <w:rsid w:val="003F1661"/>
    <w:rsid w:val="00416EEF"/>
    <w:rsid w:val="00422AC9"/>
    <w:rsid w:val="00433E99"/>
    <w:rsid w:val="00442D68"/>
    <w:rsid w:val="00464EC6"/>
    <w:rsid w:val="0046604E"/>
    <w:rsid w:val="00470B5F"/>
    <w:rsid w:val="00473909"/>
    <w:rsid w:val="004A6552"/>
    <w:rsid w:val="004C755D"/>
    <w:rsid w:val="004F5DBB"/>
    <w:rsid w:val="00515E3C"/>
    <w:rsid w:val="005440FD"/>
    <w:rsid w:val="005737FF"/>
    <w:rsid w:val="0058214A"/>
    <w:rsid w:val="00597457"/>
    <w:rsid w:val="005B63BC"/>
    <w:rsid w:val="005C1998"/>
    <w:rsid w:val="005F52DA"/>
    <w:rsid w:val="00606683"/>
    <w:rsid w:val="00615464"/>
    <w:rsid w:val="006223D9"/>
    <w:rsid w:val="00655B4C"/>
    <w:rsid w:val="00671541"/>
    <w:rsid w:val="00671E28"/>
    <w:rsid w:val="00685BBF"/>
    <w:rsid w:val="006C17F9"/>
    <w:rsid w:val="0073750D"/>
    <w:rsid w:val="00764D65"/>
    <w:rsid w:val="00795B9D"/>
    <w:rsid w:val="0079668B"/>
    <w:rsid w:val="007A7478"/>
    <w:rsid w:val="007F0CFC"/>
    <w:rsid w:val="00801C3F"/>
    <w:rsid w:val="00806C09"/>
    <w:rsid w:val="00821C83"/>
    <w:rsid w:val="008533C6"/>
    <w:rsid w:val="00876E95"/>
    <w:rsid w:val="00877FDA"/>
    <w:rsid w:val="008C0E78"/>
    <w:rsid w:val="00927E5F"/>
    <w:rsid w:val="00942558"/>
    <w:rsid w:val="00942AD7"/>
    <w:rsid w:val="00972251"/>
    <w:rsid w:val="0099362B"/>
    <w:rsid w:val="009E18C9"/>
    <w:rsid w:val="00A01BDC"/>
    <w:rsid w:val="00A15559"/>
    <w:rsid w:val="00A31A1B"/>
    <w:rsid w:val="00A4233B"/>
    <w:rsid w:val="00A818B3"/>
    <w:rsid w:val="00B356D7"/>
    <w:rsid w:val="00B50D1C"/>
    <w:rsid w:val="00B53746"/>
    <w:rsid w:val="00B6092E"/>
    <w:rsid w:val="00BB6FCB"/>
    <w:rsid w:val="00C257C1"/>
    <w:rsid w:val="00C45317"/>
    <w:rsid w:val="00C47B18"/>
    <w:rsid w:val="00C51FD8"/>
    <w:rsid w:val="00C5729B"/>
    <w:rsid w:val="00CB6C6E"/>
    <w:rsid w:val="00CB7090"/>
    <w:rsid w:val="00CF5779"/>
    <w:rsid w:val="00D32184"/>
    <w:rsid w:val="00DD4148"/>
    <w:rsid w:val="00DE0E18"/>
    <w:rsid w:val="00DF6F8E"/>
    <w:rsid w:val="00E62456"/>
    <w:rsid w:val="00EE0467"/>
    <w:rsid w:val="00EE64B3"/>
    <w:rsid w:val="00F4790A"/>
    <w:rsid w:val="00F9483D"/>
    <w:rsid w:val="00FC7B07"/>
    <w:rsid w:val="00FD1C78"/>
    <w:rsid w:val="00FD4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AB8"/>
  <w15:chartTrackingRefBased/>
  <w15:docId w15:val="{41F6E30A-0C23-4284-98FB-A647828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E"/>
    <w:rPr>
      <w:rFonts w:eastAsiaTheme="majorEastAsia" w:cstheme="majorBidi"/>
      <w:color w:val="272727" w:themeColor="text1" w:themeTint="D8"/>
    </w:rPr>
  </w:style>
  <w:style w:type="paragraph" w:styleId="Title">
    <w:name w:val="Title"/>
    <w:basedOn w:val="Normal"/>
    <w:next w:val="Normal"/>
    <w:link w:val="TitleChar"/>
    <w:uiPriority w:val="10"/>
    <w:qFormat/>
    <w:rsid w:val="0033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E"/>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E"/>
    <w:rPr>
      <w:i/>
      <w:iCs/>
      <w:color w:val="404040" w:themeColor="text1" w:themeTint="BF"/>
    </w:rPr>
  </w:style>
  <w:style w:type="paragraph" w:styleId="ListParagraph">
    <w:name w:val="List Paragraph"/>
    <w:basedOn w:val="Normal"/>
    <w:uiPriority w:val="34"/>
    <w:qFormat/>
    <w:rsid w:val="003300AE"/>
    <w:pPr>
      <w:ind w:left="720"/>
      <w:contextualSpacing/>
    </w:pPr>
  </w:style>
  <w:style w:type="character" w:styleId="IntenseEmphasis">
    <w:name w:val="Intense Emphasis"/>
    <w:basedOn w:val="DefaultParagraphFont"/>
    <w:uiPriority w:val="21"/>
    <w:qFormat/>
    <w:rsid w:val="003300AE"/>
    <w:rPr>
      <w:i/>
      <w:iCs/>
      <w:color w:val="0F4761" w:themeColor="accent1" w:themeShade="BF"/>
    </w:rPr>
  </w:style>
  <w:style w:type="paragraph" w:styleId="IntenseQuote">
    <w:name w:val="Intense Quote"/>
    <w:basedOn w:val="Normal"/>
    <w:next w:val="Normal"/>
    <w:link w:val="IntenseQuoteChar"/>
    <w:uiPriority w:val="30"/>
    <w:qFormat/>
    <w:rsid w:val="0033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E"/>
    <w:rPr>
      <w:i/>
      <w:iCs/>
      <w:color w:val="0F4761" w:themeColor="accent1" w:themeShade="BF"/>
    </w:rPr>
  </w:style>
  <w:style w:type="character" w:styleId="IntenseReference">
    <w:name w:val="Intense Reference"/>
    <w:basedOn w:val="DefaultParagraphFont"/>
    <w:uiPriority w:val="32"/>
    <w:qFormat/>
    <w:rsid w:val="003300AE"/>
    <w:rPr>
      <w:b/>
      <w:bCs/>
      <w:smallCaps/>
      <w:color w:val="0F4761" w:themeColor="accent1" w:themeShade="BF"/>
      <w:spacing w:val="5"/>
    </w:rPr>
  </w:style>
  <w:style w:type="character" w:styleId="Strong">
    <w:name w:val="Strong"/>
    <w:basedOn w:val="DefaultParagraphFont"/>
    <w:uiPriority w:val="22"/>
    <w:qFormat/>
    <w:rsid w:val="00655B4C"/>
    <w:rPr>
      <w:b/>
      <w:bCs/>
    </w:rPr>
  </w:style>
  <w:style w:type="paragraph" w:customStyle="1" w:styleId="ds-markdown-paragraph">
    <w:name w:val="ds-markdown-paragraph"/>
    <w:basedOn w:val="Normal"/>
    <w:rsid w:val="00606683"/>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354">
      <w:bodyDiv w:val="1"/>
      <w:marLeft w:val="0"/>
      <w:marRight w:val="0"/>
      <w:marTop w:val="0"/>
      <w:marBottom w:val="0"/>
      <w:divBdr>
        <w:top w:val="none" w:sz="0" w:space="0" w:color="auto"/>
        <w:left w:val="none" w:sz="0" w:space="0" w:color="auto"/>
        <w:bottom w:val="none" w:sz="0" w:space="0" w:color="auto"/>
        <w:right w:val="none" w:sz="0" w:space="0" w:color="auto"/>
      </w:divBdr>
    </w:div>
    <w:div w:id="40053695">
      <w:bodyDiv w:val="1"/>
      <w:marLeft w:val="0"/>
      <w:marRight w:val="0"/>
      <w:marTop w:val="0"/>
      <w:marBottom w:val="0"/>
      <w:divBdr>
        <w:top w:val="none" w:sz="0" w:space="0" w:color="auto"/>
        <w:left w:val="none" w:sz="0" w:space="0" w:color="auto"/>
        <w:bottom w:val="none" w:sz="0" w:space="0" w:color="auto"/>
        <w:right w:val="none" w:sz="0" w:space="0" w:color="auto"/>
      </w:divBdr>
    </w:div>
    <w:div w:id="90513901">
      <w:bodyDiv w:val="1"/>
      <w:marLeft w:val="0"/>
      <w:marRight w:val="0"/>
      <w:marTop w:val="0"/>
      <w:marBottom w:val="0"/>
      <w:divBdr>
        <w:top w:val="none" w:sz="0" w:space="0" w:color="auto"/>
        <w:left w:val="none" w:sz="0" w:space="0" w:color="auto"/>
        <w:bottom w:val="none" w:sz="0" w:space="0" w:color="auto"/>
        <w:right w:val="none" w:sz="0" w:space="0" w:color="auto"/>
      </w:divBdr>
      <w:divsChild>
        <w:div w:id="1170098338">
          <w:marLeft w:val="0"/>
          <w:marRight w:val="0"/>
          <w:marTop w:val="0"/>
          <w:marBottom w:val="0"/>
          <w:divBdr>
            <w:top w:val="none" w:sz="0" w:space="0" w:color="auto"/>
            <w:left w:val="none" w:sz="0" w:space="0" w:color="auto"/>
            <w:bottom w:val="none" w:sz="0" w:space="0" w:color="auto"/>
            <w:right w:val="none" w:sz="0" w:space="0" w:color="auto"/>
          </w:divBdr>
        </w:div>
      </w:divsChild>
    </w:div>
    <w:div w:id="175659238">
      <w:bodyDiv w:val="1"/>
      <w:marLeft w:val="0"/>
      <w:marRight w:val="0"/>
      <w:marTop w:val="0"/>
      <w:marBottom w:val="0"/>
      <w:divBdr>
        <w:top w:val="none" w:sz="0" w:space="0" w:color="auto"/>
        <w:left w:val="none" w:sz="0" w:space="0" w:color="auto"/>
        <w:bottom w:val="none" w:sz="0" w:space="0" w:color="auto"/>
        <w:right w:val="none" w:sz="0" w:space="0" w:color="auto"/>
      </w:divBdr>
    </w:div>
    <w:div w:id="178857069">
      <w:bodyDiv w:val="1"/>
      <w:marLeft w:val="0"/>
      <w:marRight w:val="0"/>
      <w:marTop w:val="0"/>
      <w:marBottom w:val="0"/>
      <w:divBdr>
        <w:top w:val="none" w:sz="0" w:space="0" w:color="auto"/>
        <w:left w:val="none" w:sz="0" w:space="0" w:color="auto"/>
        <w:bottom w:val="none" w:sz="0" w:space="0" w:color="auto"/>
        <w:right w:val="none" w:sz="0" w:space="0" w:color="auto"/>
      </w:divBdr>
    </w:div>
    <w:div w:id="234975599">
      <w:bodyDiv w:val="1"/>
      <w:marLeft w:val="0"/>
      <w:marRight w:val="0"/>
      <w:marTop w:val="0"/>
      <w:marBottom w:val="0"/>
      <w:divBdr>
        <w:top w:val="none" w:sz="0" w:space="0" w:color="auto"/>
        <w:left w:val="none" w:sz="0" w:space="0" w:color="auto"/>
        <w:bottom w:val="none" w:sz="0" w:space="0" w:color="auto"/>
        <w:right w:val="none" w:sz="0" w:space="0" w:color="auto"/>
      </w:divBdr>
    </w:div>
    <w:div w:id="291327135">
      <w:bodyDiv w:val="1"/>
      <w:marLeft w:val="0"/>
      <w:marRight w:val="0"/>
      <w:marTop w:val="0"/>
      <w:marBottom w:val="0"/>
      <w:divBdr>
        <w:top w:val="none" w:sz="0" w:space="0" w:color="auto"/>
        <w:left w:val="none" w:sz="0" w:space="0" w:color="auto"/>
        <w:bottom w:val="none" w:sz="0" w:space="0" w:color="auto"/>
        <w:right w:val="none" w:sz="0" w:space="0" w:color="auto"/>
      </w:divBdr>
    </w:div>
    <w:div w:id="296499111">
      <w:bodyDiv w:val="1"/>
      <w:marLeft w:val="0"/>
      <w:marRight w:val="0"/>
      <w:marTop w:val="0"/>
      <w:marBottom w:val="0"/>
      <w:divBdr>
        <w:top w:val="none" w:sz="0" w:space="0" w:color="auto"/>
        <w:left w:val="none" w:sz="0" w:space="0" w:color="auto"/>
        <w:bottom w:val="none" w:sz="0" w:space="0" w:color="auto"/>
        <w:right w:val="none" w:sz="0" w:space="0" w:color="auto"/>
      </w:divBdr>
      <w:divsChild>
        <w:div w:id="15322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67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68912">
      <w:bodyDiv w:val="1"/>
      <w:marLeft w:val="0"/>
      <w:marRight w:val="0"/>
      <w:marTop w:val="0"/>
      <w:marBottom w:val="0"/>
      <w:divBdr>
        <w:top w:val="none" w:sz="0" w:space="0" w:color="auto"/>
        <w:left w:val="none" w:sz="0" w:space="0" w:color="auto"/>
        <w:bottom w:val="none" w:sz="0" w:space="0" w:color="auto"/>
        <w:right w:val="none" w:sz="0" w:space="0" w:color="auto"/>
      </w:divBdr>
      <w:divsChild>
        <w:div w:id="823547046">
          <w:marLeft w:val="0"/>
          <w:marRight w:val="0"/>
          <w:marTop w:val="0"/>
          <w:marBottom w:val="0"/>
          <w:divBdr>
            <w:top w:val="none" w:sz="0" w:space="0" w:color="auto"/>
            <w:left w:val="none" w:sz="0" w:space="0" w:color="auto"/>
            <w:bottom w:val="none" w:sz="0" w:space="0" w:color="auto"/>
            <w:right w:val="none" w:sz="0" w:space="0" w:color="auto"/>
          </w:divBdr>
        </w:div>
      </w:divsChild>
    </w:div>
    <w:div w:id="315646526">
      <w:bodyDiv w:val="1"/>
      <w:marLeft w:val="0"/>
      <w:marRight w:val="0"/>
      <w:marTop w:val="0"/>
      <w:marBottom w:val="0"/>
      <w:divBdr>
        <w:top w:val="none" w:sz="0" w:space="0" w:color="auto"/>
        <w:left w:val="none" w:sz="0" w:space="0" w:color="auto"/>
        <w:bottom w:val="none" w:sz="0" w:space="0" w:color="auto"/>
        <w:right w:val="none" w:sz="0" w:space="0" w:color="auto"/>
      </w:divBdr>
    </w:div>
    <w:div w:id="317657081">
      <w:bodyDiv w:val="1"/>
      <w:marLeft w:val="0"/>
      <w:marRight w:val="0"/>
      <w:marTop w:val="0"/>
      <w:marBottom w:val="0"/>
      <w:divBdr>
        <w:top w:val="none" w:sz="0" w:space="0" w:color="auto"/>
        <w:left w:val="none" w:sz="0" w:space="0" w:color="auto"/>
        <w:bottom w:val="none" w:sz="0" w:space="0" w:color="auto"/>
        <w:right w:val="none" w:sz="0" w:space="0" w:color="auto"/>
      </w:divBdr>
      <w:divsChild>
        <w:div w:id="1275668918">
          <w:marLeft w:val="0"/>
          <w:marRight w:val="0"/>
          <w:marTop w:val="0"/>
          <w:marBottom w:val="0"/>
          <w:divBdr>
            <w:top w:val="none" w:sz="0" w:space="0" w:color="auto"/>
            <w:left w:val="none" w:sz="0" w:space="0" w:color="auto"/>
            <w:bottom w:val="none" w:sz="0" w:space="0" w:color="auto"/>
            <w:right w:val="none" w:sz="0" w:space="0" w:color="auto"/>
          </w:divBdr>
          <w:divsChild>
            <w:div w:id="474565132">
              <w:marLeft w:val="0"/>
              <w:marRight w:val="0"/>
              <w:marTop w:val="0"/>
              <w:marBottom w:val="0"/>
              <w:divBdr>
                <w:top w:val="none" w:sz="0" w:space="0" w:color="auto"/>
                <w:left w:val="none" w:sz="0" w:space="0" w:color="auto"/>
                <w:bottom w:val="none" w:sz="0" w:space="0" w:color="auto"/>
                <w:right w:val="none" w:sz="0" w:space="0" w:color="auto"/>
              </w:divBdr>
              <w:divsChild>
                <w:div w:id="818762802">
                  <w:marLeft w:val="0"/>
                  <w:marRight w:val="0"/>
                  <w:marTop w:val="0"/>
                  <w:marBottom w:val="0"/>
                  <w:divBdr>
                    <w:top w:val="none" w:sz="0" w:space="0" w:color="auto"/>
                    <w:left w:val="none" w:sz="0" w:space="0" w:color="auto"/>
                    <w:bottom w:val="none" w:sz="0" w:space="0" w:color="auto"/>
                    <w:right w:val="none" w:sz="0" w:space="0" w:color="auto"/>
                  </w:divBdr>
                  <w:divsChild>
                    <w:div w:id="556622823">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3875">
          <w:marLeft w:val="0"/>
          <w:marRight w:val="0"/>
          <w:marTop w:val="255"/>
          <w:marBottom w:val="0"/>
          <w:divBdr>
            <w:top w:val="none" w:sz="0" w:space="0" w:color="auto"/>
            <w:left w:val="none" w:sz="0" w:space="0" w:color="auto"/>
            <w:bottom w:val="none" w:sz="0" w:space="0" w:color="auto"/>
            <w:right w:val="none" w:sz="0" w:space="0" w:color="auto"/>
          </w:divBdr>
        </w:div>
      </w:divsChild>
    </w:div>
    <w:div w:id="382219142">
      <w:bodyDiv w:val="1"/>
      <w:marLeft w:val="0"/>
      <w:marRight w:val="0"/>
      <w:marTop w:val="0"/>
      <w:marBottom w:val="0"/>
      <w:divBdr>
        <w:top w:val="none" w:sz="0" w:space="0" w:color="auto"/>
        <w:left w:val="none" w:sz="0" w:space="0" w:color="auto"/>
        <w:bottom w:val="none" w:sz="0" w:space="0" w:color="auto"/>
        <w:right w:val="none" w:sz="0" w:space="0" w:color="auto"/>
      </w:divBdr>
    </w:div>
    <w:div w:id="483131664">
      <w:bodyDiv w:val="1"/>
      <w:marLeft w:val="0"/>
      <w:marRight w:val="0"/>
      <w:marTop w:val="0"/>
      <w:marBottom w:val="0"/>
      <w:divBdr>
        <w:top w:val="none" w:sz="0" w:space="0" w:color="auto"/>
        <w:left w:val="none" w:sz="0" w:space="0" w:color="auto"/>
        <w:bottom w:val="none" w:sz="0" w:space="0" w:color="auto"/>
        <w:right w:val="none" w:sz="0" w:space="0" w:color="auto"/>
      </w:divBdr>
    </w:div>
    <w:div w:id="621232742">
      <w:bodyDiv w:val="1"/>
      <w:marLeft w:val="0"/>
      <w:marRight w:val="0"/>
      <w:marTop w:val="0"/>
      <w:marBottom w:val="0"/>
      <w:divBdr>
        <w:top w:val="none" w:sz="0" w:space="0" w:color="auto"/>
        <w:left w:val="none" w:sz="0" w:space="0" w:color="auto"/>
        <w:bottom w:val="none" w:sz="0" w:space="0" w:color="auto"/>
        <w:right w:val="none" w:sz="0" w:space="0" w:color="auto"/>
      </w:divBdr>
      <w:divsChild>
        <w:div w:id="12380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4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12833">
      <w:bodyDiv w:val="1"/>
      <w:marLeft w:val="0"/>
      <w:marRight w:val="0"/>
      <w:marTop w:val="0"/>
      <w:marBottom w:val="0"/>
      <w:divBdr>
        <w:top w:val="none" w:sz="0" w:space="0" w:color="auto"/>
        <w:left w:val="none" w:sz="0" w:space="0" w:color="auto"/>
        <w:bottom w:val="none" w:sz="0" w:space="0" w:color="auto"/>
        <w:right w:val="none" w:sz="0" w:space="0" w:color="auto"/>
      </w:divBdr>
    </w:div>
    <w:div w:id="727805075">
      <w:bodyDiv w:val="1"/>
      <w:marLeft w:val="0"/>
      <w:marRight w:val="0"/>
      <w:marTop w:val="0"/>
      <w:marBottom w:val="0"/>
      <w:divBdr>
        <w:top w:val="none" w:sz="0" w:space="0" w:color="auto"/>
        <w:left w:val="none" w:sz="0" w:space="0" w:color="auto"/>
        <w:bottom w:val="none" w:sz="0" w:space="0" w:color="auto"/>
        <w:right w:val="none" w:sz="0" w:space="0" w:color="auto"/>
      </w:divBdr>
    </w:div>
    <w:div w:id="748426558">
      <w:bodyDiv w:val="1"/>
      <w:marLeft w:val="0"/>
      <w:marRight w:val="0"/>
      <w:marTop w:val="0"/>
      <w:marBottom w:val="0"/>
      <w:divBdr>
        <w:top w:val="none" w:sz="0" w:space="0" w:color="auto"/>
        <w:left w:val="none" w:sz="0" w:space="0" w:color="auto"/>
        <w:bottom w:val="none" w:sz="0" w:space="0" w:color="auto"/>
        <w:right w:val="none" w:sz="0" w:space="0" w:color="auto"/>
      </w:divBdr>
    </w:div>
    <w:div w:id="750933101">
      <w:bodyDiv w:val="1"/>
      <w:marLeft w:val="0"/>
      <w:marRight w:val="0"/>
      <w:marTop w:val="0"/>
      <w:marBottom w:val="0"/>
      <w:divBdr>
        <w:top w:val="none" w:sz="0" w:space="0" w:color="auto"/>
        <w:left w:val="none" w:sz="0" w:space="0" w:color="auto"/>
        <w:bottom w:val="none" w:sz="0" w:space="0" w:color="auto"/>
        <w:right w:val="none" w:sz="0" w:space="0" w:color="auto"/>
      </w:divBdr>
    </w:div>
    <w:div w:id="881013191">
      <w:bodyDiv w:val="1"/>
      <w:marLeft w:val="0"/>
      <w:marRight w:val="0"/>
      <w:marTop w:val="0"/>
      <w:marBottom w:val="0"/>
      <w:divBdr>
        <w:top w:val="none" w:sz="0" w:space="0" w:color="auto"/>
        <w:left w:val="none" w:sz="0" w:space="0" w:color="auto"/>
        <w:bottom w:val="none" w:sz="0" w:space="0" w:color="auto"/>
        <w:right w:val="none" w:sz="0" w:space="0" w:color="auto"/>
      </w:divBdr>
    </w:div>
    <w:div w:id="895042640">
      <w:bodyDiv w:val="1"/>
      <w:marLeft w:val="0"/>
      <w:marRight w:val="0"/>
      <w:marTop w:val="0"/>
      <w:marBottom w:val="0"/>
      <w:divBdr>
        <w:top w:val="none" w:sz="0" w:space="0" w:color="auto"/>
        <w:left w:val="none" w:sz="0" w:space="0" w:color="auto"/>
        <w:bottom w:val="none" w:sz="0" w:space="0" w:color="auto"/>
        <w:right w:val="none" w:sz="0" w:space="0" w:color="auto"/>
      </w:divBdr>
    </w:div>
    <w:div w:id="957103008">
      <w:bodyDiv w:val="1"/>
      <w:marLeft w:val="0"/>
      <w:marRight w:val="0"/>
      <w:marTop w:val="0"/>
      <w:marBottom w:val="0"/>
      <w:divBdr>
        <w:top w:val="none" w:sz="0" w:space="0" w:color="auto"/>
        <w:left w:val="none" w:sz="0" w:space="0" w:color="auto"/>
        <w:bottom w:val="none" w:sz="0" w:space="0" w:color="auto"/>
        <w:right w:val="none" w:sz="0" w:space="0" w:color="auto"/>
      </w:divBdr>
    </w:div>
    <w:div w:id="965544923">
      <w:bodyDiv w:val="1"/>
      <w:marLeft w:val="0"/>
      <w:marRight w:val="0"/>
      <w:marTop w:val="0"/>
      <w:marBottom w:val="0"/>
      <w:divBdr>
        <w:top w:val="none" w:sz="0" w:space="0" w:color="auto"/>
        <w:left w:val="none" w:sz="0" w:space="0" w:color="auto"/>
        <w:bottom w:val="none" w:sz="0" w:space="0" w:color="auto"/>
        <w:right w:val="none" w:sz="0" w:space="0" w:color="auto"/>
      </w:divBdr>
      <w:divsChild>
        <w:div w:id="710423023">
          <w:marLeft w:val="0"/>
          <w:marRight w:val="0"/>
          <w:marTop w:val="0"/>
          <w:marBottom w:val="0"/>
          <w:divBdr>
            <w:top w:val="none" w:sz="0" w:space="0" w:color="auto"/>
            <w:left w:val="none" w:sz="0" w:space="0" w:color="auto"/>
            <w:bottom w:val="none" w:sz="0" w:space="0" w:color="auto"/>
            <w:right w:val="none" w:sz="0" w:space="0" w:color="auto"/>
          </w:divBdr>
          <w:divsChild>
            <w:div w:id="472798081">
              <w:marLeft w:val="0"/>
              <w:marRight w:val="0"/>
              <w:marTop w:val="0"/>
              <w:marBottom w:val="0"/>
              <w:divBdr>
                <w:top w:val="none" w:sz="0" w:space="0" w:color="auto"/>
                <w:left w:val="none" w:sz="0" w:space="0" w:color="auto"/>
                <w:bottom w:val="none" w:sz="0" w:space="0" w:color="auto"/>
                <w:right w:val="none" w:sz="0" w:space="0" w:color="auto"/>
              </w:divBdr>
              <w:divsChild>
                <w:div w:id="282421620">
                  <w:marLeft w:val="0"/>
                  <w:marRight w:val="0"/>
                  <w:marTop w:val="0"/>
                  <w:marBottom w:val="0"/>
                  <w:divBdr>
                    <w:top w:val="none" w:sz="0" w:space="0" w:color="auto"/>
                    <w:left w:val="none" w:sz="0" w:space="0" w:color="auto"/>
                    <w:bottom w:val="none" w:sz="0" w:space="0" w:color="auto"/>
                    <w:right w:val="none" w:sz="0" w:space="0" w:color="auto"/>
                  </w:divBdr>
                  <w:divsChild>
                    <w:div w:id="222564931">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3127">
          <w:marLeft w:val="0"/>
          <w:marRight w:val="0"/>
          <w:marTop w:val="255"/>
          <w:marBottom w:val="0"/>
          <w:divBdr>
            <w:top w:val="none" w:sz="0" w:space="0" w:color="auto"/>
            <w:left w:val="none" w:sz="0" w:space="0" w:color="auto"/>
            <w:bottom w:val="none" w:sz="0" w:space="0" w:color="auto"/>
            <w:right w:val="none" w:sz="0" w:space="0" w:color="auto"/>
          </w:divBdr>
        </w:div>
      </w:divsChild>
    </w:div>
    <w:div w:id="975111670">
      <w:bodyDiv w:val="1"/>
      <w:marLeft w:val="0"/>
      <w:marRight w:val="0"/>
      <w:marTop w:val="0"/>
      <w:marBottom w:val="0"/>
      <w:divBdr>
        <w:top w:val="none" w:sz="0" w:space="0" w:color="auto"/>
        <w:left w:val="none" w:sz="0" w:space="0" w:color="auto"/>
        <w:bottom w:val="none" w:sz="0" w:space="0" w:color="auto"/>
        <w:right w:val="none" w:sz="0" w:space="0" w:color="auto"/>
      </w:divBdr>
    </w:div>
    <w:div w:id="982462914">
      <w:bodyDiv w:val="1"/>
      <w:marLeft w:val="0"/>
      <w:marRight w:val="0"/>
      <w:marTop w:val="0"/>
      <w:marBottom w:val="0"/>
      <w:divBdr>
        <w:top w:val="none" w:sz="0" w:space="0" w:color="auto"/>
        <w:left w:val="none" w:sz="0" w:space="0" w:color="auto"/>
        <w:bottom w:val="none" w:sz="0" w:space="0" w:color="auto"/>
        <w:right w:val="none" w:sz="0" w:space="0" w:color="auto"/>
      </w:divBdr>
    </w:div>
    <w:div w:id="1000425536">
      <w:bodyDiv w:val="1"/>
      <w:marLeft w:val="0"/>
      <w:marRight w:val="0"/>
      <w:marTop w:val="0"/>
      <w:marBottom w:val="0"/>
      <w:divBdr>
        <w:top w:val="none" w:sz="0" w:space="0" w:color="auto"/>
        <w:left w:val="none" w:sz="0" w:space="0" w:color="auto"/>
        <w:bottom w:val="none" w:sz="0" w:space="0" w:color="auto"/>
        <w:right w:val="none" w:sz="0" w:space="0" w:color="auto"/>
      </w:divBdr>
      <w:divsChild>
        <w:div w:id="1015765477">
          <w:marLeft w:val="0"/>
          <w:marRight w:val="0"/>
          <w:marTop w:val="0"/>
          <w:marBottom w:val="0"/>
          <w:divBdr>
            <w:top w:val="none" w:sz="0" w:space="0" w:color="auto"/>
            <w:left w:val="none" w:sz="0" w:space="0" w:color="auto"/>
            <w:bottom w:val="none" w:sz="0" w:space="0" w:color="auto"/>
            <w:right w:val="none" w:sz="0" w:space="0" w:color="auto"/>
          </w:divBdr>
          <w:divsChild>
            <w:div w:id="1535536724">
              <w:marLeft w:val="0"/>
              <w:marRight w:val="0"/>
              <w:marTop w:val="0"/>
              <w:marBottom w:val="0"/>
              <w:divBdr>
                <w:top w:val="none" w:sz="0" w:space="0" w:color="auto"/>
                <w:left w:val="none" w:sz="0" w:space="0" w:color="auto"/>
                <w:bottom w:val="none" w:sz="0" w:space="0" w:color="auto"/>
                <w:right w:val="none" w:sz="0" w:space="0" w:color="auto"/>
              </w:divBdr>
              <w:divsChild>
                <w:div w:id="52969792">
                  <w:marLeft w:val="0"/>
                  <w:marRight w:val="0"/>
                  <w:marTop w:val="0"/>
                  <w:marBottom w:val="0"/>
                  <w:divBdr>
                    <w:top w:val="none" w:sz="0" w:space="0" w:color="auto"/>
                    <w:left w:val="none" w:sz="0" w:space="0" w:color="auto"/>
                    <w:bottom w:val="none" w:sz="0" w:space="0" w:color="auto"/>
                    <w:right w:val="none" w:sz="0" w:space="0" w:color="auto"/>
                  </w:divBdr>
                  <w:divsChild>
                    <w:div w:id="287860016">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8906">
          <w:marLeft w:val="0"/>
          <w:marRight w:val="0"/>
          <w:marTop w:val="255"/>
          <w:marBottom w:val="0"/>
          <w:divBdr>
            <w:top w:val="none" w:sz="0" w:space="0" w:color="auto"/>
            <w:left w:val="none" w:sz="0" w:space="0" w:color="auto"/>
            <w:bottom w:val="none" w:sz="0" w:space="0" w:color="auto"/>
            <w:right w:val="none" w:sz="0" w:space="0" w:color="auto"/>
          </w:divBdr>
        </w:div>
      </w:divsChild>
    </w:div>
    <w:div w:id="1032538941">
      <w:bodyDiv w:val="1"/>
      <w:marLeft w:val="0"/>
      <w:marRight w:val="0"/>
      <w:marTop w:val="0"/>
      <w:marBottom w:val="0"/>
      <w:divBdr>
        <w:top w:val="none" w:sz="0" w:space="0" w:color="auto"/>
        <w:left w:val="none" w:sz="0" w:space="0" w:color="auto"/>
        <w:bottom w:val="none" w:sz="0" w:space="0" w:color="auto"/>
        <w:right w:val="none" w:sz="0" w:space="0" w:color="auto"/>
      </w:divBdr>
    </w:div>
    <w:div w:id="1087966873">
      <w:bodyDiv w:val="1"/>
      <w:marLeft w:val="0"/>
      <w:marRight w:val="0"/>
      <w:marTop w:val="0"/>
      <w:marBottom w:val="0"/>
      <w:divBdr>
        <w:top w:val="none" w:sz="0" w:space="0" w:color="auto"/>
        <w:left w:val="none" w:sz="0" w:space="0" w:color="auto"/>
        <w:bottom w:val="none" w:sz="0" w:space="0" w:color="auto"/>
        <w:right w:val="none" w:sz="0" w:space="0" w:color="auto"/>
      </w:divBdr>
    </w:div>
    <w:div w:id="1146624753">
      <w:bodyDiv w:val="1"/>
      <w:marLeft w:val="0"/>
      <w:marRight w:val="0"/>
      <w:marTop w:val="0"/>
      <w:marBottom w:val="0"/>
      <w:divBdr>
        <w:top w:val="none" w:sz="0" w:space="0" w:color="auto"/>
        <w:left w:val="none" w:sz="0" w:space="0" w:color="auto"/>
        <w:bottom w:val="none" w:sz="0" w:space="0" w:color="auto"/>
        <w:right w:val="none" w:sz="0" w:space="0" w:color="auto"/>
      </w:divBdr>
    </w:div>
    <w:div w:id="1322344110">
      <w:bodyDiv w:val="1"/>
      <w:marLeft w:val="0"/>
      <w:marRight w:val="0"/>
      <w:marTop w:val="0"/>
      <w:marBottom w:val="0"/>
      <w:divBdr>
        <w:top w:val="none" w:sz="0" w:space="0" w:color="auto"/>
        <w:left w:val="none" w:sz="0" w:space="0" w:color="auto"/>
        <w:bottom w:val="none" w:sz="0" w:space="0" w:color="auto"/>
        <w:right w:val="none" w:sz="0" w:space="0" w:color="auto"/>
      </w:divBdr>
    </w:div>
    <w:div w:id="1433891706">
      <w:bodyDiv w:val="1"/>
      <w:marLeft w:val="0"/>
      <w:marRight w:val="0"/>
      <w:marTop w:val="0"/>
      <w:marBottom w:val="0"/>
      <w:divBdr>
        <w:top w:val="none" w:sz="0" w:space="0" w:color="auto"/>
        <w:left w:val="none" w:sz="0" w:space="0" w:color="auto"/>
        <w:bottom w:val="none" w:sz="0" w:space="0" w:color="auto"/>
        <w:right w:val="none" w:sz="0" w:space="0" w:color="auto"/>
      </w:divBdr>
      <w:divsChild>
        <w:div w:id="138694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341038">
      <w:bodyDiv w:val="1"/>
      <w:marLeft w:val="0"/>
      <w:marRight w:val="0"/>
      <w:marTop w:val="0"/>
      <w:marBottom w:val="0"/>
      <w:divBdr>
        <w:top w:val="none" w:sz="0" w:space="0" w:color="auto"/>
        <w:left w:val="none" w:sz="0" w:space="0" w:color="auto"/>
        <w:bottom w:val="none" w:sz="0" w:space="0" w:color="auto"/>
        <w:right w:val="none" w:sz="0" w:space="0" w:color="auto"/>
      </w:divBdr>
    </w:div>
    <w:div w:id="1483545184">
      <w:bodyDiv w:val="1"/>
      <w:marLeft w:val="0"/>
      <w:marRight w:val="0"/>
      <w:marTop w:val="0"/>
      <w:marBottom w:val="0"/>
      <w:divBdr>
        <w:top w:val="none" w:sz="0" w:space="0" w:color="auto"/>
        <w:left w:val="none" w:sz="0" w:space="0" w:color="auto"/>
        <w:bottom w:val="none" w:sz="0" w:space="0" w:color="auto"/>
        <w:right w:val="none" w:sz="0" w:space="0" w:color="auto"/>
      </w:divBdr>
    </w:div>
    <w:div w:id="1498810619">
      <w:bodyDiv w:val="1"/>
      <w:marLeft w:val="0"/>
      <w:marRight w:val="0"/>
      <w:marTop w:val="0"/>
      <w:marBottom w:val="0"/>
      <w:divBdr>
        <w:top w:val="none" w:sz="0" w:space="0" w:color="auto"/>
        <w:left w:val="none" w:sz="0" w:space="0" w:color="auto"/>
        <w:bottom w:val="none" w:sz="0" w:space="0" w:color="auto"/>
        <w:right w:val="none" w:sz="0" w:space="0" w:color="auto"/>
      </w:divBdr>
      <w:divsChild>
        <w:div w:id="54664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314084">
      <w:bodyDiv w:val="1"/>
      <w:marLeft w:val="0"/>
      <w:marRight w:val="0"/>
      <w:marTop w:val="0"/>
      <w:marBottom w:val="0"/>
      <w:divBdr>
        <w:top w:val="none" w:sz="0" w:space="0" w:color="auto"/>
        <w:left w:val="none" w:sz="0" w:space="0" w:color="auto"/>
        <w:bottom w:val="none" w:sz="0" w:space="0" w:color="auto"/>
        <w:right w:val="none" w:sz="0" w:space="0" w:color="auto"/>
      </w:divBdr>
      <w:divsChild>
        <w:div w:id="1910339537">
          <w:marLeft w:val="0"/>
          <w:marRight w:val="0"/>
          <w:marTop w:val="0"/>
          <w:marBottom w:val="0"/>
          <w:divBdr>
            <w:top w:val="none" w:sz="0" w:space="0" w:color="auto"/>
            <w:left w:val="none" w:sz="0" w:space="0" w:color="auto"/>
            <w:bottom w:val="none" w:sz="0" w:space="0" w:color="auto"/>
            <w:right w:val="none" w:sz="0" w:space="0" w:color="auto"/>
          </w:divBdr>
          <w:divsChild>
            <w:div w:id="1557739136">
              <w:marLeft w:val="0"/>
              <w:marRight w:val="0"/>
              <w:marTop w:val="0"/>
              <w:marBottom w:val="0"/>
              <w:divBdr>
                <w:top w:val="none" w:sz="0" w:space="0" w:color="auto"/>
                <w:left w:val="none" w:sz="0" w:space="0" w:color="auto"/>
                <w:bottom w:val="none" w:sz="0" w:space="0" w:color="auto"/>
                <w:right w:val="none" w:sz="0" w:space="0" w:color="auto"/>
              </w:divBdr>
              <w:divsChild>
                <w:div w:id="391345746">
                  <w:marLeft w:val="0"/>
                  <w:marRight w:val="0"/>
                  <w:marTop w:val="0"/>
                  <w:marBottom w:val="0"/>
                  <w:divBdr>
                    <w:top w:val="none" w:sz="0" w:space="0" w:color="auto"/>
                    <w:left w:val="none" w:sz="0" w:space="0" w:color="auto"/>
                    <w:bottom w:val="none" w:sz="0" w:space="0" w:color="auto"/>
                    <w:right w:val="none" w:sz="0" w:space="0" w:color="auto"/>
                  </w:divBdr>
                  <w:divsChild>
                    <w:div w:id="95441168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325">
          <w:marLeft w:val="0"/>
          <w:marRight w:val="0"/>
          <w:marTop w:val="255"/>
          <w:marBottom w:val="0"/>
          <w:divBdr>
            <w:top w:val="none" w:sz="0" w:space="0" w:color="auto"/>
            <w:left w:val="none" w:sz="0" w:space="0" w:color="auto"/>
            <w:bottom w:val="none" w:sz="0" w:space="0" w:color="auto"/>
            <w:right w:val="none" w:sz="0" w:space="0" w:color="auto"/>
          </w:divBdr>
        </w:div>
      </w:divsChild>
    </w:div>
    <w:div w:id="1608006458">
      <w:bodyDiv w:val="1"/>
      <w:marLeft w:val="0"/>
      <w:marRight w:val="0"/>
      <w:marTop w:val="0"/>
      <w:marBottom w:val="0"/>
      <w:divBdr>
        <w:top w:val="none" w:sz="0" w:space="0" w:color="auto"/>
        <w:left w:val="none" w:sz="0" w:space="0" w:color="auto"/>
        <w:bottom w:val="none" w:sz="0" w:space="0" w:color="auto"/>
        <w:right w:val="none" w:sz="0" w:space="0" w:color="auto"/>
      </w:divBdr>
    </w:div>
    <w:div w:id="1638022670">
      <w:bodyDiv w:val="1"/>
      <w:marLeft w:val="0"/>
      <w:marRight w:val="0"/>
      <w:marTop w:val="0"/>
      <w:marBottom w:val="0"/>
      <w:divBdr>
        <w:top w:val="none" w:sz="0" w:space="0" w:color="auto"/>
        <w:left w:val="none" w:sz="0" w:space="0" w:color="auto"/>
        <w:bottom w:val="none" w:sz="0" w:space="0" w:color="auto"/>
        <w:right w:val="none" w:sz="0" w:space="0" w:color="auto"/>
      </w:divBdr>
      <w:divsChild>
        <w:div w:id="285746069">
          <w:marLeft w:val="0"/>
          <w:marRight w:val="0"/>
          <w:marTop w:val="0"/>
          <w:marBottom w:val="0"/>
          <w:divBdr>
            <w:top w:val="none" w:sz="0" w:space="0" w:color="auto"/>
            <w:left w:val="none" w:sz="0" w:space="0" w:color="auto"/>
            <w:bottom w:val="none" w:sz="0" w:space="0" w:color="auto"/>
            <w:right w:val="none" w:sz="0" w:space="0" w:color="auto"/>
          </w:divBdr>
          <w:divsChild>
            <w:div w:id="1010108000">
              <w:marLeft w:val="0"/>
              <w:marRight w:val="0"/>
              <w:marTop w:val="0"/>
              <w:marBottom w:val="0"/>
              <w:divBdr>
                <w:top w:val="none" w:sz="0" w:space="0" w:color="auto"/>
                <w:left w:val="none" w:sz="0" w:space="0" w:color="auto"/>
                <w:bottom w:val="none" w:sz="0" w:space="0" w:color="auto"/>
                <w:right w:val="none" w:sz="0" w:space="0" w:color="auto"/>
              </w:divBdr>
              <w:divsChild>
                <w:div w:id="365834268">
                  <w:marLeft w:val="0"/>
                  <w:marRight w:val="0"/>
                  <w:marTop w:val="0"/>
                  <w:marBottom w:val="0"/>
                  <w:divBdr>
                    <w:top w:val="none" w:sz="0" w:space="0" w:color="auto"/>
                    <w:left w:val="none" w:sz="0" w:space="0" w:color="auto"/>
                    <w:bottom w:val="none" w:sz="0" w:space="0" w:color="auto"/>
                    <w:right w:val="none" w:sz="0" w:space="0" w:color="auto"/>
                  </w:divBdr>
                  <w:divsChild>
                    <w:div w:id="106294349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4603">
          <w:marLeft w:val="0"/>
          <w:marRight w:val="0"/>
          <w:marTop w:val="255"/>
          <w:marBottom w:val="0"/>
          <w:divBdr>
            <w:top w:val="none" w:sz="0" w:space="0" w:color="auto"/>
            <w:left w:val="none" w:sz="0" w:space="0" w:color="auto"/>
            <w:bottom w:val="none" w:sz="0" w:space="0" w:color="auto"/>
            <w:right w:val="none" w:sz="0" w:space="0" w:color="auto"/>
          </w:divBdr>
        </w:div>
      </w:divsChild>
    </w:div>
    <w:div w:id="1785152588">
      <w:bodyDiv w:val="1"/>
      <w:marLeft w:val="0"/>
      <w:marRight w:val="0"/>
      <w:marTop w:val="0"/>
      <w:marBottom w:val="0"/>
      <w:divBdr>
        <w:top w:val="none" w:sz="0" w:space="0" w:color="auto"/>
        <w:left w:val="none" w:sz="0" w:space="0" w:color="auto"/>
        <w:bottom w:val="none" w:sz="0" w:space="0" w:color="auto"/>
        <w:right w:val="none" w:sz="0" w:space="0" w:color="auto"/>
      </w:divBdr>
    </w:div>
    <w:div w:id="1875075416">
      <w:bodyDiv w:val="1"/>
      <w:marLeft w:val="0"/>
      <w:marRight w:val="0"/>
      <w:marTop w:val="0"/>
      <w:marBottom w:val="0"/>
      <w:divBdr>
        <w:top w:val="none" w:sz="0" w:space="0" w:color="auto"/>
        <w:left w:val="none" w:sz="0" w:space="0" w:color="auto"/>
        <w:bottom w:val="none" w:sz="0" w:space="0" w:color="auto"/>
        <w:right w:val="none" w:sz="0" w:space="0" w:color="auto"/>
      </w:divBdr>
    </w:div>
    <w:div w:id="2005888098">
      <w:bodyDiv w:val="1"/>
      <w:marLeft w:val="0"/>
      <w:marRight w:val="0"/>
      <w:marTop w:val="0"/>
      <w:marBottom w:val="0"/>
      <w:divBdr>
        <w:top w:val="none" w:sz="0" w:space="0" w:color="auto"/>
        <w:left w:val="none" w:sz="0" w:space="0" w:color="auto"/>
        <w:bottom w:val="none" w:sz="0" w:space="0" w:color="auto"/>
        <w:right w:val="none" w:sz="0" w:space="0" w:color="auto"/>
      </w:divBdr>
    </w:div>
    <w:div w:id="2009557139">
      <w:bodyDiv w:val="1"/>
      <w:marLeft w:val="0"/>
      <w:marRight w:val="0"/>
      <w:marTop w:val="0"/>
      <w:marBottom w:val="0"/>
      <w:divBdr>
        <w:top w:val="none" w:sz="0" w:space="0" w:color="auto"/>
        <w:left w:val="none" w:sz="0" w:space="0" w:color="auto"/>
        <w:bottom w:val="none" w:sz="0" w:space="0" w:color="auto"/>
        <w:right w:val="none" w:sz="0" w:space="0" w:color="auto"/>
      </w:divBdr>
    </w:div>
    <w:div w:id="2032954978">
      <w:bodyDiv w:val="1"/>
      <w:marLeft w:val="0"/>
      <w:marRight w:val="0"/>
      <w:marTop w:val="0"/>
      <w:marBottom w:val="0"/>
      <w:divBdr>
        <w:top w:val="none" w:sz="0" w:space="0" w:color="auto"/>
        <w:left w:val="none" w:sz="0" w:space="0" w:color="auto"/>
        <w:bottom w:val="none" w:sz="0" w:space="0" w:color="auto"/>
        <w:right w:val="none" w:sz="0" w:space="0" w:color="auto"/>
      </w:divBdr>
    </w:div>
    <w:div w:id="20682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Render Amber</dc:creator>
  <cp:keywords/>
  <dc:description/>
  <cp:lastModifiedBy>Render Amber</cp:lastModifiedBy>
  <cp:revision>83</cp:revision>
  <dcterms:created xsi:type="dcterms:W3CDTF">2025-03-02T18:47:00Z</dcterms:created>
  <dcterms:modified xsi:type="dcterms:W3CDTF">2025-08-08T18:32:00Z</dcterms:modified>
</cp:coreProperties>
</file>