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A06FF" w14:textId="77777777" w:rsidR="006D449A" w:rsidRDefault="006D449A" w:rsidP="00227AB4">
      <w:pPr>
        <w:pStyle w:val="ListParagraph"/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76762" w14:textId="205F5AC5" w:rsidR="006D449A" w:rsidRPr="006D449A" w:rsidRDefault="006D449A" w:rsidP="00227AB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NION OF SOCIETIST COMMUNES OF ENTANTHA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Commons Coordination Board</w:t>
      </w:r>
    </w:p>
    <w:p w14:paraId="4EE80736" w14:textId="7273CC09" w:rsidR="006D449A" w:rsidRPr="00765396" w:rsidRDefault="006D449A" w:rsidP="00227AB4">
      <w:pPr>
        <w:pStyle w:val="ListParagraph"/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REGULATION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On the Establishment and Operation of Interest Cooperatives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Labor Organization and Productive Collectives Act of 1923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 Revised: January 17, 2007</w:t>
      </w:r>
    </w:p>
    <w:p w14:paraId="36699482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Approved by: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Commons Coordination Board of the Union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Societist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t xml:space="preserve"> Communes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Entantha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of Enactment: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March 15, 1923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Confidentiality Level: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Public Document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Responsible Department: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USCE Department of Labor and Productive Organization</w:t>
      </w:r>
    </w:p>
    <w:p w14:paraId="0B731CAA" w14:textId="77777777" w:rsidR="006D449A" w:rsidRPr="006D449A" w:rsidRDefault="00000000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59AEAC">
          <v:rect id="_x0000_i1026" style="width:0;height:.75pt" o:hralign="center" o:hrstd="t" o:hrnoshade="t" o:hr="t" fillcolor="#404040" stroked="f"/>
        </w:pict>
      </w:r>
    </w:p>
    <w:p w14:paraId="5A1F6CA4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1: Purpose and Scope</w:t>
      </w:r>
    </w:p>
    <w:p w14:paraId="5E71336F" w14:textId="2B8DD46E" w:rsidR="00A307DD" w:rsidRPr="00A307DD" w:rsidRDefault="00A307DD" w:rsidP="00A307DD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>This regulation governs the formation and operation of interest cooperatives within the USCE, which function as autonomous productive units. Cooperatives generate communal discretionary point pools through the sale of goods/services to communal stores. These point pools are collectively managed and accessed by members in accordance with contribution, participation, and need.</w:t>
      </w:r>
    </w:p>
    <w:p w14:paraId="37CF0231" w14:textId="77777777" w:rsidR="00A307DD" w:rsidRPr="00A307DD" w:rsidRDefault="00A307DD" w:rsidP="00A307DD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E540AAB" w14:textId="5B6B70C9" w:rsidR="006D449A" w:rsidRPr="00EF35C6" w:rsidRDefault="00A307DD" w:rsidP="00A307DD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>This system supplements the unconditional personal resource points allocated under the Resource Allocation and Equity Act, enabling access to higher-cost discretionary goods beyond baseline allocations.</w:t>
      </w:r>
      <w:r w:rsidR="00000000">
        <w:rPr>
          <w:rFonts w:ascii="Times New Roman" w:hAnsi="Times New Roman" w:cs="Times New Roman"/>
          <w:sz w:val="28"/>
          <w:szCs w:val="28"/>
        </w:rPr>
        <w:pict w14:anchorId="108ED368">
          <v:rect id="_x0000_i1042" style="width:0;height:.75pt" o:hralign="center" o:hrstd="t" o:hrnoshade="t" o:hr="t" fillcolor="#404040" stroked="f"/>
        </w:pict>
      </w:r>
    </w:p>
    <w:p w14:paraId="4929FE4A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2: Definition and Recognition</w:t>
      </w:r>
    </w:p>
    <w:p w14:paraId="6B0D4841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An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interest cooperative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is defined as:</w:t>
      </w:r>
    </w:p>
    <w:p w14:paraId="15F128FB" w14:textId="77777777" w:rsidR="00765396" w:rsidRPr="00765396" w:rsidRDefault="00765396" w:rsidP="0076539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65396">
        <w:rPr>
          <w:rFonts w:ascii="Times New Roman" w:hAnsi="Times New Roman" w:cs="Times New Roman"/>
          <w:sz w:val="28"/>
          <w:szCs w:val="28"/>
          <w:lang w:val="en-US"/>
        </w:rPr>
        <w:t>A voluntary association of workers engaged in production or service.</w:t>
      </w:r>
    </w:p>
    <w:p w14:paraId="49A057AA" w14:textId="77777777" w:rsidR="00EF35C6" w:rsidRDefault="00765396" w:rsidP="00563C2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F35C6">
        <w:rPr>
          <w:rFonts w:ascii="Times New Roman" w:hAnsi="Times New Roman" w:cs="Times New Roman"/>
          <w:sz w:val="28"/>
          <w:szCs w:val="28"/>
          <w:lang w:val="en-US"/>
        </w:rPr>
        <w:t xml:space="preserve">Collectively self-managed, </w:t>
      </w:r>
      <w:r w:rsidR="00EF35C6" w:rsidRPr="00EF35C6">
        <w:rPr>
          <w:rFonts w:ascii="Times New Roman" w:hAnsi="Times New Roman" w:cs="Times New Roman"/>
          <w:sz w:val="28"/>
          <w:szCs w:val="28"/>
          <w:lang w:val="en-US"/>
        </w:rPr>
        <w:t>with internally distributed discretionary points derived from demand-responsive output.</w:t>
      </w:r>
    </w:p>
    <w:p w14:paraId="1158BB21" w14:textId="6D2F4614" w:rsidR="00765396" w:rsidRPr="00EF35C6" w:rsidRDefault="00765396" w:rsidP="00563C2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F35C6">
        <w:rPr>
          <w:rFonts w:ascii="Times New Roman" w:hAnsi="Times New Roman" w:cs="Times New Roman"/>
          <w:sz w:val="28"/>
          <w:szCs w:val="28"/>
          <w:lang w:val="en-US"/>
        </w:rPr>
        <w:t>Operating without external ownership (state or private).</w:t>
      </w:r>
    </w:p>
    <w:p w14:paraId="71CA26F2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</w:rPr>
        <w:t>Formal recognition requires:</w:t>
      </w:r>
    </w:p>
    <w:p w14:paraId="73450C45" w14:textId="77777777" w:rsidR="006D449A" w:rsidRPr="006D449A" w:rsidRDefault="006D449A" w:rsidP="00227AB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Registration with the local labor council.</w:t>
      </w:r>
    </w:p>
    <w:p w14:paraId="3AF4A4BC" w14:textId="77777777" w:rsidR="006D449A" w:rsidRPr="006D449A" w:rsidRDefault="006D449A" w:rsidP="00227AB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lastRenderedPageBreak/>
        <w:t>Minimum of three (3) participating workers.</w:t>
      </w:r>
    </w:p>
    <w:p w14:paraId="566088E7" w14:textId="77777777" w:rsidR="006D449A" w:rsidRPr="006D449A" w:rsidRDefault="006D449A" w:rsidP="00227AB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Adoption of a standardized cooperative charter approved by the Commons Coordination Board.</w:t>
      </w:r>
    </w:p>
    <w:p w14:paraId="5070E022" w14:textId="77777777" w:rsidR="006D449A" w:rsidRPr="006D449A" w:rsidRDefault="00000000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50E4DE">
          <v:rect id="_x0000_i1028" style="width:0;height:.75pt" o:hralign="center" o:hrstd="t" o:hrnoshade="t" o:hr="t" fillcolor="#404040" stroked="f"/>
        </w:pict>
      </w:r>
    </w:p>
    <w:p w14:paraId="15534681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3: Formation and Membership</w:t>
      </w:r>
    </w:p>
    <w:p w14:paraId="36C487A6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A. Establishment Process</w:t>
      </w:r>
    </w:p>
    <w:p w14:paraId="2C94BB68" w14:textId="77777777" w:rsidR="006D449A" w:rsidRPr="006D449A" w:rsidRDefault="006D449A" w:rsidP="00227AB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Founding members shall submit a work plan and proposed charter to the local labor council.</w:t>
      </w:r>
    </w:p>
    <w:p w14:paraId="60E63EED" w14:textId="77777777" w:rsidR="006D449A" w:rsidRPr="006D449A" w:rsidRDefault="006D449A" w:rsidP="00227AB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The council shall allocate initial resources based on demonstrated production needs and communal equity considerations.</w:t>
      </w:r>
    </w:p>
    <w:p w14:paraId="7C08E223" w14:textId="77777777" w:rsidR="006D449A" w:rsidRPr="006D449A" w:rsidRDefault="006D449A" w:rsidP="00227AB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The cooperative shall be entered into the regional registry upon approval, granting access to communal infrastructure.</w:t>
      </w:r>
    </w:p>
    <w:p w14:paraId="7BD842F6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</w:rPr>
        <w:t>B. Membership Rules</w:t>
      </w:r>
    </w:p>
    <w:p w14:paraId="328DC716" w14:textId="77777777" w:rsidR="006D449A" w:rsidRPr="006D449A" w:rsidRDefault="006D449A" w:rsidP="00227AB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Admission: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By majority vote of current members, with no exclusion based on immutable characteristics.</w:t>
      </w:r>
    </w:p>
    <w:p w14:paraId="041B6A3E" w14:textId="77777777" w:rsidR="006D449A" w:rsidRPr="006D449A" w:rsidRDefault="006D449A" w:rsidP="00227AB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Resignation: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Notice must be submitted to the cooperative records-keeper; no punitive measures permitted.</w:t>
      </w:r>
    </w:p>
    <w:p w14:paraId="2AC7786F" w14:textId="77777777" w:rsidR="006D449A" w:rsidRPr="006D449A" w:rsidRDefault="006D449A" w:rsidP="00227AB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Exclusion: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Only permissible for material harm to the cooperative (as defined in Section 4 of the Resource Allocation and Equity Act).</w:t>
      </w:r>
    </w:p>
    <w:p w14:paraId="4163FEBC" w14:textId="77777777" w:rsidR="006D449A" w:rsidRPr="006D449A" w:rsidRDefault="00000000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68F94F">
          <v:rect id="_x0000_i1029" style="width:0;height:.75pt" o:hralign="center" o:hrstd="t" o:hrnoshade="t" o:hr="t" fillcolor="#404040" stroked="f"/>
        </w:pict>
      </w:r>
    </w:p>
    <w:p w14:paraId="44C8C0CC" w14:textId="1B02EC08" w:rsidR="00EF35C6" w:rsidRPr="00EF35C6" w:rsidRDefault="006D449A" w:rsidP="00EF35C6">
      <w:pPr>
        <w:tabs>
          <w:tab w:val="num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4: Governance Structure</w:t>
      </w:r>
    </w:p>
    <w:p w14:paraId="64991CBC" w14:textId="77777777" w:rsidR="00EF35C6" w:rsidRPr="006D449A" w:rsidRDefault="00EF35C6" w:rsidP="00EF35C6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Each cooperative shall implement:</w:t>
      </w:r>
    </w:p>
    <w:p w14:paraId="60F05533" w14:textId="77777777" w:rsidR="00EF35C6" w:rsidRPr="006D449A" w:rsidRDefault="00EF35C6" w:rsidP="00EF35C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Weekly assemblies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for major decisions (production targets, resource requests, disciplinary actions).</w:t>
      </w:r>
    </w:p>
    <w:p w14:paraId="7F017DDC" w14:textId="77777777" w:rsidR="00EF35C6" w:rsidRPr="006D449A" w:rsidRDefault="00EF35C6" w:rsidP="00EF35C6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Rotating management committees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elected for 3-month terms to oversee daily operations.</w:t>
      </w:r>
    </w:p>
    <w:p w14:paraId="21D976CE" w14:textId="620EE486" w:rsidR="00EF35C6" w:rsidRPr="00A307DD" w:rsidRDefault="00EF35C6" w:rsidP="00A307DD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production ledgers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to ensure transparency and alignment with communal planning.</w:t>
      </w:r>
    </w:p>
    <w:p w14:paraId="5CD99D6A" w14:textId="67089627" w:rsidR="00A307DD" w:rsidRDefault="00A307DD" w:rsidP="00EF35C6">
      <w:pPr>
        <w:tabs>
          <w:tab w:val="num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EF35C6" w:rsidRPr="00A307D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Section 4.1: </w:t>
      </w:r>
      <w:r w:rsidRPr="00A307D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Discretionary Pool Management</w:t>
      </w:r>
    </w:p>
    <w:p w14:paraId="09027704" w14:textId="77777777" w:rsidR="00A307DD" w:rsidRPr="00A307DD" w:rsidRDefault="00A307DD" w:rsidP="00A307DD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 xml:space="preserve">Recognized cooperatives shall maintain a </w:t>
      </w:r>
      <w:r w:rsidRPr="00A307D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communal discretionary point pool</w:t>
      </w:r>
      <w:r w:rsidRPr="00A307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307DD">
        <w:rPr>
          <w:rFonts w:ascii="Times New Roman" w:hAnsi="Times New Roman" w:cs="Times New Roman"/>
          <w:sz w:val="28"/>
          <w:szCs w:val="28"/>
        </w:rPr>
        <w:t>Points within this pool are:</w:t>
      </w:r>
    </w:p>
    <w:p w14:paraId="3E9C9484" w14:textId="77777777" w:rsidR="00A307DD" w:rsidRPr="00A307DD" w:rsidRDefault="00A307DD" w:rsidP="00A307DD">
      <w:pPr>
        <w:numPr>
          <w:ilvl w:val="0"/>
          <w:numId w:val="13"/>
        </w:num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Collectively owned</w:t>
      </w:r>
      <w:r w:rsidRPr="00A307DD">
        <w:rPr>
          <w:rFonts w:ascii="Times New Roman" w:hAnsi="Times New Roman" w:cs="Times New Roman"/>
          <w:sz w:val="28"/>
          <w:szCs w:val="28"/>
          <w:lang w:val="en-US"/>
        </w:rPr>
        <w:t xml:space="preserve"> by the cooperative.</w:t>
      </w:r>
    </w:p>
    <w:p w14:paraId="17FA7169" w14:textId="77777777" w:rsidR="00A307DD" w:rsidRPr="00A307DD" w:rsidRDefault="00A307DD" w:rsidP="00A307DD">
      <w:pPr>
        <w:numPr>
          <w:ilvl w:val="0"/>
          <w:numId w:val="13"/>
        </w:num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Accessed by members</w:t>
      </w:r>
      <w:r w:rsidRPr="00A307DD">
        <w:rPr>
          <w:rFonts w:ascii="Times New Roman" w:hAnsi="Times New Roman" w:cs="Times New Roman"/>
          <w:sz w:val="28"/>
          <w:szCs w:val="28"/>
          <w:lang w:val="en-US"/>
        </w:rPr>
        <w:t xml:space="preserve"> based on a system of internal allocation reflecting individual contribution, labor effort, and social or material need.</w:t>
      </w:r>
    </w:p>
    <w:p w14:paraId="0AB64B3D" w14:textId="07C85584" w:rsidR="00E660DC" w:rsidRPr="00A307DD" w:rsidRDefault="00A307DD" w:rsidP="00E660DC">
      <w:pPr>
        <w:numPr>
          <w:ilvl w:val="0"/>
          <w:numId w:val="13"/>
        </w:num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Non-transferable</w:t>
      </w:r>
      <w:r w:rsidRPr="00A307DD">
        <w:rPr>
          <w:rFonts w:ascii="Times New Roman" w:hAnsi="Times New Roman" w:cs="Times New Roman"/>
          <w:sz w:val="28"/>
          <w:szCs w:val="28"/>
          <w:lang w:val="en-US"/>
        </w:rPr>
        <w:t xml:space="preserve"> to personal accounts and cannot be exchanged outside the cooperative framework.</w:t>
      </w:r>
    </w:p>
    <w:p w14:paraId="34AC7550" w14:textId="77777777" w:rsidR="00A307DD" w:rsidRPr="00A307DD" w:rsidRDefault="00A307DD" w:rsidP="00A307DD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>Each cooperative shall establish an internal method for:</w:t>
      </w:r>
    </w:p>
    <w:p w14:paraId="571D5FFE" w14:textId="77777777" w:rsidR="00A307DD" w:rsidRPr="00A307DD" w:rsidRDefault="00A307DD" w:rsidP="00A307DD">
      <w:pPr>
        <w:numPr>
          <w:ilvl w:val="0"/>
          <w:numId w:val="14"/>
        </w:num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>Determining access thresholds for high-cost discretionary items (e.g. vehicles, advanced equipment).</w:t>
      </w:r>
    </w:p>
    <w:p w14:paraId="1CF87CA0" w14:textId="77777777" w:rsidR="00A307DD" w:rsidRPr="00A307DD" w:rsidRDefault="00A307DD" w:rsidP="00A307DD">
      <w:pPr>
        <w:numPr>
          <w:ilvl w:val="0"/>
          <w:numId w:val="14"/>
        </w:num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>Holding periodic votes to review and adjust draw limits.</w:t>
      </w:r>
    </w:p>
    <w:p w14:paraId="03D1C871" w14:textId="77777777" w:rsidR="00A307DD" w:rsidRPr="00A307DD" w:rsidRDefault="00A307DD" w:rsidP="00A307DD">
      <w:pPr>
        <w:numPr>
          <w:ilvl w:val="0"/>
          <w:numId w:val="14"/>
        </w:num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>Preventing point hoarding or exclusionary practices.</w:t>
      </w:r>
    </w:p>
    <w:p w14:paraId="22034103" w14:textId="77777777" w:rsidR="00A307DD" w:rsidRPr="00A307DD" w:rsidRDefault="00A307DD" w:rsidP="00A307DD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07DD">
        <w:rPr>
          <w:rFonts w:ascii="Times New Roman" w:hAnsi="Times New Roman" w:cs="Times New Roman"/>
          <w:sz w:val="28"/>
          <w:szCs w:val="28"/>
          <w:lang w:val="en-US"/>
        </w:rPr>
        <w:t>The cooperative’s drawdown decisions are subject to review by the local labor council in cases of dispute, fraud, or inequity.</w:t>
      </w:r>
    </w:p>
    <w:p w14:paraId="4F9E742C" w14:textId="77777777" w:rsidR="006D449A" w:rsidRPr="006D449A" w:rsidRDefault="00000000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310B50">
          <v:rect id="_x0000_i1030" style="width:0;height:.75pt" o:hralign="center" o:hrstd="t" o:hrnoshade="t" o:hr="t" fillcolor="#404040" stroked="f"/>
        </w:pict>
      </w:r>
    </w:p>
    <w:p w14:paraId="0CDB9AD9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5: Resource Rights and Obligations</w:t>
      </w:r>
    </w:p>
    <w:p w14:paraId="5FD028A8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A. Entitlements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Recognized cooperatives may:</w:t>
      </w:r>
    </w:p>
    <w:p w14:paraId="4FB4AD37" w14:textId="77777777" w:rsidR="006D449A" w:rsidRPr="006D449A" w:rsidRDefault="006D449A" w:rsidP="00227AB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Request materials from communal stores based on approved production quotas.</w:t>
      </w:r>
    </w:p>
    <w:p w14:paraId="6165FE4E" w14:textId="77777777" w:rsidR="006D449A" w:rsidRPr="006D449A" w:rsidRDefault="006D449A" w:rsidP="00227AB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Petition for equipment upgrades, subject to local council review.</w:t>
      </w:r>
    </w:p>
    <w:p w14:paraId="20D9E2AF" w14:textId="77777777" w:rsidR="006D449A" w:rsidRPr="006D449A" w:rsidRDefault="006D449A" w:rsidP="00227AB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Access shared transportation pools for work-related purposes.</w:t>
      </w:r>
    </w:p>
    <w:p w14:paraId="1381255D" w14:textId="77777777" w:rsidR="006E5074" w:rsidRPr="006E5074" w:rsidRDefault="006D449A" w:rsidP="006E5074">
      <w:pPr>
        <w:tabs>
          <w:tab w:val="num" w:pos="720"/>
        </w:tabs>
        <w:spacing w:after="0"/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50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B. </w:t>
      </w:r>
      <w:r w:rsidR="006E5074" w:rsidRPr="006E507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 Access to Cooperative Pool</w:t>
      </w:r>
    </w:p>
    <w:p w14:paraId="6E80C6DD" w14:textId="77777777" w:rsidR="006E5074" w:rsidRPr="006E5074" w:rsidRDefault="006E5074" w:rsidP="006E5074">
      <w:pPr>
        <w:tabs>
          <w:tab w:val="num" w:pos="720"/>
        </w:tabs>
        <w:spacing w:after="0"/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6E5074">
        <w:rPr>
          <w:rFonts w:ascii="Times New Roman" w:hAnsi="Times New Roman" w:cs="Times New Roman"/>
          <w:sz w:val="28"/>
          <w:szCs w:val="28"/>
          <w:lang w:val="en-US"/>
        </w:rPr>
        <w:t xml:space="preserve">Members may access goods from the cooperative's discretionary point pool, </w:t>
      </w:r>
      <w:r w:rsidRPr="006E5074">
        <w:rPr>
          <w:rFonts w:ascii="Times New Roman" w:hAnsi="Times New Roman" w:cs="Times New Roman"/>
          <w:b/>
          <w:bCs/>
          <w:sz w:val="28"/>
          <w:szCs w:val="28"/>
          <w:lang w:val="en-US"/>
        </w:rPr>
        <w:t>not as direct earnings</w:t>
      </w:r>
      <w:r w:rsidRPr="006E5074">
        <w:rPr>
          <w:rFonts w:ascii="Times New Roman" w:hAnsi="Times New Roman" w:cs="Times New Roman"/>
          <w:sz w:val="28"/>
          <w:szCs w:val="28"/>
          <w:lang w:val="en-US"/>
        </w:rPr>
        <w:t>, but through approved drawdowns reflecting labor, responsibility, and solidarity principles.</w:t>
      </w:r>
    </w:p>
    <w:p w14:paraId="5D5A104F" w14:textId="77777777" w:rsidR="006E5074" w:rsidRPr="006E5074" w:rsidRDefault="006E5074" w:rsidP="006E5074">
      <w:pPr>
        <w:tabs>
          <w:tab w:val="num" w:pos="720"/>
        </w:tabs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6E5074">
        <w:rPr>
          <w:rFonts w:ascii="Times New Roman" w:hAnsi="Times New Roman" w:cs="Times New Roman"/>
          <w:sz w:val="28"/>
          <w:szCs w:val="28"/>
        </w:rPr>
        <w:t>Access procedures shall:</w:t>
      </w:r>
    </w:p>
    <w:p w14:paraId="633082A2" w14:textId="77777777" w:rsidR="006E5074" w:rsidRPr="006E5074" w:rsidRDefault="006E5074" w:rsidP="006E507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5074">
        <w:rPr>
          <w:rFonts w:ascii="Times New Roman" w:hAnsi="Times New Roman" w:cs="Times New Roman"/>
          <w:sz w:val="28"/>
          <w:szCs w:val="28"/>
          <w:lang w:val="en-US"/>
        </w:rPr>
        <w:t>Respect member privacy regarding the specific nature of discretionary items.</w:t>
      </w:r>
    </w:p>
    <w:p w14:paraId="57107C2F" w14:textId="77777777" w:rsidR="006E5074" w:rsidRPr="006E5074" w:rsidRDefault="006E5074" w:rsidP="006E507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5074">
        <w:rPr>
          <w:rFonts w:ascii="Times New Roman" w:hAnsi="Times New Roman" w:cs="Times New Roman"/>
          <w:sz w:val="28"/>
          <w:szCs w:val="28"/>
          <w:lang w:val="en-US"/>
        </w:rPr>
        <w:t xml:space="preserve">Maintain collective visibility on </w:t>
      </w:r>
      <w:r w:rsidRPr="006E5074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 totals</w:t>
      </w:r>
      <w:r w:rsidRPr="006E507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E507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categories of spending</w:t>
      </w:r>
      <w:r w:rsidRPr="006E5074">
        <w:rPr>
          <w:rFonts w:ascii="Times New Roman" w:hAnsi="Times New Roman" w:cs="Times New Roman"/>
          <w:sz w:val="28"/>
          <w:szCs w:val="28"/>
          <w:lang w:val="en-US"/>
        </w:rPr>
        <w:t>, without disclosing personal purchases.</w:t>
      </w:r>
    </w:p>
    <w:p w14:paraId="2E78F02A" w14:textId="77777777" w:rsidR="006E5074" w:rsidRPr="006E5074" w:rsidRDefault="006E5074" w:rsidP="006E5074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E5074">
        <w:rPr>
          <w:rFonts w:ascii="Times New Roman" w:hAnsi="Times New Roman" w:cs="Times New Roman"/>
          <w:sz w:val="28"/>
          <w:szCs w:val="28"/>
          <w:lang w:val="en-US"/>
        </w:rPr>
        <w:t>Require only justification when requests exceed predefined thresholds or involve shared-use resources (e.g. vehicles, large equipment).</w:t>
      </w:r>
    </w:p>
    <w:p w14:paraId="04C9D691" w14:textId="1298C234" w:rsidR="006D449A" w:rsidRPr="006E5074" w:rsidRDefault="006E5074" w:rsidP="006E5074">
      <w:pPr>
        <w:tabs>
          <w:tab w:val="num" w:pos="720"/>
        </w:tabs>
        <w:spacing w:after="0"/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6E5074">
        <w:rPr>
          <w:rFonts w:ascii="Times New Roman" w:hAnsi="Times New Roman" w:cs="Times New Roman"/>
          <w:sz w:val="28"/>
          <w:szCs w:val="28"/>
          <w:lang w:val="en-US"/>
        </w:rPr>
        <w:t>Discretionary access may not be conditioned on ideological alignment, personal preferences, or non-material judgments.</w:t>
      </w:r>
    </w:p>
    <w:p w14:paraId="4E392A94" w14:textId="77777777" w:rsidR="006D449A" w:rsidRPr="006D449A" w:rsidRDefault="00000000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E5074">
        <w:rPr>
          <w:rFonts w:ascii="Times New Roman" w:hAnsi="Times New Roman" w:cs="Times New Roman"/>
          <w:sz w:val="28"/>
          <w:szCs w:val="28"/>
        </w:rPr>
        <w:pict w14:anchorId="568BDE11">
          <v:rect id="_x0000_i1031" style="width:0;height:.75pt" o:hralign="center" o:hrstd="t" o:hrnoshade="t" o:hr="t" fillcolor="#404040" stroked="f"/>
        </w:pict>
      </w:r>
    </w:p>
    <w:p w14:paraId="0223488F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6: Reorganization and Dissolution</w:t>
      </w:r>
    </w:p>
    <w:p w14:paraId="1EA352CB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A. Mergers</w:t>
      </w:r>
    </w:p>
    <w:p w14:paraId="7AABFC1A" w14:textId="77777777" w:rsidR="006D449A" w:rsidRPr="006D449A" w:rsidRDefault="006D449A" w:rsidP="00227AB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May be proposed by any member during a weekly assembly.</w:t>
      </w:r>
    </w:p>
    <w:p w14:paraId="32F377CB" w14:textId="77777777" w:rsidR="006D449A" w:rsidRPr="006D449A" w:rsidRDefault="006D449A" w:rsidP="00227AB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lastRenderedPageBreak/>
        <w:t>Require a two-thirds (⅔) majority vote of all members.</w:t>
      </w:r>
    </w:p>
    <w:p w14:paraId="41477472" w14:textId="77777777" w:rsidR="006D449A" w:rsidRPr="006D449A" w:rsidRDefault="006D449A" w:rsidP="00227AB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Must be approved by the local labor council to ensure resource continuity.</w:t>
      </w:r>
    </w:p>
    <w:p w14:paraId="6D4B211D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</w:rPr>
        <w:t>B. Dissolution</w:t>
      </w:r>
    </w:p>
    <w:p w14:paraId="76423E5B" w14:textId="77777777" w:rsidR="006D449A" w:rsidRPr="006D449A" w:rsidRDefault="006D449A" w:rsidP="00227AB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Voluntary: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Requires unanimous member agreement and justification submitted to the labor council.</w:t>
      </w:r>
    </w:p>
    <w:p w14:paraId="665F2DC1" w14:textId="77777777" w:rsidR="006D449A" w:rsidRPr="006D449A" w:rsidRDefault="006D449A" w:rsidP="00227AB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Assets: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All tools, materials, and facilities revert to communal stores.</w:t>
      </w:r>
    </w:p>
    <w:p w14:paraId="6C6B3953" w14:textId="77777777" w:rsidR="006D449A" w:rsidRPr="006D449A" w:rsidRDefault="006D449A" w:rsidP="00227AB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Membership: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Former members retain employment priority in related cooperatives.</w:t>
      </w:r>
    </w:p>
    <w:p w14:paraId="68831ACA" w14:textId="77777777" w:rsidR="006D449A" w:rsidRPr="006D449A" w:rsidRDefault="00000000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D3227E">
          <v:rect id="_x0000_i1032" style="width:0;height:.75pt" o:hralign="center" o:hrstd="t" o:hrnoshade="t" o:hr="t" fillcolor="#404040" stroked="f"/>
        </w:pict>
      </w:r>
    </w:p>
    <w:p w14:paraId="08A7981E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7: Integration with Resource Allocation System</w:t>
      </w:r>
    </w:p>
    <w:p w14:paraId="20837D7C" w14:textId="77777777" w:rsidR="006D449A" w:rsidRPr="006D449A" w:rsidRDefault="006D449A" w:rsidP="00227AB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Cooperative employment qualifies as a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positive discretionary factor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(Resource Allocation and Equity Act, Section 4).</w:t>
      </w:r>
    </w:p>
    <w:p w14:paraId="6F71B591" w14:textId="77777777" w:rsidR="006D449A" w:rsidRPr="006D449A" w:rsidRDefault="006D449A" w:rsidP="00227AB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Workplace infractions (e.g., sabotage, coercion) count as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anti-social behavior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(Resource Allocation and Equity Act, Section 7).</w:t>
      </w:r>
    </w:p>
    <w:p w14:paraId="784F6C5D" w14:textId="77777777" w:rsidR="006D449A" w:rsidRPr="006D449A" w:rsidRDefault="006D449A" w:rsidP="00227AB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Cooperative production quotas shall be incorporated into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communal planning equations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reviewed monthly by the Commons Coordination Board.</w:t>
      </w:r>
    </w:p>
    <w:p w14:paraId="19FD332F" w14:textId="77777777" w:rsidR="006D449A" w:rsidRPr="006D449A" w:rsidRDefault="00000000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4DF2055">
          <v:rect id="_x0000_i1033" style="width:0;height:.75pt" o:hralign="center" o:hrstd="t" o:hrnoshade="t" o:hr="t" fillcolor="#404040" stroked="f"/>
        </w:pict>
      </w:r>
    </w:p>
    <w:p w14:paraId="21A14E3E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Issued and </w:t>
      </w:r>
      <w:proofErr w:type="gramStart"/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Enacted</w:t>
      </w:r>
      <w:proofErr w:type="gramEnd"/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 xml:space="preserve">The Commons Coordination Board of the Union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Societist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t xml:space="preserve"> Communes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Entantha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January 17, 2007</w:t>
      </w:r>
    </w:p>
    <w:p w14:paraId="444374E5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This act operates in conjunction with the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 Allocation and Equity Act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. Cross-referenced provisions shall be interpreted harmoniously, with precedence given to communal equity principles. Historical revisions have expanded protections for marginalized workers, removing exclusionary language from early 20th-century drafts.</w:t>
      </w:r>
    </w:p>
    <w:p w14:paraId="6FE8FB6A" w14:textId="77777777" w:rsidR="00464EC6" w:rsidRPr="006D449A" w:rsidRDefault="00464EC6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64EC6" w:rsidRPr="006D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11" style="width:0;height:1.5pt" o:hralign="center" o:bullet="t" o:hrstd="t" o:hr="t" fillcolor="#a0a0a0" stroked="f"/>
    </w:pict>
  </w:numPicBullet>
  <w:abstractNum w:abstractNumId="0" w15:restartNumberingAfterBreak="0">
    <w:nsid w:val="00D46FA6"/>
    <w:multiLevelType w:val="hybridMultilevel"/>
    <w:tmpl w:val="26F29554"/>
    <w:lvl w:ilvl="0" w:tplc="5002DB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7E27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EB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D25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F4F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AD1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E3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4E73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0A67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B465F9"/>
    <w:multiLevelType w:val="multilevel"/>
    <w:tmpl w:val="A8F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55A3"/>
    <w:multiLevelType w:val="multilevel"/>
    <w:tmpl w:val="365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D7792"/>
    <w:multiLevelType w:val="multilevel"/>
    <w:tmpl w:val="DE14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A1067"/>
    <w:multiLevelType w:val="multilevel"/>
    <w:tmpl w:val="FCF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E60DB"/>
    <w:multiLevelType w:val="multilevel"/>
    <w:tmpl w:val="EA7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76E4B"/>
    <w:multiLevelType w:val="multilevel"/>
    <w:tmpl w:val="0FEE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9346D"/>
    <w:multiLevelType w:val="multilevel"/>
    <w:tmpl w:val="CFC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F2F68"/>
    <w:multiLevelType w:val="multilevel"/>
    <w:tmpl w:val="DC0A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01E9E"/>
    <w:multiLevelType w:val="multilevel"/>
    <w:tmpl w:val="7B5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A7D4D"/>
    <w:multiLevelType w:val="multilevel"/>
    <w:tmpl w:val="72A6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A7054"/>
    <w:multiLevelType w:val="multilevel"/>
    <w:tmpl w:val="3D88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1131C"/>
    <w:multiLevelType w:val="multilevel"/>
    <w:tmpl w:val="AA96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A01DB"/>
    <w:multiLevelType w:val="multilevel"/>
    <w:tmpl w:val="B5D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04A8E"/>
    <w:multiLevelType w:val="multilevel"/>
    <w:tmpl w:val="D2C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27384"/>
    <w:multiLevelType w:val="multilevel"/>
    <w:tmpl w:val="A1F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85525">
    <w:abstractNumId w:val="7"/>
  </w:num>
  <w:num w:numId="2" w16cid:durableId="1001814479">
    <w:abstractNumId w:val="3"/>
  </w:num>
  <w:num w:numId="3" w16cid:durableId="441733164">
    <w:abstractNumId w:val="10"/>
  </w:num>
  <w:num w:numId="4" w16cid:durableId="1625575745">
    <w:abstractNumId w:val="12"/>
  </w:num>
  <w:num w:numId="5" w16cid:durableId="1855874760">
    <w:abstractNumId w:val="14"/>
  </w:num>
  <w:num w:numId="6" w16cid:durableId="644430682">
    <w:abstractNumId w:val="9"/>
  </w:num>
  <w:num w:numId="7" w16cid:durableId="931202035">
    <w:abstractNumId w:val="4"/>
  </w:num>
  <w:num w:numId="8" w16cid:durableId="914053489">
    <w:abstractNumId w:val="6"/>
  </w:num>
  <w:num w:numId="9" w16cid:durableId="1594628122">
    <w:abstractNumId w:val="2"/>
  </w:num>
  <w:num w:numId="10" w16cid:durableId="1029791912">
    <w:abstractNumId w:val="11"/>
  </w:num>
  <w:num w:numId="11" w16cid:durableId="980426812">
    <w:abstractNumId w:val="0"/>
  </w:num>
  <w:num w:numId="12" w16cid:durableId="906260328">
    <w:abstractNumId w:val="13"/>
  </w:num>
  <w:num w:numId="13" w16cid:durableId="1348409245">
    <w:abstractNumId w:val="8"/>
  </w:num>
  <w:num w:numId="14" w16cid:durableId="1538153996">
    <w:abstractNumId w:val="1"/>
  </w:num>
  <w:num w:numId="15" w16cid:durableId="2126533700">
    <w:abstractNumId w:val="15"/>
  </w:num>
  <w:num w:numId="16" w16cid:durableId="111116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06"/>
    <w:rsid w:val="00016206"/>
    <w:rsid w:val="00227AB4"/>
    <w:rsid w:val="00464EC6"/>
    <w:rsid w:val="00473909"/>
    <w:rsid w:val="004C755D"/>
    <w:rsid w:val="006D449A"/>
    <w:rsid w:val="006E5074"/>
    <w:rsid w:val="00765396"/>
    <w:rsid w:val="00973295"/>
    <w:rsid w:val="00A307DD"/>
    <w:rsid w:val="00C45317"/>
    <w:rsid w:val="00CB2FB1"/>
    <w:rsid w:val="00E660DC"/>
    <w:rsid w:val="00E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FA1D"/>
  <w15:chartTrackingRefBased/>
  <w15:docId w15:val="{D582AA2A-BAC5-4E87-81A3-B98BF665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Amber</dc:creator>
  <cp:keywords/>
  <dc:description/>
  <cp:lastModifiedBy>Render Amber</cp:lastModifiedBy>
  <cp:revision>10</cp:revision>
  <dcterms:created xsi:type="dcterms:W3CDTF">2025-07-17T21:00:00Z</dcterms:created>
  <dcterms:modified xsi:type="dcterms:W3CDTF">2025-07-22T22:09:00Z</dcterms:modified>
</cp:coreProperties>
</file>