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运行逻辑说明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程序组成与启动</w:t>
      </w:r>
    </w:p>
    <w:p>
      <w:pPr>
        <w:widowControl/>
      </w:pPr>
      <w:r>
        <w:t>《檐下千秋》由Godot 4.5.2客户端和Go本地服务组成。当前交付为2026-09-30 v19角色帧动画版，内容协议仍为v10。完整解压后运行Windows-x64/檐下千秋.exe；客户端自动启动配套服务并在退出时关闭。游戏无需账户与网络；字体已嵌入，无需另行安装。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本地服务监听 127.0.0.1:8090，存档位于用户应用数据目录下 Godot/app_userdata/檐下千秋/save.json。程序包不附玩家存档。评审体验前应退出旧版本，以免端口冲突；正常运行不需要开发工具。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数据与模块职责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入口或模块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界面流程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客户端 scripts/main.gd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组织地图、对白、调查、谜题、战斗、心舍与结算页面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交互画布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trace_canvas join_canvas skill_scene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分别采集描摹、拖放归位、技艺与作用目标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战斗表现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battle_arena 与客户端状态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显示位置、预警、伤害、护盾和动作反馈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规则验证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internal/rules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校验步骤、技艺、目标、动作时间线、胜负与评分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持久化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internal/store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保存玩家、事件会话、已接受步骤、取舍与结算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内容目录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服务端 content/chapters.json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维护十任务、剧情、图片路径、谜题与战斗参数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音频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soundscape 与配音索引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音效、配乐、具名语音队列与播放中断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客户端连接时检查内容版本。公开内容包含剧情与交互选项，知识谜题答案和技能目标判定留在服务端。Godot 的测试代码不进入运行包；当前源码包保留测试便于复核。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核心事件状态流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核心交互状态流程图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地图选择可用任务后进入事件会话。章节和任务按顺序开放，一个本地玩家仅推进一个未完成事件。开场对白可续读和跳过，但跳过对白不跳过调查、谜题、取舍与战斗。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三处线索后进入修复。玩家完成每个步骤，客户端提交与该步骤相应的轨迹、选项、技艺或目标；服务端检查当前步骤、答案及顺序，成功时保存已接受步骤并推进。界面刷新使用服务端接受的状态，失败或非法输入不能直接解锁后续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修复输入的触发与处理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墨线拓印由鼠标轨迹采样构成，验证笔顺、方向和连续性；单笔可重描，不以单笔偏差增加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。榫卯归位要求拖动构件到对应榫口后释放；落在外侧可取消。文字和图式谜题提交选择，答案应能从本事件调查线索推得。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技能谜题先记录选择的技艺，再提交作用目标 ID。斗拱对应梁架，飞檐对应风铃，藻井对应碑面。规则同时验证先后顺序和作用对象，“无名匠”必须先承重后触发，“登塔”依次描摹、承重、净化。已经接受的机关状态由存档恢复。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墨灵取舍与剧情状态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修复完成后显示固定静态拓印图。容量未满可保留，容量满时选择遗忘一项旧记忆并确认。取舍立即写入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和账册，之后战斗失败不撤销。习得技艺不随记忆遗忘丢失。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剧情阅读位置、当前事件和结算状态分别维护。当前运行内打开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或设置会保存调查现场、人物位置、已调查点、画布和滚动位置；返回恢复。重启只恢复已经提交的游戏步骤，未完成战斗回到准备页。剧情回顾按被选事件加载背景，不改变当前任务。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守护战时间线验证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按下准备按钮后开始计时。1–5 与数字小键盘触发同一动作入口，按钮与键盘共享冷却。未学技艺、非战斗页面、准备阶段、结算后和系统长按重复事件不触发有效攻击。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客户端记录动作类型与时间；服务端按顺序重放，检验技艺资格、冷却、伤害、护盾、净化、波次和战斗终止点。挥墨 10 伤害/0.5 秒，飞檐 25/4 秒，藻井 18/6 秒并净化一次；斗拱两次护盾/6 秒，闪身一次护盾/2.5 秒。护盾取较大值，伤害不跨波溢出。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普通敌人每 3 秒攻击；开场锣第二波噤声客每 2.4 秒攻击。该任务先 300 生命游蚀，再 620 生命首领，需施展斗拱、藻井、飞檐。全部波次清除、必用技艺满足且未超时才可成功；伪造清波数不替代验证。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结算与防止重复处理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修复度、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清除度和记忆保留度分别计算，不把综合分冒称修复度。综合分为 floor(0.4R+0.3B+0.3M)，扣除非描摹错误与高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惩罚后限制在 0–100；85 分起三星、60 分起二星，其余一星。无战斗的任务按 B=100 计算，界面明确显示无战斗。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成功后原子保存星级、分项指标、综合分、任务完成和解锁状态，发放与星级相等的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。重复结算直接复用已保存结果，不重复发奖。终章首次选择保存后，重试、重载和回顾均不覆盖。旧结果沿用原值和旧评分版本。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失败演出与回溯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达到错误次数上限、战败或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满值时转入失败状态。飞鸟山九句文本演出先说明记忆代价，结束后才提供恢复入口。首句可随失败原因变化；“……”保持静默。失败演出不是第四种终章回答，也不改写既有选择。</w:t>
      </w:r>
    </w:p>
    <w:p>
      <w:pPr>
        <w:widowControl/>
      </w:pP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时扣 1、无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免费。规则恢复事件起点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和谜题进度，清空本场战斗，保留已经确认的记忆取舍与技艺。重复恢复请求不重复扣款。失败演出阅读位置按事件会话与重试次数区分。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图像和配音加载</w:t>
      </w:r>
    </w:p>
    <w:p>
      <w:pPr>
        <w:widowControl/>
      </w:pPr>
      <w:r>
        <w:t>运行时不请求生图 API。十道墨灵各绑定一张 PNG。十任务分别使用 assets/landscape 内的 1920×1080 横屏场景，失败演出使用 failure.jpeg；侵蚀效果主要由程序叠层表现，廊桥另有配对图。</w:t>
      </w:r>
    </w:p>
    <w:p>
      <w:pPr>
        <w:widowControl/>
      </w:pPr>
      <w:r>
        <w:t>184段配音按事件和句序播放；翻页、跳过或切页清空队列。旁白降低背景音乐，心舍回声可暂停。主角使用高清待机图与18张动作帧：走路、攻击、受击各六帧，按输入及动作时间播放。向左移动镜像显示；防御、闪身仍用待机图变换和原特效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源码复核与运行包对应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核心可玩实体同时提供 Windows-x64 和源码目录。源码入口为客户端/project.godot 与服务端/go.mod；go.mod 要求 Go 1.22。源码保留 tests 和联调脚本，运行包排除测试与未采用人物候选。随包保留 Godot 与 Go 许可证。</w:t>
      </w:r>
    </w:p>
    <w:p>
      <w:pPr>
        <w:widowControl/>
      </w:pPr>
      <w:r>
        <w:t>当前提交同步2026-09-30 v19发行包及源码。v18验证嵌入字体及高清截图，v19验证角色动作；各轮证据按版本与日期保存。提交副本通过Go测试、资源审计、客户端回归与包体核验；这些结果不等同于真人通关或另一台设备的兼容性验证。</w:t>
      </w:r>
    </w:p>
    <w:p>
      <w:pPr>
        <w:pStyle w:val="Heading1"/>
      </w:pPr>
      <w:r>
        <w:t>v19 界面与角色资源更新</w:t>
      </w:r>
    </w:p>
    <w:p>
      <w:r>
        <w:t>客户端默认1280×720，可调整至1920×1080；提交截图均按后者实际渲染。欢迎、关卡与游戏页保持水墨布局，调查、修复和战斗采用分栏。地图、对话、按钮和玩法画布共用嵌入的Noto Serif SC，符号使用随包Noto Sans，均关闭系统字体回退。</w:t>
      </w:r>
    </w:p>
    <w:p>
      <w:r>
        <w:t>v13 恢复十个事件的可选往事文字与逐段配音，加入独立攻防、净化、闪身和消散特效，并让探索与战斗使用素材库主角。v14、v15 接入水墨战斗特效、宣纸、毛笔、朱印和榫卯素材；v16 增加木印、翻页和毛笔触纸音效、描字配乐、关卡与结算过渡及按钮悬浮动效。素材随发行包携带，运行时不调用图像或语音生成服务。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运行逻辑说明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