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黑体" w:hAnsi="黑体" w:eastAsia="黑体"/>
          <w:b/>
          <w:color w:val="000000"/>
          <w:sz w:val="32"/>
        </w:rPr>
        <w:t>檐下千秋</w:t>
      </w:r>
    </w:p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2"/>
        </w:rPr>
        <w:t>游戏策划案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2026一带一路暨金砖国家技能发展与技术创新大赛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首届AI赋能数字创意设计与应用赛项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全国选拔赛  本科组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交互赛道  小游戏开发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Task01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参赛单位及代表队名称：上海商学院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队伍 ID：第二队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日期：2026年9月30日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游戏概述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《檐下千秋》是一款以古建记忆为主题的单人国风解谜冒险小游戏。作品围绕“文化传承与数字再造”，把建筑构件、修复技艺与人间故事转化为可调查、可描摹、可取舍的交互。玩家扮演失忆的拓印师，从风雨廊桥出发，修复被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白蚀</w:t>
      </w:r>
      <w:r>
        <w:footnoteReference w:id="1"/>
      </w:r>
      <w:r>
        <w:rPr>
          <w:rFonts w:ascii="宋体" w:hAnsi="宋体" w:eastAsia="宋体"/>
          <w:b w:val="0"/>
          <w:color w:val="000000"/>
          <w:sz w:val="24"/>
        </w:rPr>
        <w:t>侵染的建筑记忆，最终决定如何把记忆交还给后来的人。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作品面向对中国传统建筑、叙事探索和轻度解谜感兴趣的青年玩家及普通体验者。目标体验时长约 25–40 分钟，属于设计目标，尚不作为真人计时结论。当前原型已具备五章十任务、八场守护战、三种终章回应。运行平台为 Windows x64，采用 Godot 4.5.2 客户端和 Go 本地服务；无需注册、登录或在线生成资源。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 xml:space="preserve">视觉采用纸张、墨线、古建与褪色记忆的表达。当前v20采用十任务独立场景、飞鸟山背景、十张墨灵拓印图、高清角色图及程序交互物件。主角已接入走路、攻击、受击各六张透明动作帧；左右方向镜像，防御与闪身使用程序变形。作品不模拟连续物理承重。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/>
      </w:r>
      <w:r>
        <w:footnoteReference w:id="2"/>
      </w:r>
      <w:r>
        <w:rPr>
          <w:rFonts w:ascii="宋体" w:hAnsi="宋体" w:eastAsia="宋体"/>
          <w:b w:val="0"/>
          <w:color w:val="000000"/>
          <w:sz w:val="24"/>
        </w:rPr>
        <w:t xml:space="preserve"/>
      </w:r>
      <w:r>
        <w:rPr>
          <w:rFonts w:ascii="宋体" w:hAnsi="宋体" w:eastAsia="宋体"/>
          <w:b w:val="0"/>
          <w:color w:val="0050A4"/>
          <w:sz w:val="24"/>
          <w:shd w:fill="D9EAF7"/>
        </w:rPr>
        <w:t/>
      </w:r>
      <w:r>
        <w:footnoteReference w:id="3"/>
      </w:r>
      <w:r>
        <w:rPr>
          <w:rFonts w:ascii="宋体" w:hAnsi="宋体" w:eastAsia="宋体"/>
          <w:b w:val="0"/>
          <w:color w:val="000000"/>
          <w:sz w:val="24"/>
        </w:rPr>
        <w:t/>
      </w:r>
      <w:r>
        <w:rPr>
          <w:rFonts w:ascii="宋体" w:hAnsi="宋体" w:eastAsia="宋体"/>
          <w:b w:val="0"/>
          <w:color w:val="000000"/>
          <w:sz w:val="24"/>
        </w:rPr>
        <w:t/>
      </w:r>
      <w:r>
        <w:rPr>
          <w:rFonts w:ascii="宋体" w:hAnsi="宋体" w:eastAsia="宋体"/>
          <w:b w:val="0"/>
          <w:color w:val="000000"/>
          <w:sz w:val="24"/>
        </w:rPr>
        <w:t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世界观与文化表达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故事发生于幻想世界“墨痕王朝”。这里的古建承载技艺、仪礼与情感之忆；长期无人理解、记录和传承的记忆逐渐遭到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侵染。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是遗忘的具象化，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则是建筑记忆的承载方式。《檐下谱》把主角的空白识海与建筑的失落故事连接起来。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师不是收购古物或征服建筑的角色。他通过听见回声、观察物件、修复构件与守护记忆，让廊桥上的等待、社庙中的接纳、戏楼中的传艺以及无名匠人的劳动重新被看见。终章揭示初代拓印师抹除记忆的代价，主题从“保存一切”转向“诚实记录取舍，并允许后来的人继续书写”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文化元素进入规则而不只作为装饰：榫卯对应构件拖放归位；斗拱对应承重和护盾；飞檐对应远端触发和攻击；藻井对应净化；戏曲行头与牌坊开间对应图式辨认。所有图式均为游戏化表达，不作真实文物测绘或历史复原结论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核心循环与操作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玩家从地图进入当前任务，阅读具名对话并调查三条线索，再完成修复谜题。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显影后选择保留或替换旧记忆，部分任务进入守护战；成功结算记录修复、清除和记忆保留指标，解锁下一任务。失败先播放飞鸟山呓语，再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回溯</w:t>
      </w:r>
      <w:r>
        <w:footnoteReference w:id="4"/>
      </w:r>
      <w:r>
        <w:rPr>
          <w:rFonts w:ascii="宋体" w:hAnsi="宋体" w:eastAsia="宋体"/>
          <w:b w:val="0"/>
          <w:color w:val="000000"/>
          <w:sz w:val="24"/>
        </w:rPr>
        <w:t>到事件起点。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06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4"/>
        </w:rPr>
        <w:t>核心玩法流程图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鼠标用于点击、描摹和拖放；WASD 或方向键移动。对白可用鼠标、空格或回车推进，支持上一句、跳过、返回和续读。调查支持点击调查点及靠近后使用空格、主回车或小键盘回车。战斗快捷键 1–5 依次为挥墨、斗拱、藻井、飞檐、闪身，数字小键盘同样可用。未习得技艺不会响应。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阅读对白、调查、查看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心舍</w:t>
      </w:r>
      <w:r>
        <w:footnoteReference w:id="5"/>
      </w:r>
      <w:r>
        <w:rPr>
          <w:rFonts w:ascii="宋体" w:hAnsi="宋体" w:eastAsia="宋体"/>
          <w:b w:val="0"/>
          <w:color w:val="000000"/>
          <w:sz w:val="24"/>
        </w:rPr>
        <w:t>和战斗准备期间不推进战斗计时。打开</w:t>
      </w: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、设置、剧情册时暂停当前画布或战斗，返回恢复本次运行中的状态；重启后恢复服务端已接受的步骤，未结算战斗重新进入准备阶段。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五章十任务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494"/>
        <w:gridCol w:w="4830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篇章</w:t>
            </w:r>
          </w:p>
        </w:tc>
        <w:tc>
          <w:tcPr>
            <w:tcW w:type="dxa" w:w="2494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任务</w:t>
            </w:r>
          </w:p>
        </w:tc>
        <w:tc>
          <w:tcPr>
            <w:tcW w:type="dxa" w:w="4830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玩法与叙事作用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序章 风雨廊桥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桥上平安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描摹与基础守护教学；学习斗拱，记住等待归来的人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社庙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香火断 檐下客 社鼓声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归位、补字与净化；合力修梁、接纳陌生人、重建节庆；学习藻井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戏楼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开场锣 名角儿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行头辨认、描摹与构件归位；保存未臻完美的传承；学习飞檐并迎战噤声客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牌坊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四柱三间 无名匠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柱数开间图式、构件归位与技能顺序；让无名劳动被看见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墨塔</w:t>
            </w:r>
          </w:p>
        </w:tc>
        <w:tc>
          <w:tcPr>
            <w:tcW w:type="dxa" w:w="2494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登塔 千层墨</w:t>
            </w:r>
          </w:p>
        </w:tc>
        <w:tc>
          <w:tcPr>
            <w:tcW w:type="dxa" w:w="4830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描摹、承重、净化与综合守护；揭示初代往事，选择传承方式</w:t>
            </w:r>
          </w:p>
        </w:tc>
      </w:tr>
    </w:tbl>
    <w:p/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每个任务有六句开场对话、三条调查线索，以及保留回应、遗忘回应和完成结语。十任务共 60 句开场对白、30 条调查线索。当前接入 184 段配音；失败演出中的“……”按设计保持静默。剧情全文与任务数据保存在 Original 的开发修订及核心可玩实体源码中。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戏楼两个任务首次通关各追加一句通关呓语，不改变星级或奖励。终章的三种回应为“传下修复的方法”“留下所有取舍的记录”“留白让后来人续写”，均可完成游戏且同分。首次确认的回答持久保存，重复请求和剧情回顾不会改写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角色系统与心舍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玩家角色为拓印师。廊桥、社庙、戏楼等古建及其中的客声、童声、匠人回声以具名对白出现；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是记忆，不是可抽卡、买卖或升级的战斗角色。本作不设随机抽卡、付费货币、角色等级和装备养成。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是有限容量的记忆收藏系统：初始五格，社庙章末扩为六格，牌坊章末扩为七格。全篇十道记忆带来真实取舍。格子满时需确认替换，主动遗忘会失去相应持有图录与回声，但已经习得的技艺保留。记忆账册记录获得、保留和遗忘，终章回收这些选择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玩家持有《檐下谱》、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墨痕</w:t>
      </w:r>
      <w:r>
        <w:footnoteReference w:id="6"/>
      </w:r>
      <w:r>
        <w:rPr>
          <w:rFonts w:ascii="宋体" w:hAnsi="宋体" w:eastAsia="宋体"/>
          <w:b w:val="0"/>
          <w:color w:val="000000"/>
          <w:sz w:val="24"/>
        </w:rPr>
        <w:t>和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；不另设消耗品背包或装备栏。十张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收藏图均在制作阶段离线生成，以固定资源 ID 绑定，显影、</w:t>
      </w: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、详情和结算引用同一图像，运行时不调用生图 API。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谜题与场景交互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墨线拓印验证笔顺、方向与连续性，支持单笔重描；单笔错误标红，不增加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侵蚀</w:t>
      </w:r>
      <w:r>
        <w:footnoteReference w:id="7"/>
      </w:r>
      <w:r>
        <w:rPr>
          <w:rFonts w:ascii="宋体" w:hAnsi="宋体" w:eastAsia="宋体"/>
          <w:b w:val="0"/>
          <w:color w:val="000000"/>
          <w:sz w:val="24"/>
        </w:rPr>
        <w:t>。榫卯归位通过拖动物件并在榫口释放完成，释放到外侧可取消。补字由场景线索提示答案；图式辨认使用行头、柱数与开间示意，不把答案直接写成按钮。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技能谜题要求先选择技艺，再点击作用对象：斗拱作用于梁架，飞檐触发风铃，藻井净化碑面。“无名匠”须先承重后触发远端，“登塔”须依次描摹、承重、净化。服务端检查目标和顺序，不能跳步。画面反馈体现离散状态变化，不模拟连续物理承重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守护战与数值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八场守护战设计目标为 30–60 秒，最长 60 秒；檐下客与千层墨无战斗。挥墨伤害 10、冷却 0.5 秒；斗拱提供两次护盾、冷却 6 秒；飞檐伤害 25、冷却 4 秒；藻井伤害 18 并净化本场一次受蚀、冷却 6 秒；闪身提供一次护盾、冷却 2.5 秒。护盾取较大值而不叠加。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普通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每 3 秒攻击。开场锣取得第三项独立技艺飞檐后，先清除 300 生命的游蚀，再迎战 620 生命的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·噤声客；首领每 2.4 秒攻击，必须使用三项技艺。其他任务具体波数与生命值以本次源码 chapters.json 为准。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战斗最多容许 12 次净受蚀，第 13 次或总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达到 100 判定失败。通关要求清完波次并使用本关规定技艺，伤害不跨波溢出。服务端重放动作时间线，逐项验证冷却、技能、伤害、护盾、净化与胜负，客户端不能自行宣布胜利。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侵蚀与失败恢复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取值 0–100，低于 40 为“浸”，40 至低于 70 为“蚀”，70 起为“竭”。顶栏常驻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条，配合场景褪色、裂纹和回声衰减。非描摹谜题错误每次增加 10，一般三次错误失败，登塔为五次；战斗净受蚀每次增加 5，战败另加 15。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失败后播放九句飞鸟山演出，末句后提供</w:t>
      </w:r>
      <w:r>
        <w:rPr>
          <w:rFonts w:ascii="宋体" w:hAnsi="宋体" w:eastAsia="宋体"/>
          <w:b w:val="0"/>
          <w:color w:val="000000"/>
          <w:sz w:val="24"/>
        </w:rPr>
        <w:t>回溯</w:t>
      </w:r>
      <w:r>
        <w:rPr>
          <w:rFonts w:ascii="宋体" w:hAnsi="宋体" w:eastAsia="宋体"/>
          <w:b w:val="0"/>
          <w:color w:val="000000"/>
          <w:sz w:val="24"/>
        </w:rPr>
        <w:t>。有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扣 1，无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免费，所有章节一致。</w:t>
      </w:r>
      <w:r>
        <w:rPr>
          <w:rFonts w:ascii="宋体" w:hAnsi="宋体" w:eastAsia="宋体"/>
          <w:b w:val="0"/>
          <w:color w:val="000000"/>
          <w:sz w:val="24"/>
        </w:rPr>
        <w:t>回溯</w:t>
      </w:r>
      <w:r>
        <w:rPr>
          <w:rFonts w:ascii="宋体" w:hAnsi="宋体" w:eastAsia="宋体"/>
          <w:b w:val="0"/>
          <w:color w:val="000000"/>
          <w:sz w:val="24"/>
        </w:rPr>
        <w:t>恢复事件起点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与谜题步骤，保留已确认记忆取舍和已学技艺；重复请求只恢复和扣费一次。当前残迹是可</w:t>
      </w:r>
      <w:r>
        <w:rPr>
          <w:rFonts w:ascii="宋体" w:hAnsi="宋体" w:eastAsia="宋体"/>
          <w:b w:val="0"/>
          <w:color w:val="000000"/>
          <w:sz w:val="24"/>
        </w:rPr>
        <w:t>回溯</w:t>
      </w:r>
      <w:r>
        <w:rPr>
          <w:rFonts w:ascii="宋体" w:hAnsi="宋体" w:eastAsia="宋体"/>
          <w:b w:val="0"/>
          <w:color w:val="000000"/>
          <w:sz w:val="24"/>
        </w:rPr>
        <w:t>的视觉状态，不再承诺旧策划中的永久消散。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经济与结算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初始为 0，成功事件按星级获得 1–3 点，用于失败</w:t>
      </w:r>
      <w:r>
        <w:rPr>
          <w:rFonts w:ascii="宋体" w:hAnsi="宋体" w:eastAsia="宋体"/>
          <w:b w:val="0"/>
          <w:color w:val="000000"/>
          <w:sz w:val="24"/>
        </w:rPr>
        <w:t>回溯</w:t>
      </w:r>
      <w:r>
        <w:rPr>
          <w:rFonts w:ascii="宋体" w:hAnsi="宋体" w:eastAsia="宋体"/>
          <w:b w:val="0"/>
          <w:color w:val="000000"/>
          <w:sz w:val="24"/>
        </w:rPr>
        <w:t>。章节解锁费用为 0，避免资源不足阻断主线。重复结算不重复发奖。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修复度 R 为已得谜题分除以谜题总分；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清除度 B 为已清波数除以总波数，无战斗时按 100 参与计算并显示“无战斗”；记忆保留度 M 为当前持有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数除以历史获得的不同</w:t>
      </w:r>
      <w:r>
        <w:rPr>
          <w:rFonts w:ascii="宋体" w:hAnsi="宋体" w:eastAsia="宋体"/>
          <w:b w:val="0"/>
          <w:color w:val="000000"/>
          <w:sz w:val="24"/>
        </w:rPr>
        <w:t>墨灵</w:t>
      </w:r>
      <w:r>
        <w:rPr>
          <w:rFonts w:ascii="宋体" w:hAnsi="宋体" w:eastAsia="宋体"/>
          <w:b w:val="0"/>
          <w:color w:val="000000"/>
          <w:sz w:val="24"/>
        </w:rPr>
        <w:t>数，分母为零时记 0。上述比例均换算为百分数。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综合评分 Q = floor(0.4R + 0.3B + 0.3M) − 错误扣分 − 高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扣分，并限制在 0–100。非描摹错误每次扣 5、最多扣 20；结算</w:t>
      </w:r>
      <w:r>
        <w:rPr>
          <w:rFonts w:ascii="宋体" w:hAnsi="宋体" w:eastAsia="宋体"/>
          <w:b w:val="0"/>
          <w:color w:val="000000"/>
          <w:sz w:val="24"/>
        </w:rPr>
        <w:t>侵蚀</w:t>
      </w:r>
      <w:r>
        <w:rPr>
          <w:rFonts w:ascii="宋体" w:hAnsi="宋体" w:eastAsia="宋体"/>
          <w:b w:val="0"/>
          <w:color w:val="000000"/>
          <w:sz w:val="24"/>
        </w:rPr>
        <w:t>达到 70 另扣 15。Q 达到 85 为三星，达到 60 为二星，其余一星。完整修复、全部清除、保留 7/10 记忆且无扣分时为 91 分三星。旧存档结算保留原值并标示旧口径。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页面结构与线框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首页提供开始或继续旅程、旅途收藏、声音设置和退出；关卡页提供五章选择与事件入口。游戏内顶栏显示作品名、心舍容量、墨痕及侵蚀，右上方提供返回关卡与设置。主视觉居左，右侧信息卡独立滚动；战斗操作栏位于底部滚动区外。</w:t>
      </w:r>
      <w:r>
        <w:rPr>
          <w:rFonts w:ascii="宋体" w:hAnsi="宋体" w:eastAsia="宋体"/>
          <w:b w:val="0"/>
          <w:color w:val="000000"/>
          <w:sz w:val="24"/>
        </w:rPr>
        <w:t/>
      </w:r>
      <w:r>
        <w:rPr>
          <w:rFonts w:ascii="宋体" w:hAnsi="宋体" w:eastAsia="宋体"/>
          <w:b w:val="0"/>
          <w:color w:val="000000"/>
          <w:sz w:val="24"/>
        </w:rPr>
        <w:t/>
      </w:r>
      <w:r>
        <w:rPr>
          <w:rFonts w:ascii="宋体" w:hAnsi="宋体" w:eastAsia="宋体"/>
          <w:b w:val="0"/>
          <w:color w:val="000000"/>
          <w:sz w:val="24"/>
        </w:rPr>
        <w:t/>
      </w:r>
      <w:r>
        <w:rPr>
          <w:rFonts w:ascii="宋体" w:hAnsi="宋体" w:eastAsia="宋体"/>
          <w:b w:val="0"/>
          <w:color w:val="000000"/>
          <w:sz w:val="24"/>
        </w:rPr>
        <w:t/>
      </w:r>
      <w:r>
        <w:rPr>
          <w:rFonts w:ascii="宋体" w:hAnsi="宋体" w:eastAsia="宋体"/>
          <w:b w:val="0"/>
          <w:color w:val="000000"/>
          <w:sz w:val="24"/>
        </w:rPr>
        <w:t/>
      </w:r>
      <w:r>
        <w:rPr>
          <w:rFonts w:ascii="宋体" w:hAnsi="宋体" w:eastAsia="宋体"/>
          <w:b w:val="0"/>
          <w:color w:val="000000"/>
          <w:sz w:val="24"/>
        </w:rPr>
        <w:t/>
      </w:r>
      <w:r>
        <w:rPr>
          <w:rFonts w:ascii="宋体" w:hAnsi="宋体" w:eastAsia="宋体"/>
          <w:b w:val="0"/>
          <w:color w:val="000000"/>
          <w:sz w:val="24"/>
        </w:rPr>
        <w:t/>
      </w:r>
      <w:r>
        <w:rPr>
          <w:rFonts w:ascii="宋体" w:hAnsi="宋体" w:eastAsia="宋体"/>
          <w:b w:val="0"/>
          <w:color w:val="000000"/>
          <w:sz w:val="24"/>
        </w:rPr>
        <w:t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06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4"/>
        </w:rPr>
        <w:t>页面结构图</w:t>
      </w:r>
    </w:p>
    <w:p>
      <w:pPr>
        <w:pageBreakBefore/>
        <w:keepNext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04"/>
        <w:gridCol w:w="3024"/>
      </w:tblGrid>
      <w:tr>
        <w:tc>
          <w:tcPr>
            <w:tcW w:type="dxa" w:w="9026"/>
            <w:gridSpan w:val="2"/>
            <w:vAlign w:val="center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line="360" w:lineRule="auto"/>
              <w:jc w:val="center"/>
            </w:pPr>
            <w:r>
              <w:rPr>
                <w:rFonts w:ascii="宋体" w:hAnsi="宋体"/>
                <w:sz w:val="24"/>
              </w:rPr>
              <w:t>顶栏：作品名、心舍容量、墨痕、侵蚀进度</w:t>
              <w:br/>
              <w:t>右上：返回关卡、设置</w:t>
            </w:r>
          </w:p>
        </w:tc>
      </w:tr>
      <w:tr>
        <w:tc>
          <w:tcPr>
            <w:tcW w:type="dxa" w:w="4513"/>
            <w:vAlign w:val="center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line="360" w:lineRule="auto"/>
              <w:jc w:val="center"/>
            </w:pPr>
            <w:r>
              <w:rPr>
                <w:rFonts w:ascii="宋体" w:hAnsi="宋体"/>
                <w:sz w:val="24"/>
              </w:rPr>
              <w:t>左侧主视觉与交互区域</w:t>
              <w:br/>
              <w:t>场景、角色与调查物件</w:t>
              <w:br/>
              <w:t>修复画布或战斗反馈</w:t>
            </w:r>
          </w:p>
        </w:tc>
        <w:tc>
          <w:tcPr>
            <w:tcW w:type="dxa" w:w="4513"/>
            <w:vAlign w:val="center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line="360" w:lineRule="auto"/>
              <w:jc w:val="center"/>
            </w:pPr>
            <w:r>
              <w:rPr>
                <w:rFonts w:ascii="宋体" w:hAnsi="宋体"/>
                <w:sz w:val="24"/>
              </w:rPr>
              <w:t>右侧独立滚动信息卡</w:t>
              <w:br/>
              <w:t>任务目标、对白与线索</w:t>
              <w:br/>
              <w:t>操作提示、按钮与反馈</w:t>
            </w:r>
          </w:p>
        </w:tc>
      </w:tr>
      <w:tr>
        <w:tc>
          <w:tcPr>
            <w:tcW w:type="dxa" w:w="9026"/>
            <w:gridSpan w:val="2"/>
            <w:vAlign w:val="center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line="360" w:lineRule="auto"/>
              <w:jc w:val="center"/>
            </w:pPr>
            <w:r>
              <w:rPr>
                <w:rFonts w:ascii="宋体" w:hAnsi="宋体"/>
                <w:sz w:val="24"/>
              </w:rPr>
              <w:t>战斗时底部操作栏（滚动区外）</w:t>
              <w:br/>
              <w:t>1挥墨　2斗拱　3藻井　4飞檐　5闪身</w:t>
            </w:r>
          </w:p>
        </w:tc>
      </w:tr>
      <w:tr>
        <w:tc>
          <w:tcPr>
            <w:tcW w:type="dxa" w:w="9026"/>
            <w:gridSpan w:val="2"/>
            <w:vAlign w:val="center"/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4F6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line="360" w:lineRule="auto"/>
              <w:jc w:val="center"/>
            </w:pPr>
            <w:r>
              <w:rPr>
                <w:rFonts w:ascii="宋体" w:hAnsi="宋体"/>
                <w:sz w:val="24"/>
              </w:rPr>
              <w:t>首页：开始或继续、收藏、声音设置、退出</w:t>
              <w:br/>
              <w:t>关卡页：五章选择、事件入口；收藏内查看取舍与回声</w:t>
            </w:r>
          </w:p>
        </w:tc>
      </w:tr>
    </w:tbl>
    <w:p>
      <w:pPr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交互页面线框图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AI 协作与成果范围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 xml:space="preserve"> 用于前期主题与世界观推演、规则和叙事修订、图像生成与筛选、代码实现、测试驱动和评审。人的输入确定作品方向、文化主题、人物关系、玩法取舍和最终采用范围；生成失败与被拒绝的候选也留存。完整初始想法、对话、提示词和工具结果见本任务 </w:t>
      </w:r>
      <w:r>
        <w:rPr>
          <w:rFonts w:ascii="宋体" w:hAnsi="宋体" w:eastAsia="宋体"/>
          <w:b w:val="0"/>
          <w:color w:val="000000"/>
          <w:sz w:val="24"/>
        </w:rPr>
        <w:t>AI</w:t>
      </w:r>
      <w:r>
        <w:rPr>
          <w:rFonts w:ascii="宋体" w:hAnsi="宋体" w:eastAsia="宋体"/>
          <w:b w:val="0"/>
          <w:color w:val="000000"/>
          <w:sz w:val="24"/>
        </w:rPr>
        <w:t xml:space="preserve"> 协作记录及对应 Original 原始记录。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当前可玩原型已接入五章十任务、十张拓印图、十一张独立环境背景、184段配音与完整核心循环。v19包含高清主角与Q版设计、十八张透明动作帧及待机图。正式素材图共112张JPG，角色和场景设计达到1920×1080以上，实机截图以1920×1080实际渲染；小型运行图标保持原生尺寸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遗忘的具象化，也是推动修复与守护的主要冲突。</w:t>
      </w:r>
    </w:p>
  </w:footnote>
  <w:footnote w:id="2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人工智能，本项目用于策划、生成、代码辅助与测试等制作环节。</w:t>
      </w:r>
    </w:p>
  </w:footnote>
  <w:footnote w:id="3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建筑承载的记忆在游戏中的具象载体，兼具收藏与技艺来源作用。</w:t>
      </w:r>
    </w:p>
  </w:footnote>
  <w:footnote w:id="4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失败后恢复事件起点并保留已确认记忆取舍与技艺的机制。</w:t>
      </w:r>
    </w:p>
  </w:footnote>
  <w:footnote w:id="5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有限容量的记忆收藏系统，初始五格，逐章扩至七格。</w:t>
      </w:r>
    </w:p>
  </w:footnote>
  <w:footnote w:id="6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成功事件获得的进度资源，用于回溯；无资源时仍可免费恢复。</w:t>
      </w:r>
    </w:p>
  </w:footnote>
  <w:footnote w:id="7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0至100的失败风险状态，影响视觉、评分和事件能否继续。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360" w:lineRule="auto" w:before="16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游戏策划案</dc:title>
  <dc:subject/>
  <dc:creator>上海商学院</dc:creator>
  <cp:keywords/>
  <dc:description>generated by python-docx</dc:description>
  <cp:lastModifiedBy>上海商学院 第二队</cp:lastModifiedBy>
  <cp:revision>1</cp:revision>
  <dcterms:created xsi:type="dcterms:W3CDTF">2013-12-23T23:15:00Z</dcterms:created>
  <dcterms:modified xsi:type="dcterms:W3CDTF">2013-12-23T23:15:00Z</dcterms:modified>
  <cp:category/>
</cp:coreProperties>
</file>