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440"/>
        <w:jc w:val="center"/>
      </w:pPr>
      <w:r>
        <w:rPr>
          <w:rFonts w:ascii="黑体" w:hAnsi="黑体" w:eastAsia="黑体"/>
          <w:b/>
          <w:color w:val="000000"/>
          <w:sz w:val="32"/>
        </w:rPr>
        <w:t>檐下千秋</w:t>
      </w:r>
    </w:p>
    <w:p>
      <w:pPr>
        <w:pStyle w:val="Title"/>
        <w:jc w:val="center"/>
      </w:pPr>
      <w:r>
        <w:rPr>
          <w:rFonts w:ascii="黑体" w:hAnsi="黑体" w:eastAsia="黑体"/>
          <w:b/>
          <w:color w:val="000000"/>
          <w:sz w:val="32"/>
        </w:rPr>
        <w:t>测试与迭代记录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000000"/>
          <w:sz w:val="24"/>
        </w:rPr>
        <w:t>2026一带一路暨金砖国家技能发展与技术创新大赛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000000"/>
          <w:sz w:val="24"/>
        </w:rPr>
        <w:t>首届AI赋能数字创意设计与应用赛项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000000"/>
          <w:sz w:val="24"/>
        </w:rPr>
        <w:t>全国选拔赛  本科组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000000"/>
          <w:sz w:val="24"/>
        </w:rPr>
        <w:t>交互赛道  小游戏开发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000000"/>
          <w:sz w:val="24"/>
        </w:rPr>
        <w:t>Task03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000000"/>
          <w:sz w:val="24"/>
        </w:rPr>
        <w:t>参赛单位及代表队名称：上海商学院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000000"/>
          <w:sz w:val="24"/>
        </w:rPr>
        <w:t>队伍 ID：第二队</w:t>
      </w:r>
    </w:p>
    <w:p>
      <w:pPr>
        <w:spacing w:after="200"/>
        <w:jc w:val="center"/>
      </w:pPr>
      <w:r>
        <w:t>日期：2026年9月30日</w:t>
      </w:r>
    </w:p>
    <w:p>
      <w:r>
        <w:br w:type="page"/>
      </w:r>
    </w:p>
    <w:p>
      <w:pPr>
        <w:spacing w:line="360" w:lineRule="auto"/>
      </w:pPr>
      <w:r>
        <w:t>2026年9月30日 v20界面修复：1080p录制中发现主内容区固定高度造成底部留白。已将页面与横向场景容器设为纵向扩展，关卡预览、场景、描摹和结算按可用高度布局，榫卯构件按画布比例排布；战斗区在操作栏上方扩展。修复后十项任务自动交互复核通过，交付程序、源码和视频同步更新。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验证对象与证据口径</w:t>
      </w:r>
    </w:p>
    <w:p>
      <w:pPr>
        <w:widowControl/>
      </w:pPr>
      <w:r>
        <w:t>本记录覆盖《檐下千秋》从策划评审、内容协议v10到2026-09-30 v20自适应界面版的迭代。9月13日至29日评审、修复及v13–v17验证均为原日期证据；9月30日补入字体、高清截图、角色原画和动作帧，并重新验证客户端及发行EXE。历史记录分别保存，不将自动检查称为真人试玩。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游戏面向 Windows x64。9 月 15 日记录的测试环境为 Windows、Godot 4.5.2、Go、NVIDIA RTX 4060 Laptop；使用独立服务端端口和 APPDATA，未改动玩家真实存档。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迭代问题与处理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2494"/>
        <w:gridCol w:w="4830"/>
      </w:tblGrid>
      <w:tr>
        <w:trPr>
          <w:cantSplit/>
          <w:tblHeader/>
        </w:trPr>
        <w:tc>
          <w:tcPr>
            <w:tcW w:type="dxa" w:w="1701"/>
            <w:vAlign w:val="center"/>
            <w:shd w:fill="E8EEF3"/>
          </w:tcPr>
          <w:p>
            <w:pPr>
              <w:spacing w:after="100" w:before="100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时间与问题</w:t>
            </w:r>
          </w:p>
        </w:tc>
        <w:tc>
          <w:tcPr>
            <w:tcW w:type="dxa" w:w="2494"/>
            <w:vAlign w:val="center"/>
            <w:shd w:fill="E8EEF3"/>
          </w:tcPr>
          <w:p>
            <w:pPr>
              <w:spacing w:after="100" w:before="100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复现或发现依据</w:t>
            </w:r>
          </w:p>
        </w:tc>
        <w:tc>
          <w:tcPr>
            <w:tcW w:type="dxa" w:w="4830"/>
            <w:vAlign w:val="center"/>
            <w:shd w:fill="E8EEF3"/>
          </w:tcPr>
          <w:p>
            <w:pPr>
              <w:spacing w:after="100" w:before="100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修改与结果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9月13日 战斗过短</w:t>
            </w:r>
          </w:p>
        </w:tc>
        <w:tc>
          <w:tcPr>
            <w:tcW w:type="dxa" w:w="2494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DeepSeek只读评审前五战约4.5–8.1秒</w:t>
            </w:r>
          </w:p>
        </w:tc>
        <w:tc>
          <w:tcPr>
            <w:tcW w:type="dxa" w:w="4830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重新设计血量、冷却与波次，用真实动作节奏校准30–60秒目标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9月13日 技能需滚动</w:t>
            </w:r>
          </w:p>
        </w:tc>
        <w:tc>
          <w:tcPr>
            <w:tcW w:type="dxa" w:w="2494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战斗按钮位于正文滚动区域</w:t>
            </w:r>
          </w:p>
        </w:tc>
        <w:tc>
          <w:tcPr>
            <w:tcW w:type="dxa" w:w="4830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操作栏移到滚动区外；补充主键盘及数字小键盘1–5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9月13日 评分漏记忆</w:t>
            </w:r>
          </w:p>
        </w:tc>
        <w:tc>
          <w:tcPr>
            <w:tcW w:type="dxa" w:w="2494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旧综合结算未体现取舍成本</w:t>
            </w:r>
          </w:p>
        </w:tc>
        <w:tc>
          <w:tcPr>
            <w:tcW w:type="dxa" w:w="4830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改为修复40%、清除30%、记忆保留30%，保存分项与评分版本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9月13日 零资源阻断</w:t>
            </w:r>
          </w:p>
        </w:tc>
        <w:tc>
          <w:tcPr>
            <w:tcW w:type="dxa" w:w="2494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侵蚀满值且无墨痕时存在恢复风险</w:t>
            </w:r>
          </w:p>
        </w:tc>
        <w:tc>
          <w:tcPr>
            <w:tcW w:type="dxa" w:w="4830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全章节零墨痕免费回溯，取舍和技艺保留，重复请求不重复扣款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9月14日 谜题图式简化</w:t>
            </w:r>
          </w:p>
        </w:tc>
        <w:tc>
          <w:tcPr>
            <w:tcW w:type="dxa" w:w="2494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图式及技能目标缺少实质交互</w:t>
            </w:r>
          </w:p>
        </w:tc>
        <w:tc>
          <w:tcPr>
            <w:tcW w:type="dxa" w:w="4830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加入行头/柱数示意，技艺须作用于具体对象并满足顺序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9月14日 叙事表现不足</w:t>
            </w:r>
          </w:p>
        </w:tc>
        <w:tc>
          <w:tcPr>
            <w:tcW w:type="dxa" w:w="2494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对白、失败与回顾需要完整演出</w:t>
            </w:r>
          </w:p>
        </w:tc>
        <w:tc>
          <w:tcPr>
            <w:tcW w:type="dxa" w:w="4830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增加逐字、淡入、续读、飞鸟山九句与首次通关呓语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9月14日 素材与语音接入</w:t>
            </w:r>
          </w:p>
        </w:tc>
        <w:tc>
          <w:tcPr>
            <w:tcW w:type="dxa" w:w="2494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用户提供图像包和录音包</w:t>
            </w:r>
          </w:p>
        </w:tc>
        <w:tc>
          <w:tcPr>
            <w:tcW w:type="dxa" w:w="4830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采用六项图像、184段配音；拒绝假透明人物与风格不符方案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9月14日 第三技艺后缺首领</w:t>
            </w:r>
          </w:p>
        </w:tc>
        <w:tc>
          <w:tcPr>
            <w:tcW w:type="dxa" w:w="2494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用户要求获得第三技能后加小Boss</w:t>
            </w:r>
          </w:p>
        </w:tc>
        <w:tc>
          <w:tcPr>
            <w:tcW w:type="dxa" w:w="4830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开场锣先300生命游蚀，再620生命噤声客，首领攻击间隔2.4秒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9月15日 回车不能调查</w:t>
            </w:r>
          </w:p>
        </w:tc>
        <w:tc>
          <w:tcPr>
            <w:tcW w:type="dxa" w:w="2494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靠近调查点按主回车或小键盘回车无响应</w:t>
            </w:r>
          </w:p>
        </w:tc>
        <w:tc>
          <w:tcPr>
            <w:tcW w:type="dxa" w:w="4830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改为Godot逻辑键绑定，覆盖Enter、KP Enter和空格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9月15日 调查切页丢现场</w:t>
            </w:r>
          </w:p>
        </w:tc>
        <w:tc>
          <w:tcPr>
            <w:tcW w:type="dxa" w:w="2494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调查一处后进入设置或心舍再返回</w:t>
            </w:r>
          </w:p>
        </w:tc>
        <w:tc>
          <w:tcPr>
            <w:tcW w:type="dxa" w:w="4830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保存并恢复人物位置、调查点、页面、滚动位置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9月15日 回顾背景错误</w:t>
            </w:r>
          </w:p>
        </w:tc>
        <w:tc>
          <w:tcPr>
            <w:tcW w:type="dxa" w:w="2494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当前墨塔任务时回顾廊桥</w:t>
            </w:r>
          </w:p>
        </w:tc>
        <w:tc>
          <w:tcPr>
            <w:tcW w:type="dxa" w:w="4830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回顾独立按被选事件获取背景，不改变当前任务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全流程与规则覆盖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9 月 15 日证据记录五章十任务、八场守护战、三种终章回应通过验证，客户端专项检查共 602 项、零失败。主线覆盖真正的画布鼠标拖拽、榫卯拖放、调查、图式选择、技能目标、记忆保留/遗忘、弹窗取消/确认、结算和解锁。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战斗覆盖数字键、冷却、未习得技艺、重复按键、护盾、净化、移动闪身、首领血量及攻击间隔。客户端和服务端清波数、受蚀次数一致。验证了准备页不计时、切换页面暂停、闲置失败以及失败</w:t>
      </w:r>
      <w:r>
        <w:rPr>
          <w:rFonts w:ascii="宋体" w:hAnsi="宋体" w:eastAsia="宋体"/>
          <w:b w:val="0"/>
          <w:color w:val="0050A4"/>
          <w:sz w:val="24"/>
          <w:shd w:fill="D9EAF7"/>
        </w:rPr>
        <w:t>回溯</w:t>
      </w:r>
      <w:r>
        <w:footnoteReference w:id="1"/>
      </w:r>
      <w:r>
        <w:rPr>
          <w:rFonts w:ascii="宋体" w:hAnsi="宋体" w:eastAsia="宋体"/>
          <w:b w:val="0"/>
          <w:color w:val="000000"/>
          <w:sz w:val="24"/>
        </w:rPr>
        <w:t>后继续。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存档覆盖已接受步骤、持久化、重复结算不重复发奖、</w:t>
      </w:r>
      <w:r>
        <w:rPr>
          <w:rFonts w:ascii="宋体" w:hAnsi="宋体" w:eastAsia="宋体"/>
          <w:b w:val="0"/>
          <w:color w:val="0050A4"/>
          <w:sz w:val="24"/>
          <w:shd w:fill="D9EAF7"/>
        </w:rPr>
        <w:t>心舍</w:t>
      </w:r>
      <w:r>
        <w:footnoteReference w:id="2"/>
      </w:r>
      <w:r>
        <w:rPr>
          <w:rFonts w:ascii="宋体" w:hAnsi="宋体" w:eastAsia="宋体"/>
          <w:b w:val="0"/>
          <w:color w:val="000000"/>
          <w:sz w:val="24"/>
        </w:rPr>
        <w:t>容量、记忆保留评分、三种终章回答与重载。旧结算不重算、不补发奖励。9 月 15 日 Go 全套测试通过的结论保留其原时间及证据来源。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战斗时长数据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八场战斗按每 0.75 秒检查一次技能的自动化输入节奏，游戏内耗时分别为 47.25、50.25、44.25、41.25、45.00、46.50、48.00、48.75 秒。覆盖桥上平安、香火断、社鼓声、开场锣、名角儿、四柱三间、无名匠与登塔。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测试加速了战斗时钟，以上是规则模型下的游戏时间，不是人工坐在电脑前计时。另有 Go 0.5 秒输入节奏测试，完成时间约 30.5–36 秒。因此策划的 25–40 分钟全篇体验时长仍需真人试玩校准。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界面 音频与发行版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2494"/>
        <w:gridCol w:w="4830"/>
      </w:tblGrid>
      <w:tr>
        <w:trPr>
          <w:cantSplit/>
          <w:tblHeader/>
        </w:trPr>
        <w:tc>
          <w:tcPr>
            <w:tcW w:type="dxa" w:w="1701"/>
            <w:vAlign w:val="center"/>
            <w:shd w:fill="E8EEF3"/>
          </w:tcPr>
          <w:p>
            <w:pPr>
              <w:spacing w:after="100" w:before="100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范围</w:t>
            </w:r>
          </w:p>
        </w:tc>
        <w:tc>
          <w:tcPr>
            <w:tcW w:type="dxa" w:w="2494"/>
            <w:vAlign w:val="center"/>
            <w:shd w:fill="E8EEF3"/>
          </w:tcPr>
          <w:p>
            <w:pPr>
              <w:spacing w:after="100" w:before="100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既有结果</w:t>
            </w:r>
          </w:p>
        </w:tc>
        <w:tc>
          <w:tcPr>
            <w:tcW w:type="dxa" w:w="4830"/>
            <w:vAlign w:val="center"/>
            <w:shd w:fill="E8EEF3"/>
          </w:tcPr>
          <w:p>
            <w:pPr>
              <w:spacing w:after="100" w:before="100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原始证据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UI与文字</w:t>
            </w:r>
          </w:p>
        </w:tc>
        <w:tc>
          <w:tcPr>
            <w:tcW w:type="dxa" w:w="2494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450×800、1280×720、1920×1080边界检查；761个字符排版检查</w:t>
            </w:r>
          </w:p>
        </w:tc>
        <w:tc>
          <w:tcPr>
            <w:tcW w:type="dxa" w:w="4830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9月15日 settings-audit.log及PNG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实际键盘</w:t>
            </w:r>
          </w:p>
        </w:tc>
        <w:tc>
          <w:tcPr>
            <w:tcW w:type="dxa" w:w="2494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主回车、小键盘回车、空格依次完成三处调查</w:t>
            </w:r>
          </w:p>
        </w:tc>
        <w:tc>
          <w:tcPr>
            <w:tcW w:type="dxa" w:w="4830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manual-keyboard.log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配音资源</w:t>
            </w:r>
          </w:p>
        </w:tc>
        <w:tc>
          <w:tcPr>
            <w:tcW w:type="dxa" w:w="2494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205个WAV有有效PCM，184个cue，226条资源路径无缺失</w:t>
            </w:r>
          </w:p>
        </w:tc>
        <w:tc>
          <w:tcPr>
            <w:tcW w:type="dxa" w:w="4830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audio-assets.json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音频播放</w:t>
            </w:r>
          </w:p>
        </w:tc>
        <w:tc>
          <w:tcPr>
            <w:tcW w:type="dxa" w:w="2494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翻页停止、队列续播、静默句、BGM压低/恢复</w:t>
            </w:r>
          </w:p>
        </w:tc>
        <w:tc>
          <w:tcPr>
            <w:tcW w:type="dxa" w:w="4830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audio-playback.log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对话和失败</w:t>
            </w:r>
          </w:p>
        </w:tc>
        <w:tc>
          <w:tcPr>
            <w:tcW w:type="dxa" w:w="2494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续读、跳过、返回、九句失败演出、免费恢复</w:t>
            </w:r>
          </w:p>
        </w:tc>
        <w:tc>
          <w:tcPr>
            <w:tcW w:type="dxa" w:w="4830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narrative.log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全流程</w:t>
            </w:r>
          </w:p>
        </w:tc>
        <w:tc>
          <w:tcPr>
            <w:tcW w:type="dxa" w:w="2494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十任务GUI输入、八场战斗、结算和进度</w:t>
            </w:r>
          </w:p>
        </w:tc>
        <w:tc>
          <w:tcPr>
            <w:tcW w:type="dxa" w:w="4830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final-journey.log、integration-final.log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发行版</w:t>
            </w:r>
          </w:p>
        </w:tc>
        <w:tc>
          <w:tcPr>
            <w:tcW w:type="dxa" w:w="2494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ZIP逐文件SHA256，隔离解压启动EXE，服务自动启停</w:t>
            </w:r>
          </w:p>
        </w:tc>
        <w:tc>
          <w:tcPr>
            <w:tcW w:type="dxa" w:w="4830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release.log、release-verification.json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AI 赋能方式与人的决策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DeepSeek harness 先执行只读评审，形成策划匹配、按钮验证、战斗时长、画面差距和交付缺口报告。随后用户要求依据报告修复，Codex 修改策划、代码、测试驱动与文档；图像生成和筛选由项目需求约束，未采用的候选明确保留拒绝理由。</w:t>
      </w:r>
    </w:p>
    <w:p>
      <w:pPr>
        <w:widowControl/>
      </w:pPr>
      <w:r>
        <w:rPr>
          <w:rFonts w:ascii="宋体" w:hAnsi="宋体" w:eastAsia="宋体"/>
          <w:b w:val="0"/>
          <w:color w:val="0050A4"/>
          <w:sz w:val="24"/>
          <w:shd w:fill="D9EAF7"/>
        </w:rPr>
        <w:t>AI</w:t>
      </w:r>
      <w:r>
        <w:footnoteReference w:id="3"/>
      </w:r>
      <w:r>
        <w:rPr>
          <w:rFonts w:ascii="宋体" w:hAnsi="宋体" w:eastAsia="宋体"/>
          <w:b w:val="0"/>
          <w:color w:val="000000"/>
          <w:sz w:val="24"/>
        </w:rPr>
        <w:t xml:space="preserve"> 生成测试代码可以系统枚举状态，但其测试过程读取了关卡答案夹具，不能由此证明谜题对真人的难度合适。自动检查通过后仍需评价实际文化表达、图像用途与阅读体验。9 月 15 日记录中的真实窗口输入和自动化脚本分别保存。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 xml:space="preserve">完整导出包含 Codex 与 DeepSeek harness 项目会话、提示词、助手可见回答和工具结果；源文件 </w:t>
      </w:r>
      <w:r>
        <w:rPr>
          <w:rFonts w:ascii="宋体" w:hAnsi="宋体" w:eastAsia="宋体"/>
          <w:b w:val="0"/>
          <w:color w:val="0050A4"/>
          <w:sz w:val="24"/>
          <w:shd w:fill="D9EAF7"/>
        </w:rPr>
        <w:t>SHA256</w:t>
      </w:r>
      <w:r>
        <w:footnoteReference w:id="4"/>
      </w:r>
      <w:r>
        <w:rPr>
          <w:rFonts w:ascii="宋体" w:hAnsi="宋体" w:eastAsia="宋体"/>
          <w:b w:val="0"/>
          <w:color w:val="000000"/>
          <w:sz w:val="24"/>
        </w:rPr>
        <w:t xml:space="preserve"> 与导出 </w:t>
      </w:r>
      <w:r>
        <w:rPr>
          <w:rFonts w:ascii="宋体" w:hAnsi="宋体" w:eastAsia="宋体"/>
          <w:b w:val="0"/>
          <w:color w:val="000000"/>
          <w:sz w:val="24"/>
        </w:rPr>
        <w:t>SHA256</w:t>
      </w:r>
      <w:r>
        <w:rPr>
          <w:rFonts w:ascii="宋体" w:hAnsi="宋体" w:eastAsia="宋体"/>
          <w:b w:val="0"/>
          <w:color w:val="000000"/>
          <w:sz w:val="24"/>
        </w:rPr>
        <w:t xml:space="preserve"> 写入会话索引。密钥脱敏不改变关于功能、缺陷和修复的对话意思。源记录本身已有的乱码或缺失不伪造补写。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最终版本验证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2026-09-17 对提交副本重新执行 Go 全套测试，internal/content、httpapi、rules、store 全部通过。重新运行资源审计，205 个音频文件、184 个配音 cue、162 个剧情 cue 与 226 条资源引用检查无问题。发行版在独立 APPDATA 下通过 headless 启动检查：v10 地图、184 段配音、六项采用图像、拒绝素材排除、对白播放、回车绑定、调查恢复及独立回顾背景通过，配套服务自动退出。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 xml:space="preserve">原发行 ZIP 的 </w:t>
      </w:r>
      <w:r>
        <w:rPr>
          <w:rFonts w:ascii="宋体" w:hAnsi="宋体" w:eastAsia="宋体"/>
          <w:b w:val="0"/>
          <w:color w:val="000000"/>
          <w:sz w:val="24"/>
        </w:rPr>
        <w:t>SHA256</w:t>
      </w:r>
      <w:r>
        <w:rPr>
          <w:rFonts w:ascii="宋体" w:hAnsi="宋体" w:eastAsia="宋体"/>
          <w:b w:val="0"/>
          <w:color w:val="000000"/>
          <w:sz w:val="24"/>
        </w:rPr>
        <w:t xml:space="preserve"> 为 a7021fe9f01e80f86ed59085855706cfe23b6560a6af85ee24bdd6b3420d942f；CRC 和包内七项文件哈希核验通过，运行包章节内容与提交源码一致。本次没有重复开展真人全流程试玩。</w:t>
      </w:r>
    </w:p>
    <w:p>
      <w:pPr>
        <w:widowControl/>
      </w:pPr>
      <w:r>
        <w:t>9 月 17 日的整理保持当时的游戏逻辑和运行资源不变；9 月 29 日 v13–v17 随后加入故事与战斗演出、水墨特效、拓印榫卯素材、音画交互和系统中文字体。历史截图按 JPG/RGB/300dpi 转换，低于要求的图像等比例插值，并在转换清单披露原始尺寸；插值不增加原生细节。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已知限制与后续验证</w:t>
      </w:r>
    </w:p>
    <w:p>
      <w:pPr>
        <w:widowControl/>
      </w:pPr>
      <w:r>
        <w:t>十任务与飞鸟山的11张独立背景已接入。9月30日重新在1920×1080渲染30张截图，并用Qwen参考原设计补齐高清主角和Q版。走路、挥笔攻击、受击恢复各六帧已接入探索和战斗，移动时循环走路，动作结束返回待机；防御与闪身保留原变换及特效。Task02共112张JPG，当前导出没有放大旧图。</w:t>
      </w:r>
    </w:p>
    <w:p>
      <w:pPr>
        <w:widowControl/>
      </w:pPr>
      <w:r>
        <w:t>v18起嵌入Noto Serif SC及Noto Sans，关闭系统字体回退；字体OFL许可随包保存。761个独特字符无缺字，278项玩法回归通过。210个WAV可解码，未检出空或近乎静音音频；本项技术验证不覆盖逐句发音自然度与外部设备表现。交互演示视频按评分标准约三分钟，呈现主界面、实际操作及服务器结算。参赛ID按赛方要求为“第二队”。</w:t>
      </w:r>
    </w:p>
    <w:p>
      <w:pPr>
        <w:pStyle w:val="Heading1"/>
      </w:pPr>
      <w:r>
        <w:t>2026年9月29日 v13 至 v17 验证补充</w:t>
      </w:r>
    </w:p>
    <w:p>
      <w:r>
        <w:t>v13 故事与战斗演出版完成 128 项专项、278 项可玩性回归及真实 EXE 验证；v15 生图拓印榫卯版完成 20 项素材交互检查、278 项回归及真实 EXE 验证；v16 音画交互版完成 37 项专项、278 项回归及真实 EXE 验证；v17 中文字体版完成 39 项专项、278 项回归及真实 EXE 验证。v17 检查覆盖 761 个独特字符，未发现缺字或水平溢出。原始结果保存在 Task03/Original/验证记录/2026-09-29-v13 至 v17。</w:t>
      </w:r>
    </w:p>
    <w:p>
      <w:r>
        <w:t>2026-09-30提交副本Go测试与资源审计通过。v19继续通过解谜、战斗特效、剧情、高清入口与278项玩法检查，并验证移动触发帧动画、左右朝向、18张互异透明帧及动作返回待机。正式目录与v19发行逐文件哈希一致；隔离Windows EXE通过服务自动启停、CRC和八项哈希核验。上述验证为自动检查；完整真人通关与逐条发音试听不属于该测试结论。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spacing w:line="360" w:lineRule="auto"/>
      </w:pPr>
      <w:r>
        <w:footnoteRef/>
      </w:r>
      <w:r>
        <w:rPr>
          <w:rFonts w:eastAsia="宋体" w:ascii="宋体"/>
          <w:sz w:val="20"/>
        </w:rPr>
        <w:t> 失败后恢复事件起点并保留已确认记忆取舍与技艺的机制。</w:t>
      </w:r>
    </w:p>
  </w:footnote>
  <w:footnote w:id="2">
    <w:p>
      <w:pPr>
        <w:spacing w:line="360" w:lineRule="auto"/>
      </w:pPr>
      <w:r>
        <w:footnoteRef/>
      </w:r>
      <w:r>
        <w:rPr>
          <w:rFonts w:eastAsia="宋体" w:ascii="宋体"/>
          <w:sz w:val="20"/>
        </w:rPr>
        <w:t> 有限容量的记忆收藏系统，初始五格，逐章扩至七格。</w:t>
      </w:r>
    </w:p>
  </w:footnote>
  <w:footnote w:id="3">
    <w:p>
      <w:pPr>
        <w:spacing w:line="360" w:lineRule="auto"/>
      </w:pPr>
      <w:r>
        <w:footnoteRef/>
      </w:r>
      <w:r>
        <w:rPr>
          <w:rFonts w:eastAsia="宋体" w:ascii="宋体"/>
          <w:sz w:val="20"/>
        </w:rPr>
        <w:t> 人工智能，本项目用于策划、生成、代码辅助与测试等制作环节。</w:t>
      </w:r>
    </w:p>
  </w:footnote>
  <w:footnote w:id="4">
    <w:p>
      <w:pPr>
        <w:spacing w:line="360" w:lineRule="auto"/>
      </w:pPr>
      <w:r>
        <w:footnoteRef/>
      </w:r>
      <w:r>
        <w:rPr>
          <w:rFonts w:eastAsia="宋体" w:ascii="宋体"/>
          <w:sz w:val="20"/>
        </w:rPr>
        <w:t> 用于核对文件字节是否一致的256位摘要，不能单独证明内容原创性。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 w:before="0"/>
    </w:pPr>
    <w:rPr>
      <w:rFonts w:ascii="宋体" w:hAnsi="宋体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 w:line="360" w:lineRule="auto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360" w:lineRule="auto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360" w:lineRule="auto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360" w:lineRule="auto" w:before="160"/>
      <w:contextualSpacing/>
    </w:pPr>
    <w:rPr>
      <w:rFonts w:asciiTheme="majorHAnsi" w:eastAsiaTheme="majorEastAsia" w:hAnsiTheme="majorHAnsi" w:cstheme="majorBidi" w:ascii="黑体" w:hAnsi="黑体" w:eastAsia="黑体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Footnotes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檐下千秋 测试与迭代记录</dc:title>
  <dc:subject/>
  <dc:creator>上海商学院</dc:creator>
  <cp:keywords/>
  <dc:description>generated by python-docx</dc:description>
  <cp:lastModifiedBy>上海商学院 第二队</cp:lastModifiedBy>
  <cp:revision>1</cp:revision>
  <dcterms:created xsi:type="dcterms:W3CDTF">2013-12-23T23:15:00Z</dcterms:created>
  <dcterms:modified xsi:type="dcterms:W3CDTF">2013-12-23T23:15:00Z</dcterms:modified>
  <cp:category/>
</cp:coreProperties>
</file>