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bookmarkStart w:id="203" w:name="_GoBack"/>
            <w:bookmarkEnd w:id="203"/>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lastRenderedPageBreak/>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8"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29"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lastRenderedPageBreak/>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w:t>
            </w:r>
            <w:r w:rsidR="00F3719A">
              <w:rPr>
                <w:rFonts w:asciiTheme="minorHAnsi" w:eastAsia="Calibri" w:hAnsiTheme="minorHAnsi" w:cs="Calibri"/>
                <w:i/>
                <w:sz w:val="20"/>
                <w:szCs w:val="20"/>
              </w:rPr>
              <w:lastRenderedPageBreak/>
              <w:t xml:space="preserve">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lastRenderedPageBreak/>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lastRenderedPageBreak/>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lastRenderedPageBreak/>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6F6A9D19" w:rsidR="00501F02" w:rsidRPr="00076DBF" w:rsidRDefault="00C14768" w:rsidP="00C14768">
            <w:pPr>
              <w:tabs>
                <w:tab w:val="left" w:pos="1605"/>
              </w:tabs>
              <w:spacing w:before="120" w:after="120"/>
              <w:rPr>
                <w:rFonts w:asciiTheme="minorHAnsi" w:eastAsia="Calibr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session lock within the customer application until the user reauthenticates.</w:t>
            </w:r>
            <w:r>
              <w:rPr>
                <w:rFonts w:asciiTheme="minorHAnsi" w:eastAsia="Calibri" w:hAnsiTheme="minorHAnsi" w:cs="Calibri"/>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lastRenderedPageBreak/>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xml:space="preserve">] that can be performed on the information system without identification or authentication consistent with </w:t>
      </w:r>
      <w:r w:rsidRPr="00AE3199">
        <w:rPr>
          <w:rFonts w:eastAsia="Times New Roman"/>
        </w:rPr>
        <w:lastRenderedPageBreak/>
        <w:t>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lastRenderedPageBreak/>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lastRenderedPageBreak/>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50EA7D5" w14:textId="2B1F34F6" w:rsidR="00501F02" w:rsidRPr="00BB487D" w:rsidRDefault="00481DBC" w:rsidP="00481DBC">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lastRenderedPageBreak/>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lastRenderedPageBreak/>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lastRenderedPageBreak/>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lastRenderedPageBreak/>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 xml:space="preserve">The customer will be responsible for reviewing and updating the Security Awareness and Training policy every 3 years, and procedures annually. A successful control response will need to address the </w:t>
            </w:r>
            <w:r>
              <w:rPr>
                <w:rFonts w:asciiTheme="minorHAnsi" w:eastAsia="Calibri" w:hAnsiTheme="minorHAnsi" w:cs="Calibri"/>
                <w:b w:val="0"/>
                <w:i/>
              </w:rPr>
              <w:lastRenderedPageBreak/>
              <w:t>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lastRenderedPageBreak/>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4"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lastRenderedPageBreak/>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lastRenderedPageBreak/>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5"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6"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FB954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7"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8"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lastRenderedPageBreak/>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9"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0"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1"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2"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3"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4"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5"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6"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7"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8"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9"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3"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4"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lastRenderedPageBreak/>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lastRenderedPageBreak/>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lastRenderedPageBreak/>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lastRenderedPageBreak/>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lastRenderedPageBreak/>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w:t>
            </w:r>
            <w:r>
              <w:rPr>
                <w:rFonts w:asciiTheme="minorHAnsi" w:hAnsiTheme="minorHAnsi"/>
                <w:i/>
                <w:sz w:val="20"/>
                <w:szCs w:val="22"/>
              </w:rPr>
              <w:lastRenderedPageBreak/>
              <w:t xml:space="preserve">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lastRenderedPageBreak/>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lastRenderedPageBreak/>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lastRenderedPageBreak/>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lastRenderedPageBreak/>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9"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w:t>
            </w:r>
            <w:r w:rsidRPr="00D4466D">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lastRenderedPageBreak/>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0"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1"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2"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3"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B602E" w14:textId="77777777" w:rsidR="0016679D" w:rsidRDefault="0016679D" w:rsidP="00B1327B">
      <w:r>
        <w:separator/>
      </w:r>
    </w:p>
  </w:endnote>
  <w:endnote w:type="continuationSeparator" w:id="0">
    <w:p w14:paraId="7BE3220F" w14:textId="77777777" w:rsidR="0016679D" w:rsidRDefault="0016679D" w:rsidP="00B1327B">
      <w:r>
        <w:continuationSeparator/>
      </w:r>
    </w:p>
  </w:endnote>
  <w:endnote w:type="continuationNotice" w:id="1">
    <w:p w14:paraId="03435268" w14:textId="77777777" w:rsidR="0016679D" w:rsidRDefault="00166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5F5769" w:rsidRPr="005F5769">
      <w:rPr>
        <w:noProof/>
        <w:sz w:val="24"/>
        <w:szCs w:val="24"/>
      </w:rPr>
      <w:t>17</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27EC8" w14:textId="77777777" w:rsidR="0016679D" w:rsidRDefault="0016679D" w:rsidP="00B1327B">
      <w:r>
        <w:separator/>
      </w:r>
    </w:p>
  </w:footnote>
  <w:footnote w:type="continuationSeparator" w:id="0">
    <w:p w14:paraId="3507B59E" w14:textId="77777777" w:rsidR="0016679D" w:rsidRDefault="0016679D" w:rsidP="00B1327B">
      <w:r>
        <w:continuationSeparator/>
      </w:r>
    </w:p>
  </w:footnote>
  <w:footnote w:type="continuationNotice" w:id="1">
    <w:p w14:paraId="3F9ABA49" w14:textId="77777777" w:rsidR="0016679D" w:rsidRDefault="001667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79D"/>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6E6"/>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azure.microsoft.com/en-us/documentation/articles/security-center-intro/" TargetMode="External"/><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www.microsoft.com/en-us/TrustCenter/Security/Identit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www.microsoft.com/en-us/TrustCenter/Security/Identity" TargetMode="External"/><Relationship Id="rId53" Type="http://schemas.openxmlformats.org/officeDocument/2006/relationships/hyperlink" Target="https://technet.microsoft.com/en-us/windowsserver/dd448615.aspx" TargetMode="External"/><Relationship Id="rId54" Type="http://schemas.openxmlformats.org/officeDocument/2006/relationships/hyperlink" Target="http://msdn.microsoft.com/en-us/library/azure/dn715779.aspx" TargetMode="External"/><Relationship Id="rId55" Type="http://schemas.openxmlformats.org/officeDocument/2006/relationships/hyperlink" Target="http://usgcb.nist.gov/usgcb_faq.html" TargetMode="External"/><Relationship Id="rId56" Type="http://schemas.openxmlformats.org/officeDocument/2006/relationships/hyperlink" Target="https://technet.microsoft.com/en-us/windowsserver/dd448615.aspx" TargetMode="External"/><Relationship Id="rId57" Type="http://schemas.openxmlformats.org/officeDocument/2006/relationships/hyperlink" Target="https://azure.microsoft.com/en-us/documentation/articles/active-directory-hybrid-identity-design-considerations-overview/" TargetMode="External"/><Relationship Id="rId58" Type="http://schemas.openxmlformats.org/officeDocument/2006/relationships/hyperlink" Target="https://technet.microsoft.com/en-us/magazine/dn250023.aspx"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tf.nist.gov/tf-cgi/servers.cgi" TargetMode="External"/><Relationship Id="rId41" Type="http://schemas.openxmlformats.org/officeDocument/2006/relationships/hyperlink" Target="http://tf.nist.gov/tf-cgi/servers.cgi" TargetMode="External"/><Relationship Id="rId42" Type="http://schemas.openxmlformats.org/officeDocument/2006/relationships/hyperlink" Target="https://azure.microsoft.com/en-us/documentation/articles/active-directory-hybrid-identity-design-considerations-overview/" TargetMode="External"/><Relationship Id="rId43" Type="http://schemas.openxmlformats.org/officeDocument/2006/relationships/hyperlink" Target="https://azure.microsoft.com/en-us/documentation/learning-paths/site-recovery/" TargetMode="External"/><Relationship Id="rId44" Type="http://schemas.openxmlformats.org/officeDocument/2006/relationships/hyperlink" Target="https://www.microsoft.com/en-us/trustcenter/security/auditingandlogging" TargetMode="External"/><Relationship Id="rId45" Type="http://schemas.openxmlformats.org/officeDocument/2006/relationships/hyperlink" Target="https://technet.microsoft.com/en-us/magazine/dn250023.aspx" TargetMode="External"/><Relationship Id="rId46" Type="http://schemas.openxmlformats.org/officeDocument/2006/relationships/hyperlink" Target="http://scap.nist.gov/" TargetMode="External"/><Relationship Id="rId47" Type="http://schemas.openxmlformats.org/officeDocument/2006/relationships/hyperlink" Target="http://usgcb.nist.gov/usgcb_faq.html" TargetMode="External"/><Relationship Id="rId48" Type="http://schemas.openxmlformats.org/officeDocument/2006/relationships/hyperlink" Target="https://azure.microsoft.com/en-us/documentation/articles/multi-factor-authentication-security-best-practices/" TargetMode="External"/><Relationship Id="rId49" Type="http://schemas.openxmlformats.org/officeDocument/2006/relationships/hyperlink" Target="https://azure.microsoft.com/en-us/documentation/articles/sql-database-disaster-recovery-drill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www.niap-ccevs.org/vpl"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usgcb.nist.gov/usgcb_faq.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tf.nist.gov/tf-cgi/servers.cgi"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www.microsoft.com/en-us/TrustCenter/Resources/" TargetMode="External"/><Relationship Id="rId20" Type="http://schemas.openxmlformats.org/officeDocument/2006/relationships/hyperlink" Target="https://docs.openshift.com/container-platform/3.3/admin_solutions/authentication.html#ldap-auth"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architecture/additional_concepts/authorization.html" TargetMode="External"/><Relationship Id="rId29" Type="http://schemas.openxmlformats.org/officeDocument/2006/relationships/hyperlink" Target="https://docs.openshift.com/container-platform/3.3/architecture/additional_concepts/networking.html" TargetMode="External"/><Relationship Id="rId60" Type="http://schemas.openxmlformats.org/officeDocument/2006/relationships/hyperlink" Target="https://www.microsoft.com/en-us/TrustCenter/Security/Identity"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s://www.microsoft.com/en-us/TrustCenter/Security/Identity"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0C2B9F3F-07D1-504D-A63A-BD1D4D0B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354</Pages>
  <Words>102037</Words>
  <Characters>581613</Characters>
  <Application>Microsoft Macintosh Word</Application>
  <DocSecurity>0</DocSecurity>
  <Lines>4846</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14</cp:revision>
  <dcterms:created xsi:type="dcterms:W3CDTF">2016-10-14T05:27:00Z</dcterms:created>
  <dcterms:modified xsi:type="dcterms:W3CDTF">2016-10-18T00:04:00Z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