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E3F3" w14:textId="2D3A7C56" w:rsidR="00890A85" w:rsidRPr="001B6C6A" w:rsidRDefault="001B6C6A">
      <w:pPr>
        <w:rPr>
          <w:rFonts w:ascii="Segoe UI" w:hAnsi="Segoe UI" w:cs="Segoe UI"/>
          <w:b/>
          <w:bCs/>
          <w:sz w:val="28"/>
          <w:szCs w:val="28"/>
        </w:rPr>
      </w:pPr>
      <w:r w:rsidRPr="001B6C6A">
        <w:rPr>
          <w:rFonts w:ascii="Segoe UI" w:hAnsi="Segoe UI" w:cs="Segoe UI"/>
          <w:b/>
          <w:bCs/>
          <w:sz w:val="28"/>
          <w:szCs w:val="28"/>
        </w:rPr>
        <w:t>Cyber supply chain risk management</w:t>
      </w:r>
      <w:r w:rsidRPr="001B6C6A">
        <w:rPr>
          <w:rFonts w:ascii="Segoe UI" w:hAnsi="Segoe UI" w:cs="Segoe UI"/>
          <w:b/>
          <w:bCs/>
          <w:sz w:val="28"/>
          <w:szCs w:val="28"/>
        </w:rPr>
        <w:t xml:space="preserve"> (ASD)</w:t>
      </w:r>
    </w:p>
    <w:p w14:paraId="2D4C1D30" w14:textId="201C23DE" w:rsidR="001B6C6A" w:rsidRDefault="001B6C6A" w:rsidP="001B6C6A">
      <w:pPr>
        <w:rPr>
          <w:rFonts w:ascii="Segoe UI" w:hAnsi="Segoe UI" w:cs="Segoe UI"/>
        </w:rPr>
      </w:pPr>
      <w:r w:rsidRPr="00687910">
        <w:rPr>
          <w:rFonts w:ascii="Segoe UI" w:hAnsi="Segoe UI" w:cs="Segoe UI"/>
        </w:rPr>
        <w:t xml:space="preserve">Australian </w:t>
      </w:r>
      <w:proofErr w:type="spellStart"/>
      <w:r w:rsidRPr="00687910">
        <w:rPr>
          <w:rFonts w:ascii="Segoe UI" w:hAnsi="Segoe UI" w:cs="Segoe UI"/>
        </w:rPr>
        <w:t>Signalis</w:t>
      </w:r>
      <w:proofErr w:type="spellEnd"/>
      <w:r w:rsidRPr="00687910">
        <w:rPr>
          <w:rFonts w:ascii="Segoe UI" w:hAnsi="Segoe UI" w:cs="Segoe UI"/>
        </w:rPr>
        <w:t xml:space="preserve"> Directorate: Australian Cyber Security Center. (202</w:t>
      </w:r>
      <w:r>
        <w:rPr>
          <w:rFonts w:ascii="Segoe UI" w:hAnsi="Segoe UI" w:cs="Segoe UI"/>
        </w:rPr>
        <w:t>3</w:t>
      </w:r>
      <w:r w:rsidRPr="00687910">
        <w:rPr>
          <w:rFonts w:ascii="Segoe UI" w:hAnsi="Segoe UI" w:cs="Segoe UI"/>
        </w:rPr>
        <w:t xml:space="preserve">, </w:t>
      </w:r>
      <w:r>
        <w:rPr>
          <w:rFonts w:ascii="Segoe UI" w:hAnsi="Segoe UI" w:cs="Segoe UI"/>
        </w:rPr>
        <w:t>May</w:t>
      </w:r>
      <w:r w:rsidRPr="00687910">
        <w:rPr>
          <w:rFonts w:ascii="Segoe UI" w:hAnsi="Segoe UI" w:cs="Segoe UI"/>
        </w:rPr>
        <w:t xml:space="preserve"> </w:t>
      </w:r>
      <w:r>
        <w:rPr>
          <w:rFonts w:ascii="Segoe UI" w:hAnsi="Segoe UI" w:cs="Segoe UI"/>
        </w:rPr>
        <w:t>22</w:t>
      </w:r>
      <w:r w:rsidRPr="00687910">
        <w:rPr>
          <w:rFonts w:ascii="Segoe UI" w:hAnsi="Segoe UI" w:cs="Segoe UI"/>
        </w:rPr>
        <w:t xml:space="preserve">). </w:t>
      </w:r>
      <w:r w:rsidRPr="001B6C6A">
        <w:rPr>
          <w:rFonts w:ascii="Segoe UI" w:hAnsi="Segoe UI" w:cs="Segoe UI"/>
        </w:rPr>
        <w:t>Cyber supply chain risk management</w:t>
      </w:r>
      <w:r w:rsidRPr="00687910">
        <w:rPr>
          <w:rFonts w:ascii="Segoe UI" w:hAnsi="Segoe UI" w:cs="Segoe UI"/>
        </w:rPr>
        <w:t xml:space="preserve">. Cyber.gov.au. </w:t>
      </w:r>
      <w:hyperlink r:id="rId4" w:history="1">
        <w:r w:rsidRPr="0061550D">
          <w:rPr>
            <w:rStyle w:val="Hyperlink"/>
            <w:rFonts w:ascii="Segoe UI" w:hAnsi="Segoe UI" w:cs="Segoe UI"/>
          </w:rPr>
          <w:t>https://www.cyber.gov.au/business-government/secure-design/artificial-intelligence/engaging-with-artificial-intelligence</w:t>
        </w:r>
      </w:hyperlink>
    </w:p>
    <w:p w14:paraId="78CCA95C" w14:textId="77777777" w:rsidR="001B6C6A" w:rsidRDefault="001B6C6A">
      <w:pPr>
        <w:rPr>
          <w:rFonts w:ascii="Segoe UI" w:hAnsi="Segoe UI" w:cs="Segoe UI"/>
        </w:rPr>
      </w:pPr>
    </w:p>
    <w:p w14:paraId="5F989F8F" w14:textId="0F83D5F5" w:rsidR="001B6C6A" w:rsidRPr="001B6C6A" w:rsidRDefault="001B6C6A" w:rsidP="001B6C6A">
      <w:pPr>
        <w:rPr>
          <w:rFonts w:ascii="Segoe UI" w:hAnsi="Segoe UI" w:cs="Segoe UI"/>
          <w:b/>
          <w:bCs/>
        </w:rPr>
      </w:pPr>
      <w:r w:rsidRPr="001B6C6A">
        <w:rPr>
          <w:rFonts w:ascii="Segoe UI" w:hAnsi="Segoe UI" w:cs="Segoe UI"/>
          <w:b/>
          <w:bCs/>
        </w:rPr>
        <w:t>Identify the cyber supply chain</w:t>
      </w:r>
    </w:p>
    <w:p w14:paraId="7D2E2A68" w14:textId="3AD14FC7" w:rsidR="001B6C6A" w:rsidRPr="001B6C6A" w:rsidRDefault="001B6C6A" w:rsidP="001B6C6A">
      <w:pPr>
        <w:rPr>
          <w:rFonts w:ascii="Segoe UI" w:hAnsi="Segoe UI" w:cs="Segoe UI"/>
        </w:rPr>
      </w:pPr>
      <w:r w:rsidRPr="001B6C6A">
        <w:rPr>
          <w:rFonts w:ascii="Segoe UI" w:hAnsi="Segoe UI" w:cs="Segoe UI"/>
        </w:rPr>
        <w:t xml:space="preserve">The first step is to identify </w:t>
      </w:r>
      <w:r>
        <w:rPr>
          <w:rFonts w:ascii="Segoe UI" w:hAnsi="Segoe UI" w:cs="Segoe UI"/>
        </w:rPr>
        <w:t>the organization’s</w:t>
      </w:r>
      <w:r w:rsidRPr="001B6C6A">
        <w:rPr>
          <w:rFonts w:ascii="Segoe UI" w:hAnsi="Segoe UI" w:cs="Segoe UI"/>
        </w:rPr>
        <w:t xml:space="preserve"> cyber supply chain. This includes identifying all suppliers, manufacturers, distributors and retailers, and where possible, their sub-contractors</w:t>
      </w:r>
      <w:r>
        <w:rPr>
          <w:rFonts w:ascii="Segoe UI" w:hAnsi="Segoe UI" w:cs="Segoe UI"/>
        </w:rPr>
        <w:t>.</w:t>
      </w:r>
    </w:p>
    <w:p w14:paraId="74A84932" w14:textId="6D98459E" w:rsidR="001B6C6A" w:rsidRPr="001B6C6A" w:rsidRDefault="001B6C6A" w:rsidP="001B6C6A">
      <w:pPr>
        <w:rPr>
          <w:rFonts w:ascii="Segoe UI" w:hAnsi="Segoe UI" w:cs="Segoe UI"/>
          <w:b/>
          <w:bCs/>
        </w:rPr>
      </w:pPr>
      <w:r w:rsidRPr="001B6C6A">
        <w:rPr>
          <w:rFonts w:ascii="Segoe UI" w:hAnsi="Segoe UI" w:cs="Segoe UI"/>
          <w:b/>
          <w:bCs/>
        </w:rPr>
        <w:t>Understand cyber supply chain risk</w:t>
      </w:r>
    </w:p>
    <w:p w14:paraId="352A142E" w14:textId="4826C38C" w:rsidR="001B6C6A" w:rsidRPr="001B6C6A" w:rsidRDefault="001B6C6A" w:rsidP="000E724C">
      <w:pPr>
        <w:rPr>
          <w:rFonts w:ascii="Segoe UI" w:hAnsi="Segoe UI" w:cs="Segoe UI"/>
        </w:rPr>
      </w:pPr>
      <w:r>
        <w:rPr>
          <w:rFonts w:ascii="Segoe UI" w:hAnsi="Segoe UI" w:cs="Segoe UI"/>
        </w:rPr>
        <w:t>O</w:t>
      </w:r>
      <w:r w:rsidRPr="001B6C6A">
        <w:rPr>
          <w:rFonts w:ascii="Segoe UI" w:hAnsi="Segoe UI" w:cs="Segoe UI"/>
        </w:rPr>
        <w:t>rganizations</w:t>
      </w:r>
      <w:r w:rsidRPr="001B6C6A">
        <w:rPr>
          <w:rFonts w:ascii="Segoe UI" w:hAnsi="Segoe UI" w:cs="Segoe UI"/>
        </w:rPr>
        <w:t xml:space="preserve"> should seek to understand the cyber supply chain risk that those businesses pose through established risk management practices. In many cases, cyber supply chain risk will be the result of foreign control or interference, poor security practices, a lack of transparency, enduring access or poor business practices. </w:t>
      </w:r>
      <w:r w:rsidR="000E724C">
        <w:rPr>
          <w:rFonts w:ascii="Segoe UI" w:hAnsi="Segoe UI" w:cs="Segoe UI"/>
        </w:rPr>
        <w:t xml:space="preserve">Organizations </w:t>
      </w:r>
      <w:r w:rsidRPr="001B6C6A">
        <w:rPr>
          <w:rFonts w:ascii="Segoe UI" w:hAnsi="Segoe UI" w:cs="Segoe UI"/>
        </w:rPr>
        <w:t xml:space="preserve">should be able to develop both a list of trusted suppliers as well as a list of </w:t>
      </w:r>
      <w:r w:rsidR="000E724C" w:rsidRPr="001B6C6A">
        <w:rPr>
          <w:rFonts w:ascii="Segoe UI" w:hAnsi="Segoe UI" w:cs="Segoe UI"/>
        </w:rPr>
        <w:t>high-risk</w:t>
      </w:r>
      <w:r w:rsidRPr="001B6C6A">
        <w:rPr>
          <w:rFonts w:ascii="Segoe UI" w:hAnsi="Segoe UI" w:cs="Segoe UI"/>
        </w:rPr>
        <w:t xml:space="preserve"> suppliers that should not be used.</w:t>
      </w:r>
    </w:p>
    <w:p w14:paraId="1A584C82" w14:textId="1228ACAD" w:rsidR="001B6C6A" w:rsidRPr="000E724C" w:rsidRDefault="001B6C6A" w:rsidP="001B6C6A">
      <w:pPr>
        <w:rPr>
          <w:rFonts w:ascii="Segoe UI" w:hAnsi="Segoe UI" w:cs="Segoe UI"/>
          <w:b/>
          <w:bCs/>
        </w:rPr>
      </w:pPr>
      <w:r w:rsidRPr="000E724C">
        <w:rPr>
          <w:rFonts w:ascii="Segoe UI" w:hAnsi="Segoe UI" w:cs="Segoe UI"/>
          <w:b/>
          <w:bCs/>
        </w:rPr>
        <w:t>Set cybersecurity expectations</w:t>
      </w:r>
    </w:p>
    <w:p w14:paraId="47C4A4EB" w14:textId="2158B55B" w:rsidR="001B6C6A" w:rsidRPr="001B6C6A" w:rsidRDefault="001B6C6A" w:rsidP="000E724C">
      <w:pPr>
        <w:rPr>
          <w:rFonts w:ascii="Segoe UI" w:hAnsi="Segoe UI" w:cs="Segoe UI"/>
        </w:rPr>
      </w:pPr>
      <w:r w:rsidRPr="001B6C6A">
        <w:rPr>
          <w:rFonts w:ascii="Segoe UI" w:hAnsi="Segoe UI" w:cs="Segoe UI"/>
        </w:rPr>
        <w:t xml:space="preserve">Regardless of which suppliers, manufacturers, distributors or retailers are used, </w:t>
      </w:r>
      <w:r w:rsidR="000E724C" w:rsidRPr="001B6C6A">
        <w:rPr>
          <w:rFonts w:ascii="Segoe UI" w:hAnsi="Segoe UI" w:cs="Segoe UI"/>
        </w:rPr>
        <w:t>organizations</w:t>
      </w:r>
      <w:r w:rsidRPr="001B6C6A">
        <w:rPr>
          <w:rFonts w:ascii="Segoe UI" w:hAnsi="Segoe UI" w:cs="Segoe UI"/>
        </w:rPr>
        <w:t xml:space="preserve"> should seek to establish cybersecurity expectations with all of </w:t>
      </w:r>
      <w:r w:rsidR="000E724C">
        <w:rPr>
          <w:rFonts w:ascii="Segoe UI" w:hAnsi="Segoe UI" w:cs="Segoe UI"/>
        </w:rPr>
        <w:t>them</w:t>
      </w:r>
      <w:r w:rsidRPr="001B6C6A">
        <w:rPr>
          <w:rFonts w:ascii="Segoe UI" w:hAnsi="Segoe UI" w:cs="Segoe UI"/>
        </w:rPr>
        <w:t xml:space="preserve">. </w:t>
      </w:r>
      <w:r w:rsidR="000E724C">
        <w:rPr>
          <w:rFonts w:ascii="Segoe UI" w:hAnsi="Segoe UI" w:cs="Segoe UI"/>
        </w:rPr>
        <w:t>C</w:t>
      </w:r>
      <w:r w:rsidRPr="001B6C6A">
        <w:rPr>
          <w:rFonts w:ascii="Segoe UI" w:hAnsi="Segoe UI" w:cs="Segoe UI"/>
        </w:rPr>
        <w:t xml:space="preserve">ybersecurity expectations should be clearly documented in contracts or memorandum of understandings where possible </w:t>
      </w:r>
      <w:r w:rsidR="000E724C" w:rsidRPr="001B6C6A">
        <w:rPr>
          <w:rFonts w:ascii="Segoe UI" w:hAnsi="Segoe UI" w:cs="Segoe UI"/>
        </w:rPr>
        <w:t>to</w:t>
      </w:r>
      <w:r w:rsidRPr="001B6C6A">
        <w:rPr>
          <w:rFonts w:ascii="Segoe UI" w:hAnsi="Segoe UI" w:cs="Segoe UI"/>
        </w:rPr>
        <w:t xml:space="preserve"> ensure that businesses are appropriately managing their own security posture, including their cyber supply chain risk. </w:t>
      </w:r>
    </w:p>
    <w:p w14:paraId="00B2187C" w14:textId="63322817" w:rsidR="001B6C6A" w:rsidRPr="000E724C" w:rsidRDefault="001B6C6A" w:rsidP="001B6C6A">
      <w:pPr>
        <w:rPr>
          <w:rFonts w:ascii="Segoe UI" w:hAnsi="Segoe UI" w:cs="Segoe UI"/>
          <w:b/>
          <w:bCs/>
        </w:rPr>
      </w:pPr>
      <w:r w:rsidRPr="000E724C">
        <w:rPr>
          <w:rFonts w:ascii="Segoe UI" w:hAnsi="Segoe UI" w:cs="Segoe UI"/>
          <w:b/>
          <w:bCs/>
        </w:rPr>
        <w:t>Audit for compliance</w:t>
      </w:r>
    </w:p>
    <w:p w14:paraId="4B61ECBE" w14:textId="098B35BB" w:rsidR="001B6C6A" w:rsidRPr="001B6C6A" w:rsidRDefault="001B6C6A" w:rsidP="001B6C6A">
      <w:pPr>
        <w:rPr>
          <w:rFonts w:ascii="Segoe UI" w:hAnsi="Segoe UI" w:cs="Segoe UI"/>
        </w:rPr>
      </w:pPr>
      <w:r w:rsidRPr="001B6C6A">
        <w:rPr>
          <w:rFonts w:ascii="Segoe UI" w:hAnsi="Segoe UI" w:cs="Segoe UI"/>
        </w:rPr>
        <w:t xml:space="preserve">Once cybersecurity expectations have been established with suppliers, manufacturers, distributors and retailers, it is important that </w:t>
      </w:r>
      <w:r w:rsidR="004E477C" w:rsidRPr="001B6C6A">
        <w:rPr>
          <w:rFonts w:ascii="Segoe UI" w:hAnsi="Segoe UI" w:cs="Segoe UI"/>
        </w:rPr>
        <w:t>organizations</w:t>
      </w:r>
      <w:r w:rsidRPr="001B6C6A">
        <w:rPr>
          <w:rFonts w:ascii="Segoe UI" w:hAnsi="Segoe UI" w:cs="Segoe UI"/>
        </w:rPr>
        <w:t xml:space="preserve"> have confidence that those expectations are being met. One way to achieve such assurances is through routine audits or other forms of technical assessments</w:t>
      </w:r>
    </w:p>
    <w:p w14:paraId="06C40880" w14:textId="77777777" w:rsidR="001B6C6A" w:rsidRPr="004E477C" w:rsidRDefault="001B6C6A" w:rsidP="001B6C6A">
      <w:pPr>
        <w:rPr>
          <w:rFonts w:ascii="Segoe UI" w:hAnsi="Segoe UI" w:cs="Segoe UI"/>
          <w:b/>
          <w:bCs/>
        </w:rPr>
      </w:pPr>
      <w:r w:rsidRPr="004E477C">
        <w:rPr>
          <w:rFonts w:ascii="Segoe UI" w:hAnsi="Segoe UI" w:cs="Segoe UI"/>
          <w:b/>
          <w:bCs/>
        </w:rPr>
        <w:t>Monitor and improve cyber supply chain security practices</w:t>
      </w:r>
    </w:p>
    <w:p w14:paraId="2986BC6A" w14:textId="77777777" w:rsidR="001B6C6A" w:rsidRPr="001B6C6A" w:rsidRDefault="001B6C6A" w:rsidP="001B6C6A">
      <w:pPr>
        <w:rPr>
          <w:rFonts w:ascii="Segoe UI" w:hAnsi="Segoe UI" w:cs="Segoe UI"/>
        </w:rPr>
      </w:pPr>
    </w:p>
    <w:p w14:paraId="687D1989" w14:textId="30F704E7" w:rsidR="001B6C6A" w:rsidRPr="001B6C6A" w:rsidRDefault="001B6C6A" w:rsidP="001B6C6A">
      <w:pPr>
        <w:rPr>
          <w:rFonts w:ascii="Segoe UI" w:hAnsi="Segoe UI" w:cs="Segoe UI"/>
        </w:rPr>
      </w:pPr>
      <w:r w:rsidRPr="001B6C6A">
        <w:rPr>
          <w:rFonts w:ascii="Segoe UI" w:hAnsi="Segoe UI" w:cs="Segoe UI"/>
        </w:rPr>
        <w:lastRenderedPageBreak/>
        <w:t>Ultimately, effective cyber supply chain risk management is based upon trusted partnerships between suppliers, manufacturers, distributors, retailers and their customers. Such partnerships can be strengthened through common cybersecurity goals, data sharing arrangements (such as sharing best practices and threat intelligence), assisting each other with responding to cybersecurity incidents and involving each other in cybersecurity exercises.</w:t>
      </w:r>
    </w:p>
    <w:sectPr w:rsidR="001B6C6A" w:rsidRPr="001B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6A"/>
    <w:rsid w:val="000E724C"/>
    <w:rsid w:val="001B6C6A"/>
    <w:rsid w:val="004E477C"/>
    <w:rsid w:val="00890A85"/>
    <w:rsid w:val="009A2E09"/>
    <w:rsid w:val="00AB2F57"/>
    <w:rsid w:val="00F9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BADB"/>
  <w15:chartTrackingRefBased/>
  <w15:docId w15:val="{FD808E74-AAD9-40A7-A8CE-F9B26C78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C6A"/>
    <w:rPr>
      <w:rFonts w:eastAsiaTheme="majorEastAsia" w:cstheme="majorBidi"/>
      <w:color w:val="272727" w:themeColor="text1" w:themeTint="D8"/>
    </w:rPr>
  </w:style>
  <w:style w:type="paragraph" w:styleId="Title">
    <w:name w:val="Title"/>
    <w:basedOn w:val="Normal"/>
    <w:next w:val="Normal"/>
    <w:link w:val="TitleChar"/>
    <w:uiPriority w:val="10"/>
    <w:qFormat/>
    <w:rsid w:val="001B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C6A"/>
    <w:pPr>
      <w:spacing w:before="160"/>
      <w:jc w:val="center"/>
    </w:pPr>
    <w:rPr>
      <w:i/>
      <w:iCs/>
      <w:color w:val="404040" w:themeColor="text1" w:themeTint="BF"/>
    </w:rPr>
  </w:style>
  <w:style w:type="character" w:customStyle="1" w:styleId="QuoteChar">
    <w:name w:val="Quote Char"/>
    <w:basedOn w:val="DefaultParagraphFont"/>
    <w:link w:val="Quote"/>
    <w:uiPriority w:val="29"/>
    <w:rsid w:val="001B6C6A"/>
    <w:rPr>
      <w:i/>
      <w:iCs/>
      <w:color w:val="404040" w:themeColor="text1" w:themeTint="BF"/>
    </w:rPr>
  </w:style>
  <w:style w:type="paragraph" w:styleId="ListParagraph">
    <w:name w:val="List Paragraph"/>
    <w:basedOn w:val="Normal"/>
    <w:uiPriority w:val="34"/>
    <w:qFormat/>
    <w:rsid w:val="001B6C6A"/>
    <w:pPr>
      <w:ind w:left="720"/>
      <w:contextualSpacing/>
    </w:pPr>
  </w:style>
  <w:style w:type="character" w:styleId="IntenseEmphasis">
    <w:name w:val="Intense Emphasis"/>
    <w:basedOn w:val="DefaultParagraphFont"/>
    <w:uiPriority w:val="21"/>
    <w:qFormat/>
    <w:rsid w:val="001B6C6A"/>
    <w:rPr>
      <w:i/>
      <w:iCs/>
      <w:color w:val="0F4761" w:themeColor="accent1" w:themeShade="BF"/>
    </w:rPr>
  </w:style>
  <w:style w:type="paragraph" w:styleId="IntenseQuote">
    <w:name w:val="Intense Quote"/>
    <w:basedOn w:val="Normal"/>
    <w:next w:val="Normal"/>
    <w:link w:val="IntenseQuoteChar"/>
    <w:uiPriority w:val="30"/>
    <w:qFormat/>
    <w:rsid w:val="001B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C6A"/>
    <w:rPr>
      <w:i/>
      <w:iCs/>
      <w:color w:val="0F4761" w:themeColor="accent1" w:themeShade="BF"/>
    </w:rPr>
  </w:style>
  <w:style w:type="character" w:styleId="IntenseReference">
    <w:name w:val="Intense Reference"/>
    <w:basedOn w:val="DefaultParagraphFont"/>
    <w:uiPriority w:val="32"/>
    <w:qFormat/>
    <w:rsid w:val="001B6C6A"/>
    <w:rPr>
      <w:b/>
      <w:bCs/>
      <w:smallCaps/>
      <w:color w:val="0F4761" w:themeColor="accent1" w:themeShade="BF"/>
      <w:spacing w:val="5"/>
    </w:rPr>
  </w:style>
  <w:style w:type="character" w:styleId="Hyperlink">
    <w:name w:val="Hyperlink"/>
    <w:basedOn w:val="DefaultParagraphFont"/>
    <w:uiPriority w:val="99"/>
    <w:unhideWhenUsed/>
    <w:rsid w:val="001B6C6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yber.gov.au/business-government/secure-design/artificial-intelligence/engaging-with-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329</Words>
  <Characters>2100</Characters>
  <Application>Microsoft Office Word</Application>
  <DocSecurity>0</DocSecurity>
  <Lines>46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MONCADA LARREA</dc:creator>
  <cp:keywords/>
  <dc:description/>
  <cp:lastModifiedBy>ANDRES MONCADA LARREA</cp:lastModifiedBy>
  <cp:revision>1</cp:revision>
  <dcterms:created xsi:type="dcterms:W3CDTF">2025-10-16T20:58:00Z</dcterms:created>
  <dcterms:modified xsi:type="dcterms:W3CDTF">2025-10-16T22:05:00Z</dcterms:modified>
</cp:coreProperties>
</file>