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6ED" w:rsidRDefault="004766ED">
      <w:proofErr w:type="gramStart"/>
      <w:r w:rsidRPr="004766ED">
        <w:t>my</w:t>
      </w:r>
      <w:proofErr w:type="gramEnd"/>
      <w:r w:rsidRPr="004766ED">
        <w:t xml:space="preserve"> character is in this level to interact with the spirits doing quest or favors for them. for instance, talking to a living relative or find this other spirit to give them this item or get this item from them, getting advise or guidance, things like that. My character will also be in this level to gain </w:t>
      </w:r>
      <w:proofErr w:type="gramStart"/>
      <w:r w:rsidRPr="004766ED">
        <w:t>items(</w:t>
      </w:r>
      <w:proofErr w:type="gramEnd"/>
      <w:r w:rsidRPr="004766ED">
        <w:t xml:space="preserve"> that the character </w:t>
      </w:r>
      <w:proofErr w:type="spellStart"/>
      <w:r w:rsidRPr="004766ED">
        <w:t>can not</w:t>
      </w:r>
      <w:proofErr w:type="spellEnd"/>
      <w:r w:rsidRPr="004766ED">
        <w:t xml:space="preserve"> get during the living realms that will help during the game) and learn skills(sword, combat, </w:t>
      </w:r>
      <w:proofErr w:type="spellStart"/>
      <w:r w:rsidRPr="004766ED">
        <w:t>ect</w:t>
      </w:r>
      <w:proofErr w:type="spellEnd"/>
      <w:r w:rsidRPr="004766ED">
        <w:t xml:space="preserve">.) , and magic (spells). since he will be coming to this level off-tine he will be influenced by good and evil thought the game so in this level he will continue being influence by good and evil but the spirits Demeter's and scenery will change more </w:t>
      </w:r>
      <w:proofErr w:type="spellStart"/>
      <w:r w:rsidRPr="004766ED">
        <w:t>hes</w:t>
      </w:r>
      <w:proofErr w:type="spellEnd"/>
      <w:r w:rsidRPr="004766ED">
        <w:t xml:space="preserve"> influenced by one side or the other.</w:t>
      </w:r>
      <w:bookmarkStart w:id="0" w:name="_GoBack"/>
      <w:bookmarkEnd w:id="0"/>
    </w:p>
    <w:sectPr w:rsidR="0047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6ED"/>
    <w:rsid w:val="00476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E3251-DD94-404C-98CD-8150EDCD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 Gildhouse</dc:creator>
  <cp:keywords/>
  <dc:description/>
  <cp:lastModifiedBy>Anthony M. Gildhouse</cp:lastModifiedBy>
  <cp:revision>1</cp:revision>
  <dcterms:created xsi:type="dcterms:W3CDTF">2015-09-09T17:47:00Z</dcterms:created>
  <dcterms:modified xsi:type="dcterms:W3CDTF">2015-09-09T17:48:00Z</dcterms:modified>
</cp:coreProperties>
</file>