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June 06, 2026</w:t>
      </w:r>
    </w:p>
    <w:p>
      <w:pPr>
        <w:pStyle w:val="Heading1"/>
      </w:pPr>
      <w:r>
        <w:t>Executive Summary</w:t>
      </w:r>
    </w:p>
    <w:p>
      <w:r>
        <w:t>V_Scanner performed a security assessment on https://testfire.net/doLogin. The assessment identified security vulnerabilities including: 1 SQL Injection issue(s). The highest severity finding is a CRITICAL severity SQL Injection affecting the ALL_PARAMS parameter.</w:t>
      </w:r>
    </w:p>
    <w:p>
      <w:r>
        <w:rPr>
          <w:b w:val="0"/>
        </w:rPr>
        <w:t xml:space="preserve">The identified vulnerabilities give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Apply proper output encoding and escaping for all user-supplied data rendered in HTML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Implement Content Security Policy (CSP) headers to mitigate XSS risks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 and output rendering</w:t>
      </w:r>
    </w:p>
    <w:p>
      <w:pPr>
        <w:pStyle w:val="ListBullet"/>
      </w:pPr>
      <w:r>
        <w:t>Implement Security Development Lifecycle (SDL) practices including security testing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 (SQLi and XSS prevention)</w:t>
      </w:r>
    </w:p>
    <w:p>
      <w:pPr>
        <w:pStyle w:val="ListBullet"/>
      </w:pPr>
      <w:r>
        <w:t>Adopt a Content Security Policy (CSP) framework across the application</w:t>
      </w:r>
    </w:p>
    <w:p>
      <w:pPr>
        <w:pStyle w:val="Heading1"/>
      </w:pPr>
      <w:r>
        <w:t>Scope</w:t>
      </w:r>
    </w:p>
    <w:p>
      <w:r>
        <w:t>Target: https://testfire.net/doLogin</w:t>
      </w:r>
    </w:p>
    <w:p>
      <w:r>
        <w:t>Test Date: 2026-06-06 11:55:11</w:t>
      </w:r>
    </w:p>
    <w:p>
      <w:r>
        <w:t>Assessment Type: SQL Injection Vulnerability Assessment and Reflected XSS (Cross-Site Scripting) Vulnerability Assessment</w:t>
      </w:r>
    </w:p>
    <w:p>
      <w:pPr>
        <w:pStyle w:val="Heading1"/>
      </w:pPr>
      <w:r>
        <w:t>Testing Methodology</w:t>
      </w:r>
    </w:p>
    <w:p>
      <w:r>
        <w:t>The V_Scanner Vulnerability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 for login forms</w:t>
      </w:r>
    </w:p>
    <w:p>
      <w:pPr>
        <w:pStyle w:val="ListBullet"/>
      </w:pPr>
      <w:r>
        <w:t>Reflected XSS testing with various HTML/JS injection vectors</w:t>
      </w:r>
    </w:p>
    <w:p>
      <w:pPr>
        <w:pStyle w:val="ListBullet"/>
      </w:pPr>
      <w:r>
        <w:t>XSS polyglot and encoded payload testing</w:t>
      </w:r>
    </w:p>
    <w:p>
      <w:pPr>
        <w:pStyle w:val="ListBullet"/>
      </w:pPr>
      <w:r>
        <w:t>AI-powered severity analysis and validation (Cohere API)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vulnerabilities were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4.5/10</w:t>
      </w:r>
    </w:p>
    <w:p>
      <w:pPr>
        <w:pStyle w:val="Heading3"/>
      </w:pPr>
      <w:r>
        <w:t>Security Implications</w:t>
      </w:r>
    </w:p>
    <w:p>
      <w:r>
        <w:t>This SQL Injection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Boolean-based Blind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length_diff_ratio_0.22</w:t>
      </w:r>
    </w:p>
    <w:p>
      <w:pPr>
        <w:pStyle w:val="ListBullet"/>
      </w:pPr>
      <w:r>
        <w:t>large_content_change_1916_bytes</w:t>
      </w:r>
    </w:p>
    <w:p>
      <w:pPr>
        <w:pStyle w:val="ListBullet"/>
      </w:pPr>
      <w:r>
        <w:t>normalized_hash_changed</w:t>
      </w:r>
    </w:p>
    <w:p>
      <w:pPr>
        <w:pStyle w:val="ListBullet"/>
      </w:pPr>
      <w:r>
        <w:t>login_error_disappeared</w:t>
      </w:r>
    </w:p>
    <w:p>
      <w:pPr>
        <w:pStyle w:val="Heading3"/>
      </w:pPr>
      <w:r>
        <w:t>AI Analysis</w:t>
      </w:r>
    </w:p>
    <w:p>
      <w:r>
        <w:t>The payload ' OR '1'='1 successfully bypassed authentication, indicating SQL Injection vulnerability.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and XSS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Cohere AI</w:t>
            </w:r>
          </w:p>
        </w:tc>
        <w:tc>
          <w:tcPr>
            <w:tcW w:type="dxa" w:w="4320"/>
          </w:tcPr>
          <w:p>
            <w:r>
              <w:t>LLM-based Vulnerability Confirmation</w:t>
            </w:r>
          </w:p>
        </w:tc>
      </w:tr>
      <w:tr>
        <w:tc>
          <w:tcPr>
            <w:tcW w:type="dxa" w:w="4320"/>
          </w:tcPr>
          <w:p>
            <w:r>
              <w:t>AI Analyzer (ML)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2026-06-06 11:55:11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v1.1 (SQLi + XSS)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