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8729" w14:textId="77777777" w:rsidR="004E1DCB" w:rsidRDefault="004E1DCB"/>
    <w:p w14:paraId="0843D331" w14:textId="77777777" w:rsidR="004E1DCB" w:rsidRPr="004E1DCB" w:rsidRDefault="004E1DCB" w:rsidP="004E1DCB"/>
    <w:p w14:paraId="2D09A11F" w14:textId="77777777" w:rsidR="004E1DCB" w:rsidRPr="004E1DCB" w:rsidRDefault="004E1DCB" w:rsidP="004E1DCB"/>
    <w:p w14:paraId="6576E894" w14:textId="77777777" w:rsidR="004E1DCB" w:rsidRPr="004E1DCB" w:rsidRDefault="004E1DCB" w:rsidP="004E1DCB"/>
    <w:p w14:paraId="1DC574CF" w14:textId="77777777" w:rsidR="004E1DCB" w:rsidRPr="004E1DCB" w:rsidRDefault="004E1DCB" w:rsidP="004E1DCB"/>
    <w:p w14:paraId="3B1EEEBC" w14:textId="77777777" w:rsidR="004E1DCB" w:rsidRPr="004E1DCB" w:rsidRDefault="004E1DCB" w:rsidP="004E1DCB"/>
    <w:p w14:paraId="2CB96B5A" w14:textId="77777777" w:rsidR="004E1DCB" w:rsidRPr="004E1DCB" w:rsidRDefault="004E1DCB" w:rsidP="004E1DCB"/>
    <w:p w14:paraId="6058395B" w14:textId="77777777" w:rsidR="004E1DCB" w:rsidRPr="004E1DCB" w:rsidRDefault="004E1DCB" w:rsidP="004E1DCB"/>
    <w:p w14:paraId="339D33D9" w14:textId="77777777" w:rsidR="004E1DCB" w:rsidRPr="004E1DCB" w:rsidRDefault="004E1DCB" w:rsidP="004E1DCB"/>
    <w:p w14:paraId="30DAD2DE" w14:textId="77777777" w:rsidR="004E1DCB" w:rsidRPr="004E1DCB" w:rsidRDefault="004E1DCB" w:rsidP="004E1DCB"/>
    <w:p w14:paraId="55D8499E" w14:textId="77777777" w:rsidR="004E1DCB" w:rsidRPr="004E1DCB" w:rsidRDefault="004E1DCB" w:rsidP="004E1DCB"/>
    <w:p w14:paraId="658D0A5D" w14:textId="77777777" w:rsidR="004E1DCB" w:rsidRPr="004E1DCB" w:rsidRDefault="004E1DCB" w:rsidP="004E1DCB"/>
    <w:p w14:paraId="6ED37510" w14:textId="77777777" w:rsidR="004E1DCB" w:rsidRPr="004E1DCB" w:rsidRDefault="004E1DCB" w:rsidP="004E1DCB"/>
    <w:p w14:paraId="413EDA81" w14:textId="77777777" w:rsidR="004E1DCB" w:rsidRPr="004E1DCB" w:rsidRDefault="004E1DCB" w:rsidP="004E1DCB"/>
    <w:p w14:paraId="23514BB9" w14:textId="77777777" w:rsidR="004E1DCB" w:rsidRPr="004E1DCB" w:rsidRDefault="004E1DCB" w:rsidP="004E1DCB"/>
    <w:p w14:paraId="00D2CF47" w14:textId="77777777" w:rsidR="004E1DCB" w:rsidRDefault="004E1DCB" w:rsidP="004E1DCB"/>
    <w:p w14:paraId="32668CD1" w14:textId="77777777" w:rsidR="00B27E66" w:rsidRDefault="004E1DCB" w:rsidP="004E1DCB">
      <w:pPr>
        <w:tabs>
          <w:tab w:val="left" w:pos="1560"/>
        </w:tabs>
      </w:pPr>
      <w:r>
        <w:tab/>
      </w:r>
    </w:p>
    <w:p w14:paraId="23350658" w14:textId="77777777" w:rsidR="004E1DCB" w:rsidRDefault="004E1DCB" w:rsidP="004E1DCB">
      <w:pPr>
        <w:tabs>
          <w:tab w:val="left" w:pos="1560"/>
        </w:tabs>
      </w:pPr>
    </w:p>
    <w:p w14:paraId="444129D5" w14:textId="77777777" w:rsidR="004E1DCB" w:rsidRDefault="004E1DCB" w:rsidP="004E1DCB">
      <w:pPr>
        <w:tabs>
          <w:tab w:val="left" w:pos="1560"/>
        </w:tabs>
      </w:pPr>
    </w:p>
    <w:p w14:paraId="6B620CC1" w14:textId="3E4B3A58" w:rsidR="004E1DCB" w:rsidRDefault="004E1DCB" w:rsidP="004E1DCB">
      <w:pPr>
        <w:tabs>
          <w:tab w:val="left" w:pos="1560"/>
        </w:tabs>
      </w:pPr>
    </w:p>
    <w:p w14:paraId="2B902CE5" w14:textId="77777777" w:rsidR="004E1DCB" w:rsidRDefault="004E1DCB" w:rsidP="004E1DCB">
      <w:pPr>
        <w:tabs>
          <w:tab w:val="left" w:pos="1560"/>
        </w:tabs>
      </w:pPr>
    </w:p>
    <w:p w14:paraId="2A1111CA" w14:textId="01382B7E" w:rsidR="004E1DCB" w:rsidRDefault="008B37E9" w:rsidP="004E1DCB">
      <w:pPr>
        <w:tabs>
          <w:tab w:val="left" w:pos="1560"/>
        </w:tabs>
      </w:pPr>
      <w:r>
        <w:rPr>
          <w:noProof/>
          <w:lang w:eastAsia="es-MX"/>
        </w:rPr>
        <w:drawing>
          <wp:inline distT="0" distB="0" distL="0" distR="0" wp14:anchorId="62E93931" wp14:editId="7A4A8692">
            <wp:extent cx="6332220" cy="1479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79550"/>
                    </a:xfrm>
                    <a:prstGeom prst="rect">
                      <a:avLst/>
                    </a:prstGeom>
                  </pic:spPr>
                </pic:pic>
              </a:graphicData>
            </a:graphic>
          </wp:inline>
        </w:drawing>
      </w:r>
    </w:p>
    <w:tbl>
      <w:tblPr>
        <w:tblStyle w:val="2"/>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996"/>
        <w:gridCol w:w="6123"/>
      </w:tblGrid>
      <w:tr w:rsidR="004E1DCB" w14:paraId="7AAD14E0" w14:textId="77777777" w:rsidTr="00053D27">
        <w:trPr>
          <w:trHeight w:val="243"/>
          <w:tblHeader/>
          <w:jc w:val="center"/>
        </w:trPr>
        <w:tc>
          <w:tcPr>
            <w:tcW w:w="1555" w:type="dxa"/>
            <w:shd w:val="clear" w:color="auto" w:fill="FFFFFF"/>
            <w:vAlign w:val="center"/>
          </w:tcPr>
          <w:p w14:paraId="6BE43032"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FECHA</w:t>
            </w:r>
          </w:p>
        </w:tc>
        <w:tc>
          <w:tcPr>
            <w:tcW w:w="996" w:type="dxa"/>
            <w:shd w:val="clear" w:color="auto" w:fill="FFFFFF"/>
            <w:vAlign w:val="center"/>
          </w:tcPr>
          <w:p w14:paraId="2C19E8C0"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7902C784"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 CAMBIO</w:t>
            </w:r>
          </w:p>
        </w:tc>
      </w:tr>
      <w:tr w:rsidR="004E1DCB" w14:paraId="30A86E23" w14:textId="77777777" w:rsidTr="00053D27">
        <w:trPr>
          <w:trHeight w:val="243"/>
          <w:tblHeader/>
          <w:jc w:val="center"/>
        </w:trPr>
        <w:tc>
          <w:tcPr>
            <w:tcW w:w="1555" w:type="dxa"/>
            <w:shd w:val="clear" w:color="auto" w:fill="FFFFFF"/>
            <w:vAlign w:val="center"/>
          </w:tcPr>
          <w:p w14:paraId="5D06D461" w14:textId="10709172" w:rsidR="004E1DCB" w:rsidRPr="001E1008" w:rsidRDefault="004439D4" w:rsidP="00DE193A">
            <w:pPr>
              <w:ind w:hanging="2"/>
              <w:jc w:val="center"/>
              <w:rPr>
                <w:rFonts w:ascii="Century Gothic" w:eastAsia="Century Gothic" w:hAnsi="Century Gothic" w:cs="Century Gothic"/>
                <w:sz w:val="20"/>
                <w:szCs w:val="18"/>
              </w:rPr>
            </w:pPr>
            <w:r>
              <w:rPr>
                <w:rFonts w:ascii="Century Gothic" w:eastAsia="Century Gothic" w:hAnsi="Century Gothic" w:cs="Century Gothic"/>
                <w:sz w:val="16"/>
                <w:szCs w:val="16"/>
              </w:rPr>
              <w:t>21 de febrero de 2025</w:t>
            </w:r>
          </w:p>
        </w:tc>
        <w:tc>
          <w:tcPr>
            <w:tcW w:w="996" w:type="dxa"/>
            <w:shd w:val="clear" w:color="auto" w:fill="FFFFFF"/>
            <w:vAlign w:val="center"/>
          </w:tcPr>
          <w:p w14:paraId="6A0E6294" w14:textId="1D1EE405" w:rsidR="004E1DCB" w:rsidRPr="001E1008" w:rsidRDefault="00053D27" w:rsidP="00DE193A">
            <w:pPr>
              <w:ind w:hanging="2"/>
              <w:jc w:val="center"/>
              <w:rPr>
                <w:rFonts w:ascii="Century Gothic" w:eastAsia="Century Gothic" w:hAnsi="Century Gothic" w:cs="Century Gothic"/>
                <w:sz w:val="20"/>
                <w:szCs w:val="18"/>
              </w:rPr>
            </w:pPr>
            <w:r w:rsidRPr="001E1008">
              <w:rPr>
                <w:rFonts w:ascii="Century Gothic" w:eastAsia="Century Gothic" w:hAnsi="Century Gothic" w:cs="Century Gothic"/>
                <w:sz w:val="20"/>
                <w:szCs w:val="18"/>
              </w:rPr>
              <w:t>03</w:t>
            </w:r>
          </w:p>
        </w:tc>
        <w:tc>
          <w:tcPr>
            <w:tcW w:w="6123" w:type="dxa"/>
            <w:shd w:val="clear" w:color="auto" w:fill="FFFFFF"/>
            <w:vAlign w:val="center"/>
          </w:tcPr>
          <w:p w14:paraId="3B96F2BA" w14:textId="77777777" w:rsidR="001E1008" w:rsidRPr="001E1008" w:rsidRDefault="00053D27" w:rsidP="001E1008">
            <w:pPr>
              <w:jc w:val="both"/>
              <w:rPr>
                <w:rFonts w:ascii="Century Gothic" w:eastAsia="Century Gothic" w:hAnsi="Century Gothic" w:cs="Century Gothic"/>
                <w:sz w:val="20"/>
                <w:szCs w:val="20"/>
              </w:rPr>
            </w:pPr>
            <w:r w:rsidRPr="001E1008">
              <w:rPr>
                <w:rFonts w:ascii="Century Gothic" w:eastAsia="Century Gothic" w:hAnsi="Century Gothic" w:cs="Century Gothic"/>
                <w:sz w:val="20"/>
                <w:szCs w:val="20"/>
              </w:rPr>
              <w:t xml:space="preserve">Se </w:t>
            </w:r>
            <w:r w:rsidR="00614F0B" w:rsidRPr="001E1008">
              <w:rPr>
                <w:rFonts w:ascii="Century Gothic" w:eastAsia="Century Gothic" w:hAnsi="Century Gothic" w:cs="Century Gothic"/>
                <w:sz w:val="20"/>
                <w:szCs w:val="20"/>
              </w:rPr>
              <w:t xml:space="preserve">traslada documento de proceso de Gestión de Calidad con código PG-GC-06 a la nueva estructura con código DI-GDC-001 </w:t>
            </w:r>
            <w:r w:rsidR="001E1008" w:rsidRPr="001E1008">
              <w:rPr>
                <w:rFonts w:ascii="Century Gothic" w:eastAsia="Century Gothic" w:hAnsi="Century Gothic" w:cs="Century Gothic"/>
                <w:sz w:val="20"/>
                <w:szCs w:val="20"/>
              </w:rPr>
              <w:t xml:space="preserve">bajo nueva codificación, versión, fecha de actualización y control de firmas a partir de los nuevos responsables de acuerdo al IN-GDC-001 Instructivo Elaboración y Control de Información Documentada, versión 03 del 25 de enero de 2025 numeral 7.1 Aprobación del documento. </w:t>
            </w:r>
          </w:p>
          <w:p w14:paraId="3D92DA36" w14:textId="25835D17" w:rsidR="00614F0B" w:rsidRPr="001E1008" w:rsidRDefault="00614F0B" w:rsidP="001E1008">
            <w:pPr>
              <w:rPr>
                <w:rFonts w:ascii="Century Gothic" w:eastAsia="Century Gothic" w:hAnsi="Century Gothic" w:cs="Century Gothic"/>
                <w:sz w:val="20"/>
                <w:szCs w:val="18"/>
              </w:rPr>
            </w:pPr>
          </w:p>
          <w:p w14:paraId="573DD441" w14:textId="77777777" w:rsidR="00614F0B" w:rsidRPr="001E1008" w:rsidRDefault="00614F0B" w:rsidP="00053D27">
            <w:pPr>
              <w:pStyle w:val="Prrafodelista"/>
              <w:numPr>
                <w:ilvl w:val="0"/>
                <w:numId w:val="15"/>
              </w:numPr>
              <w:rPr>
                <w:rFonts w:ascii="Century Gothic" w:eastAsia="Century Gothic" w:hAnsi="Century Gothic" w:cs="Century Gothic"/>
                <w:sz w:val="20"/>
                <w:szCs w:val="18"/>
                <w:lang w:eastAsia="es-MX"/>
              </w:rPr>
            </w:pPr>
            <w:r w:rsidRPr="001E1008">
              <w:rPr>
                <w:rFonts w:ascii="Century Gothic" w:eastAsia="Century Gothic" w:hAnsi="Century Gothic" w:cs="Century Gothic"/>
                <w:sz w:val="20"/>
                <w:szCs w:val="18"/>
                <w:lang w:eastAsia="es-MX"/>
              </w:rPr>
              <w:t>Se actualiza la Ruta crítica</w:t>
            </w:r>
          </w:p>
          <w:p w14:paraId="10D61300" w14:textId="77777777" w:rsidR="00614F0B" w:rsidRPr="001E1008" w:rsidRDefault="00614F0B" w:rsidP="00053D27">
            <w:pPr>
              <w:pStyle w:val="Prrafodelista"/>
              <w:numPr>
                <w:ilvl w:val="0"/>
                <w:numId w:val="15"/>
              </w:numPr>
              <w:rPr>
                <w:rFonts w:ascii="Century Gothic" w:eastAsia="Century Gothic" w:hAnsi="Century Gothic" w:cs="Century Gothic"/>
                <w:sz w:val="20"/>
                <w:szCs w:val="18"/>
                <w:lang w:eastAsia="es-MX"/>
              </w:rPr>
            </w:pPr>
            <w:r w:rsidRPr="001E1008">
              <w:rPr>
                <w:rFonts w:ascii="Century Gothic" w:eastAsia="Century Gothic" w:hAnsi="Century Gothic" w:cs="Century Gothic"/>
                <w:sz w:val="20"/>
                <w:szCs w:val="18"/>
                <w:lang w:eastAsia="es-MX"/>
              </w:rPr>
              <w:t>Se actualiza los servicios prestados</w:t>
            </w:r>
          </w:p>
          <w:p w14:paraId="0F694A3C" w14:textId="77777777" w:rsidR="00614F0B" w:rsidRPr="001E1008" w:rsidRDefault="00614F0B" w:rsidP="00053D27">
            <w:pPr>
              <w:pStyle w:val="Prrafodelista"/>
              <w:numPr>
                <w:ilvl w:val="0"/>
                <w:numId w:val="15"/>
              </w:numPr>
              <w:rPr>
                <w:rFonts w:ascii="Century Gothic" w:eastAsia="Century Gothic" w:hAnsi="Century Gothic" w:cs="Century Gothic"/>
                <w:sz w:val="20"/>
                <w:szCs w:val="18"/>
                <w:lang w:eastAsia="es-MX"/>
              </w:rPr>
            </w:pPr>
            <w:r w:rsidRPr="001E1008">
              <w:rPr>
                <w:rFonts w:ascii="Century Gothic" w:eastAsia="Century Gothic" w:hAnsi="Century Gothic" w:cs="Century Gothic"/>
                <w:sz w:val="20"/>
                <w:szCs w:val="18"/>
                <w:lang w:eastAsia="es-MX"/>
              </w:rPr>
              <w:t>Se actualiza la capacidad instalada</w:t>
            </w:r>
          </w:p>
          <w:p w14:paraId="447B8D9F" w14:textId="77777777" w:rsidR="004E1DCB" w:rsidRPr="001E1008" w:rsidRDefault="00614F0B" w:rsidP="00053D27">
            <w:pPr>
              <w:pStyle w:val="Prrafodelista"/>
              <w:numPr>
                <w:ilvl w:val="0"/>
                <w:numId w:val="15"/>
              </w:numPr>
              <w:rPr>
                <w:rFonts w:ascii="Century Gothic" w:eastAsia="Century Gothic" w:hAnsi="Century Gothic" w:cs="Century Gothic"/>
                <w:sz w:val="20"/>
                <w:szCs w:val="18"/>
                <w:lang w:eastAsia="es-MX"/>
              </w:rPr>
            </w:pPr>
            <w:r w:rsidRPr="001E1008">
              <w:rPr>
                <w:rFonts w:ascii="Century Gothic" w:eastAsia="Century Gothic" w:hAnsi="Century Gothic" w:cs="Century Gothic"/>
                <w:sz w:val="20"/>
                <w:szCs w:val="18"/>
                <w:lang w:eastAsia="es-MX"/>
              </w:rPr>
              <w:t xml:space="preserve">Se actualiza el mapa de procesos  </w:t>
            </w:r>
          </w:p>
          <w:p w14:paraId="11A579EA" w14:textId="2C73C2CE" w:rsidR="00614F0B" w:rsidRDefault="00614F0B" w:rsidP="00053D27">
            <w:pPr>
              <w:pStyle w:val="Prrafodelista"/>
              <w:numPr>
                <w:ilvl w:val="0"/>
                <w:numId w:val="15"/>
              </w:numPr>
              <w:rPr>
                <w:rFonts w:ascii="Century Gothic" w:eastAsia="Century Gothic" w:hAnsi="Century Gothic" w:cs="Century Gothic"/>
                <w:sz w:val="20"/>
                <w:szCs w:val="18"/>
                <w:lang w:eastAsia="es-MX"/>
              </w:rPr>
            </w:pPr>
            <w:r w:rsidRPr="001E1008">
              <w:rPr>
                <w:rFonts w:ascii="Century Gothic" w:eastAsia="Century Gothic" w:hAnsi="Century Gothic" w:cs="Century Gothic"/>
                <w:sz w:val="20"/>
                <w:szCs w:val="18"/>
                <w:lang w:eastAsia="es-MX"/>
              </w:rPr>
              <w:t>Se actualiza el organigrama edición 2025</w:t>
            </w:r>
          </w:p>
          <w:p w14:paraId="70052170" w14:textId="597274D4" w:rsidR="001E1008" w:rsidRPr="001E1008" w:rsidRDefault="001E1008" w:rsidP="00053D27">
            <w:pPr>
              <w:pStyle w:val="Prrafodelista"/>
              <w:numPr>
                <w:ilvl w:val="0"/>
                <w:numId w:val="15"/>
              </w:numPr>
              <w:rPr>
                <w:rFonts w:ascii="Century Gothic" w:eastAsia="Century Gothic" w:hAnsi="Century Gothic" w:cs="Century Gothic"/>
                <w:sz w:val="20"/>
                <w:szCs w:val="18"/>
                <w:lang w:eastAsia="es-MX"/>
              </w:rPr>
            </w:pPr>
            <w:r>
              <w:rPr>
                <w:rFonts w:ascii="Century Gothic" w:eastAsia="Century Gothic" w:hAnsi="Century Gothic" w:cs="Century Gothic"/>
                <w:sz w:val="20"/>
                <w:szCs w:val="18"/>
                <w:lang w:eastAsia="es-MX"/>
              </w:rPr>
              <w:t>Se actualiza la plataforma estratégica</w:t>
            </w:r>
          </w:p>
          <w:p w14:paraId="44E8C3B2" w14:textId="3DDAE58F" w:rsidR="001E1008" w:rsidRPr="001E1008" w:rsidRDefault="001E1008" w:rsidP="001E1008">
            <w:pPr>
              <w:pStyle w:val="Prrafodelista"/>
              <w:ind w:left="358"/>
              <w:rPr>
                <w:rFonts w:ascii="Century Gothic" w:eastAsia="Century Gothic" w:hAnsi="Century Gothic" w:cs="Century Gothic"/>
                <w:sz w:val="20"/>
                <w:szCs w:val="18"/>
                <w:lang w:eastAsia="es-MX"/>
              </w:rPr>
            </w:pPr>
          </w:p>
        </w:tc>
      </w:tr>
      <w:tr w:rsidR="004E1DCB" w14:paraId="5F824FEE" w14:textId="77777777" w:rsidTr="00053D27">
        <w:trPr>
          <w:trHeight w:val="74"/>
          <w:jc w:val="center"/>
        </w:trPr>
        <w:tc>
          <w:tcPr>
            <w:tcW w:w="1555" w:type="dxa"/>
            <w:shd w:val="clear" w:color="auto" w:fill="auto"/>
            <w:vAlign w:val="center"/>
          </w:tcPr>
          <w:p w14:paraId="489612D3" w14:textId="77777777" w:rsidR="004E1DCB" w:rsidRDefault="004E1DCB" w:rsidP="00DE193A">
            <w:pPr>
              <w:ind w:hanging="2"/>
              <w:jc w:val="center"/>
              <w:rPr>
                <w:rFonts w:ascii="Century Gothic" w:eastAsia="Century Gothic" w:hAnsi="Century Gothic" w:cs="Century Gothic"/>
                <w:sz w:val="18"/>
                <w:szCs w:val="18"/>
              </w:rPr>
            </w:pPr>
          </w:p>
        </w:tc>
        <w:tc>
          <w:tcPr>
            <w:tcW w:w="996" w:type="dxa"/>
            <w:shd w:val="clear" w:color="auto" w:fill="auto"/>
            <w:vAlign w:val="center"/>
          </w:tcPr>
          <w:p w14:paraId="405D07E3" w14:textId="77777777" w:rsidR="004E1DCB" w:rsidRDefault="004E1DCB" w:rsidP="00DE193A">
            <w:pPr>
              <w:ind w:hanging="2"/>
              <w:jc w:val="center"/>
              <w:rPr>
                <w:rFonts w:ascii="Century Gothic" w:eastAsia="Century Gothic" w:hAnsi="Century Gothic" w:cs="Century Gothic"/>
                <w:sz w:val="18"/>
                <w:szCs w:val="18"/>
              </w:rPr>
            </w:pPr>
          </w:p>
        </w:tc>
        <w:tc>
          <w:tcPr>
            <w:tcW w:w="6123" w:type="dxa"/>
            <w:shd w:val="clear" w:color="auto" w:fill="auto"/>
            <w:vAlign w:val="center"/>
          </w:tcPr>
          <w:p w14:paraId="4C046422" w14:textId="77777777" w:rsidR="004E1DCB" w:rsidRDefault="004E1DCB" w:rsidP="00DE193A">
            <w:pPr>
              <w:jc w:val="both"/>
              <w:rPr>
                <w:rFonts w:ascii="Century Gothic" w:eastAsia="Century Gothic" w:hAnsi="Century Gothic" w:cs="Century Gothic"/>
                <w:sz w:val="18"/>
                <w:szCs w:val="18"/>
              </w:rPr>
            </w:pPr>
          </w:p>
        </w:tc>
      </w:tr>
    </w:tbl>
    <w:p w14:paraId="254146AA" w14:textId="77777777" w:rsidR="004E1DCB" w:rsidRDefault="004E1DCB" w:rsidP="004E1DCB">
      <w:pPr>
        <w:tabs>
          <w:tab w:val="left" w:pos="1560"/>
        </w:tabs>
      </w:pPr>
    </w:p>
    <w:p w14:paraId="54409C22" w14:textId="77777777" w:rsidR="004E1DCB" w:rsidRDefault="004E1DCB" w:rsidP="004E1DCB">
      <w:pPr>
        <w:tabs>
          <w:tab w:val="left" w:pos="1560"/>
        </w:tabs>
      </w:pPr>
    </w:p>
    <w:p w14:paraId="4DB29CEB" w14:textId="77777777" w:rsidR="004E1DCB" w:rsidRDefault="004E1DCB" w:rsidP="004E1DCB">
      <w:pPr>
        <w:tabs>
          <w:tab w:val="left" w:pos="1560"/>
        </w:tabs>
      </w:pPr>
    </w:p>
    <w:p w14:paraId="583AB1AC" w14:textId="77777777" w:rsidR="004E1DCB" w:rsidRDefault="004E1DCB" w:rsidP="004E1DCB">
      <w:pPr>
        <w:tabs>
          <w:tab w:val="left" w:pos="1560"/>
        </w:tabs>
      </w:pPr>
    </w:p>
    <w:p w14:paraId="5EBEE634" w14:textId="77777777" w:rsidR="004E1DCB" w:rsidRDefault="004E1DCB" w:rsidP="004E1DCB">
      <w:pPr>
        <w:tabs>
          <w:tab w:val="left" w:pos="1560"/>
        </w:tabs>
      </w:pPr>
    </w:p>
    <w:p w14:paraId="5C92471C" w14:textId="77777777" w:rsidR="004E1DCB" w:rsidRDefault="004E1DCB" w:rsidP="004E1DCB">
      <w:pPr>
        <w:tabs>
          <w:tab w:val="left" w:pos="1560"/>
        </w:tabs>
      </w:pPr>
    </w:p>
    <w:p w14:paraId="72BEDE6D" w14:textId="77777777" w:rsidR="004E1DCB" w:rsidRDefault="004E1DCB" w:rsidP="004E1DCB">
      <w:pPr>
        <w:tabs>
          <w:tab w:val="left" w:pos="1560"/>
        </w:tabs>
      </w:pPr>
    </w:p>
    <w:p w14:paraId="1F67F2F6" w14:textId="77777777" w:rsidR="004E1DCB" w:rsidRDefault="004E1DCB" w:rsidP="004E1DCB">
      <w:pPr>
        <w:tabs>
          <w:tab w:val="left" w:pos="1560"/>
        </w:tabs>
      </w:pPr>
    </w:p>
    <w:p w14:paraId="71E0887A" w14:textId="77777777" w:rsidR="004E1DCB" w:rsidRDefault="004E1DCB" w:rsidP="004E1DCB">
      <w:pPr>
        <w:tabs>
          <w:tab w:val="left" w:pos="1560"/>
        </w:tabs>
      </w:pPr>
    </w:p>
    <w:p w14:paraId="4DE0AA9A" w14:textId="77777777" w:rsidR="004E1DCB" w:rsidRDefault="004E1DCB" w:rsidP="004E1DCB">
      <w:pPr>
        <w:tabs>
          <w:tab w:val="left" w:pos="1560"/>
        </w:tabs>
      </w:pPr>
    </w:p>
    <w:p w14:paraId="3EFDC092" w14:textId="77777777" w:rsidR="004E1DCB" w:rsidRDefault="004E1DCB" w:rsidP="004E1DCB">
      <w:pPr>
        <w:tabs>
          <w:tab w:val="left" w:pos="1560"/>
        </w:tabs>
      </w:pPr>
    </w:p>
    <w:p w14:paraId="27D166B9" w14:textId="77777777" w:rsidR="004E1DCB" w:rsidRDefault="004E1DCB" w:rsidP="004E1DCB">
      <w:pPr>
        <w:tabs>
          <w:tab w:val="left" w:pos="1560"/>
        </w:tabs>
      </w:pPr>
    </w:p>
    <w:p w14:paraId="275E9E33" w14:textId="77777777" w:rsidR="004E1DCB" w:rsidRDefault="004E1DCB" w:rsidP="004E1DCB">
      <w:pPr>
        <w:tabs>
          <w:tab w:val="left" w:pos="1560"/>
        </w:tabs>
      </w:pPr>
    </w:p>
    <w:p w14:paraId="73E7DFF1" w14:textId="77777777" w:rsidR="004E1DCB" w:rsidRDefault="004E1DCB" w:rsidP="004E1DCB">
      <w:pPr>
        <w:tabs>
          <w:tab w:val="left" w:pos="1560"/>
        </w:tabs>
      </w:pPr>
    </w:p>
    <w:p w14:paraId="21872374" w14:textId="77777777" w:rsidR="004E1DCB" w:rsidRDefault="004E1DCB" w:rsidP="004E1DCB">
      <w:pPr>
        <w:tabs>
          <w:tab w:val="left" w:pos="1560"/>
        </w:tabs>
      </w:pPr>
    </w:p>
    <w:p w14:paraId="5867D934" w14:textId="77777777" w:rsidR="004E1DCB" w:rsidRDefault="004E1DCB" w:rsidP="004E1DCB">
      <w:pPr>
        <w:tabs>
          <w:tab w:val="left" w:pos="1560"/>
        </w:tabs>
      </w:pPr>
    </w:p>
    <w:p w14:paraId="23048558" w14:textId="77777777" w:rsidR="004E1DCB" w:rsidRDefault="004E1DCB" w:rsidP="004E1DCB">
      <w:pPr>
        <w:tabs>
          <w:tab w:val="left" w:pos="1560"/>
        </w:tabs>
      </w:pPr>
    </w:p>
    <w:p w14:paraId="7F7C588E" w14:textId="77777777" w:rsidR="004E1DCB" w:rsidRDefault="004E1DCB" w:rsidP="004E1DCB">
      <w:pPr>
        <w:tabs>
          <w:tab w:val="left" w:pos="1560"/>
        </w:tabs>
      </w:pPr>
    </w:p>
    <w:p w14:paraId="605E4CC0" w14:textId="77777777" w:rsidR="004E1DCB" w:rsidRDefault="004E1DCB" w:rsidP="004E1DCB">
      <w:pPr>
        <w:tabs>
          <w:tab w:val="left" w:pos="1560"/>
        </w:tabs>
      </w:pPr>
    </w:p>
    <w:p w14:paraId="1CB343AF" w14:textId="77777777" w:rsidR="004E1DCB" w:rsidRDefault="004E1DCB" w:rsidP="004E1DCB">
      <w:pPr>
        <w:tabs>
          <w:tab w:val="left" w:pos="1560"/>
        </w:tabs>
      </w:pPr>
    </w:p>
    <w:p w14:paraId="24385390" w14:textId="77777777" w:rsidR="004E1DCB" w:rsidRDefault="004E1DCB" w:rsidP="004E1DCB">
      <w:pPr>
        <w:tabs>
          <w:tab w:val="left" w:pos="1560"/>
        </w:tabs>
      </w:pPr>
    </w:p>
    <w:p w14:paraId="1FEA7DA0" w14:textId="77777777" w:rsidR="004E1DCB" w:rsidRDefault="004E1DCB" w:rsidP="004E1DCB">
      <w:pPr>
        <w:tabs>
          <w:tab w:val="left" w:pos="1560"/>
        </w:tabs>
      </w:pPr>
    </w:p>
    <w:p w14:paraId="147DC053" w14:textId="1C2B3568"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40AC8A1B" w14:textId="77777777" w:rsidR="00C60E76" w:rsidRDefault="00C60E76"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3747F8C2"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5F1F04B0"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PROGRAMA DE AUDITORÍA </w:t>
      </w:r>
    </w:p>
    <w:p w14:paraId="4403C873" w14:textId="77777777" w:rsidR="004E1DCB" w:rsidRDefault="004E1DCB" w:rsidP="004E1DCB">
      <w:pPr>
        <w:widowControl w:val="0"/>
        <w:pBdr>
          <w:top w:val="nil"/>
          <w:left w:val="nil"/>
          <w:bottom w:val="nil"/>
          <w:right w:val="nil"/>
          <w:between w:val="nil"/>
        </w:pBdr>
        <w:spacing w:before="24" w:line="240" w:lineRule="auto"/>
        <w:ind w:right="685"/>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PARA EL MEJORAMIENTO DE LA CALIDAD </w:t>
      </w:r>
    </w:p>
    <w:p w14:paraId="602DCEEC" w14:textId="77777777" w:rsidR="004E1DCB" w:rsidRDefault="004E1DCB" w:rsidP="004E1DCB">
      <w:pPr>
        <w:widowControl w:val="0"/>
        <w:pBdr>
          <w:top w:val="nil"/>
          <w:left w:val="nil"/>
          <w:bottom w:val="nil"/>
          <w:right w:val="nil"/>
          <w:between w:val="nil"/>
        </w:pBdr>
        <w:spacing w:before="21"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EN LA ATENCIÓN EN SALUD </w:t>
      </w:r>
    </w:p>
    <w:p w14:paraId="58682A32" w14:textId="77777777" w:rsidR="004E1DCB" w:rsidRDefault="004E1DCB" w:rsidP="004E1DCB">
      <w:pPr>
        <w:widowControl w:val="0"/>
        <w:pBdr>
          <w:top w:val="nil"/>
          <w:left w:val="nil"/>
          <w:bottom w:val="nil"/>
          <w:right w:val="nil"/>
          <w:between w:val="nil"/>
        </w:pBdr>
        <w:spacing w:before="166" w:line="240" w:lineRule="auto"/>
        <w:ind w:right="840"/>
        <w:jc w:val="right"/>
        <w:rPr>
          <w:rFonts w:ascii="Century Gothic" w:eastAsia="Century Gothic" w:hAnsi="Century Gothic" w:cs="Century Gothic"/>
          <w:b/>
          <w:color w:val="000000"/>
          <w:sz w:val="24"/>
          <w:szCs w:val="24"/>
        </w:rPr>
      </w:pPr>
      <w:r>
        <w:rPr>
          <w:rFonts w:ascii="Century Gothic" w:eastAsia="Century Gothic" w:hAnsi="Century Gothic" w:cs="Century Gothic"/>
          <w:b/>
          <w:color w:val="000000"/>
          <w:sz w:val="24"/>
          <w:szCs w:val="24"/>
        </w:rPr>
        <w:t>HOSPITAL SAN JOSÉ DE TÚQUERRES</w:t>
      </w:r>
    </w:p>
    <w:p w14:paraId="2F27A0AC" w14:textId="77777777" w:rsidR="004E1DCB" w:rsidRDefault="004E1DCB" w:rsidP="004E1DCB">
      <w:pPr>
        <w:tabs>
          <w:tab w:val="left" w:pos="1560"/>
        </w:tabs>
      </w:pPr>
    </w:p>
    <w:p w14:paraId="1E4BBE87" w14:textId="77777777" w:rsidR="004E1DCB" w:rsidRDefault="004E1DCB" w:rsidP="004E1DCB">
      <w:pPr>
        <w:tabs>
          <w:tab w:val="left" w:pos="1560"/>
        </w:tabs>
      </w:pPr>
    </w:p>
    <w:p w14:paraId="5AD904ED" w14:textId="77777777" w:rsidR="004E1DCB" w:rsidRDefault="004E1DCB" w:rsidP="004E1DCB">
      <w:pPr>
        <w:tabs>
          <w:tab w:val="left" w:pos="1560"/>
        </w:tabs>
      </w:pPr>
    </w:p>
    <w:p w14:paraId="529EE7AA" w14:textId="77777777" w:rsidR="004E1DCB" w:rsidRDefault="004E1DCB" w:rsidP="004E1DCB">
      <w:pPr>
        <w:tabs>
          <w:tab w:val="left" w:pos="1560"/>
        </w:tabs>
      </w:pPr>
    </w:p>
    <w:p w14:paraId="352A505B" w14:textId="43632B43" w:rsidR="004E1DCB" w:rsidRDefault="004E1DCB" w:rsidP="004E1DCB">
      <w:pPr>
        <w:tabs>
          <w:tab w:val="left" w:pos="1560"/>
        </w:tabs>
      </w:pPr>
    </w:p>
    <w:p w14:paraId="4E7F8859" w14:textId="1E07F002" w:rsidR="004B152D" w:rsidRDefault="004B152D" w:rsidP="004E1DCB">
      <w:pPr>
        <w:tabs>
          <w:tab w:val="left" w:pos="1560"/>
        </w:tabs>
      </w:pPr>
    </w:p>
    <w:p w14:paraId="318F3BE4" w14:textId="4E3F412A" w:rsidR="004B152D" w:rsidRDefault="004B152D" w:rsidP="004E1DCB">
      <w:pPr>
        <w:tabs>
          <w:tab w:val="left" w:pos="1560"/>
        </w:tabs>
      </w:pPr>
    </w:p>
    <w:p w14:paraId="6BB3D4C0" w14:textId="7395F8E2" w:rsidR="004B152D" w:rsidRDefault="004B152D" w:rsidP="004E1DCB">
      <w:pPr>
        <w:tabs>
          <w:tab w:val="left" w:pos="1560"/>
        </w:tabs>
      </w:pPr>
    </w:p>
    <w:p w14:paraId="5B79FC72" w14:textId="03942365" w:rsidR="004B152D" w:rsidRDefault="004B152D" w:rsidP="004E1DCB">
      <w:pPr>
        <w:tabs>
          <w:tab w:val="left" w:pos="1560"/>
        </w:tabs>
      </w:pPr>
    </w:p>
    <w:p w14:paraId="651E7F9A" w14:textId="0DE4AD4B" w:rsidR="004B152D" w:rsidRDefault="004B152D" w:rsidP="004E1DCB">
      <w:pPr>
        <w:tabs>
          <w:tab w:val="left" w:pos="1560"/>
        </w:tabs>
      </w:pPr>
    </w:p>
    <w:p w14:paraId="3359869B" w14:textId="12849A23" w:rsidR="004E1DCB" w:rsidRDefault="004E1DCB" w:rsidP="004E1DCB">
      <w:pPr>
        <w:tabs>
          <w:tab w:val="left" w:pos="1560"/>
        </w:tabs>
      </w:pPr>
    </w:p>
    <w:p w14:paraId="138259CC" w14:textId="09B76CE6" w:rsidR="004E1DCB" w:rsidRDefault="004E1DCB" w:rsidP="004E1DCB">
      <w:pPr>
        <w:tabs>
          <w:tab w:val="left" w:pos="1560"/>
        </w:tabs>
      </w:pPr>
    </w:p>
    <w:sdt>
      <w:sdtPr>
        <w:rPr>
          <w:rFonts w:asciiTheme="minorHAnsi" w:eastAsiaTheme="minorHAnsi" w:hAnsiTheme="minorHAnsi" w:cstheme="minorBidi"/>
          <w:b w:val="0"/>
          <w:color w:val="auto"/>
          <w:szCs w:val="22"/>
          <w:lang w:val="es-ES" w:eastAsia="en-US"/>
        </w:rPr>
        <w:id w:val="-1575428813"/>
        <w:docPartObj>
          <w:docPartGallery w:val="Table of Contents"/>
          <w:docPartUnique/>
        </w:docPartObj>
      </w:sdtPr>
      <w:sdtEndPr>
        <w:rPr>
          <w:bCs/>
        </w:rPr>
      </w:sdtEndPr>
      <w:sdtContent>
        <w:p w14:paraId="0ABB9DBC" w14:textId="77777777" w:rsidR="00D53C13" w:rsidRDefault="00D53C13" w:rsidP="00870ADF">
          <w:pPr>
            <w:pStyle w:val="TtuloTDC"/>
            <w:jc w:val="center"/>
          </w:pPr>
          <w:r>
            <w:rPr>
              <w:lang w:val="es-ES"/>
            </w:rPr>
            <w:t>Contenido</w:t>
          </w:r>
        </w:p>
        <w:p w14:paraId="0B7047B6" w14:textId="59BF1B8A" w:rsidR="00C20669" w:rsidRDefault="00D53C13">
          <w:pPr>
            <w:pStyle w:val="TDC1"/>
            <w:tabs>
              <w:tab w:val="left" w:pos="440"/>
              <w:tab w:val="right" w:leader="dot" w:pos="9962"/>
            </w:tabs>
            <w:rPr>
              <w:rFonts w:cstheme="minorBidi"/>
              <w:noProof/>
            </w:rPr>
          </w:pPr>
          <w:r>
            <w:fldChar w:fldCharType="begin"/>
          </w:r>
          <w:r>
            <w:instrText xml:space="preserve"> TOC \o "1-3" \h \z \u </w:instrText>
          </w:r>
          <w:r>
            <w:fldChar w:fldCharType="separate"/>
          </w:r>
          <w:hyperlink w:anchor="_Toc194997733" w:history="1">
            <w:r w:rsidR="00C20669" w:rsidRPr="003E4C73">
              <w:rPr>
                <w:rStyle w:val="Hipervnculo"/>
                <w:bCs/>
                <w:noProof/>
              </w:rPr>
              <w:t>1.</w:t>
            </w:r>
            <w:r w:rsidR="00C20669">
              <w:rPr>
                <w:rFonts w:cstheme="minorBidi"/>
                <w:noProof/>
              </w:rPr>
              <w:tab/>
            </w:r>
            <w:r w:rsidR="00C20669" w:rsidRPr="003E4C73">
              <w:rPr>
                <w:rStyle w:val="Hipervnculo"/>
                <w:noProof/>
              </w:rPr>
              <w:t>PRESENTACIÓN</w:t>
            </w:r>
            <w:r w:rsidR="00C20669">
              <w:rPr>
                <w:noProof/>
                <w:webHidden/>
              </w:rPr>
              <w:tab/>
            </w:r>
            <w:r w:rsidR="00C20669">
              <w:rPr>
                <w:noProof/>
                <w:webHidden/>
              </w:rPr>
              <w:fldChar w:fldCharType="begin"/>
            </w:r>
            <w:r w:rsidR="00C20669">
              <w:rPr>
                <w:noProof/>
                <w:webHidden/>
              </w:rPr>
              <w:instrText xml:space="preserve"> PAGEREF _Toc194997733 \h </w:instrText>
            </w:r>
            <w:r w:rsidR="00C20669">
              <w:rPr>
                <w:noProof/>
                <w:webHidden/>
              </w:rPr>
            </w:r>
            <w:r w:rsidR="00C20669">
              <w:rPr>
                <w:noProof/>
                <w:webHidden/>
              </w:rPr>
              <w:fldChar w:fldCharType="separate"/>
            </w:r>
            <w:r w:rsidR="005E4203">
              <w:rPr>
                <w:noProof/>
                <w:webHidden/>
              </w:rPr>
              <w:t>5</w:t>
            </w:r>
            <w:r w:rsidR="00C20669">
              <w:rPr>
                <w:noProof/>
                <w:webHidden/>
              </w:rPr>
              <w:fldChar w:fldCharType="end"/>
            </w:r>
          </w:hyperlink>
        </w:p>
        <w:p w14:paraId="6D7BD826" w14:textId="41807778" w:rsidR="00C20669" w:rsidRDefault="00C20669">
          <w:pPr>
            <w:pStyle w:val="TDC1"/>
            <w:tabs>
              <w:tab w:val="left" w:pos="440"/>
              <w:tab w:val="right" w:leader="dot" w:pos="9962"/>
            </w:tabs>
            <w:rPr>
              <w:rFonts w:cstheme="minorBidi"/>
              <w:noProof/>
            </w:rPr>
          </w:pPr>
          <w:hyperlink w:anchor="_Toc194997734" w:history="1">
            <w:r w:rsidRPr="003E4C73">
              <w:rPr>
                <w:rStyle w:val="Hipervnculo"/>
                <w:rFonts w:eastAsia="Century Gothic"/>
                <w:bCs/>
                <w:noProof/>
              </w:rPr>
              <w:t>2.</w:t>
            </w:r>
            <w:r>
              <w:rPr>
                <w:rFonts w:cstheme="minorBidi"/>
                <w:noProof/>
              </w:rPr>
              <w:tab/>
            </w:r>
            <w:r w:rsidRPr="003E4C73">
              <w:rPr>
                <w:rStyle w:val="Hipervnculo"/>
                <w:rFonts w:eastAsia="Century Gothic"/>
                <w:noProof/>
              </w:rPr>
              <w:t>NORMOGRAMA.</w:t>
            </w:r>
            <w:r>
              <w:rPr>
                <w:noProof/>
                <w:webHidden/>
              </w:rPr>
              <w:tab/>
            </w:r>
            <w:r>
              <w:rPr>
                <w:noProof/>
                <w:webHidden/>
              </w:rPr>
              <w:fldChar w:fldCharType="begin"/>
            </w:r>
            <w:r>
              <w:rPr>
                <w:noProof/>
                <w:webHidden/>
              </w:rPr>
              <w:instrText xml:space="preserve"> PAGEREF _Toc194997734 \h </w:instrText>
            </w:r>
            <w:r>
              <w:rPr>
                <w:noProof/>
                <w:webHidden/>
              </w:rPr>
            </w:r>
            <w:r>
              <w:rPr>
                <w:noProof/>
                <w:webHidden/>
              </w:rPr>
              <w:fldChar w:fldCharType="separate"/>
            </w:r>
            <w:r w:rsidR="005E4203">
              <w:rPr>
                <w:noProof/>
                <w:webHidden/>
              </w:rPr>
              <w:t>6</w:t>
            </w:r>
            <w:r>
              <w:rPr>
                <w:noProof/>
                <w:webHidden/>
              </w:rPr>
              <w:fldChar w:fldCharType="end"/>
            </w:r>
          </w:hyperlink>
        </w:p>
        <w:p w14:paraId="43200B23" w14:textId="176806D8" w:rsidR="00C20669" w:rsidRDefault="00C20669">
          <w:pPr>
            <w:pStyle w:val="TDC1"/>
            <w:tabs>
              <w:tab w:val="left" w:pos="440"/>
              <w:tab w:val="right" w:leader="dot" w:pos="9962"/>
            </w:tabs>
            <w:rPr>
              <w:rFonts w:cstheme="minorBidi"/>
              <w:noProof/>
            </w:rPr>
          </w:pPr>
          <w:hyperlink w:anchor="_Toc194997735" w:history="1">
            <w:r w:rsidRPr="003E4C73">
              <w:rPr>
                <w:rStyle w:val="Hipervnculo"/>
                <w:bCs/>
                <w:noProof/>
              </w:rPr>
              <w:t>3.</w:t>
            </w:r>
            <w:r>
              <w:rPr>
                <w:rFonts w:cstheme="minorBidi"/>
                <w:noProof/>
              </w:rPr>
              <w:tab/>
            </w:r>
            <w:r w:rsidRPr="003E4C73">
              <w:rPr>
                <w:rStyle w:val="Hipervnculo"/>
                <w:noProof/>
              </w:rPr>
              <w:t>DEFINICIONES</w:t>
            </w:r>
            <w:r>
              <w:rPr>
                <w:noProof/>
                <w:webHidden/>
              </w:rPr>
              <w:tab/>
            </w:r>
            <w:r>
              <w:rPr>
                <w:noProof/>
                <w:webHidden/>
              </w:rPr>
              <w:fldChar w:fldCharType="begin"/>
            </w:r>
            <w:r>
              <w:rPr>
                <w:noProof/>
                <w:webHidden/>
              </w:rPr>
              <w:instrText xml:space="preserve"> PAGEREF _Toc194997735 \h </w:instrText>
            </w:r>
            <w:r>
              <w:rPr>
                <w:noProof/>
                <w:webHidden/>
              </w:rPr>
            </w:r>
            <w:r>
              <w:rPr>
                <w:noProof/>
                <w:webHidden/>
              </w:rPr>
              <w:fldChar w:fldCharType="separate"/>
            </w:r>
            <w:r w:rsidR="005E4203">
              <w:rPr>
                <w:noProof/>
                <w:webHidden/>
              </w:rPr>
              <w:t>7</w:t>
            </w:r>
            <w:r>
              <w:rPr>
                <w:noProof/>
                <w:webHidden/>
              </w:rPr>
              <w:fldChar w:fldCharType="end"/>
            </w:r>
          </w:hyperlink>
        </w:p>
        <w:p w14:paraId="3F5815C2" w14:textId="5436614E" w:rsidR="00C20669" w:rsidRDefault="00C20669">
          <w:pPr>
            <w:pStyle w:val="TDC1"/>
            <w:tabs>
              <w:tab w:val="left" w:pos="440"/>
              <w:tab w:val="right" w:leader="dot" w:pos="9962"/>
            </w:tabs>
            <w:rPr>
              <w:rFonts w:cstheme="minorBidi"/>
              <w:noProof/>
            </w:rPr>
          </w:pPr>
          <w:hyperlink w:anchor="_Toc194997736" w:history="1">
            <w:r w:rsidRPr="003E4C73">
              <w:rPr>
                <w:rStyle w:val="Hipervnculo"/>
                <w:rFonts w:eastAsia="Century Gothic"/>
                <w:bCs/>
                <w:noProof/>
              </w:rPr>
              <w:t>4.</w:t>
            </w:r>
            <w:r>
              <w:rPr>
                <w:rFonts w:cstheme="minorBidi"/>
                <w:noProof/>
              </w:rPr>
              <w:tab/>
            </w:r>
            <w:r w:rsidRPr="003E4C73">
              <w:rPr>
                <w:rStyle w:val="Hipervnculo"/>
                <w:rFonts w:eastAsia="Century Gothic"/>
                <w:noProof/>
              </w:rPr>
              <w:t>PERFIL INSTITUCIONAL DEL HOSPITAL SAN JOSÉ DE TÚQUERRES</w:t>
            </w:r>
            <w:r>
              <w:rPr>
                <w:noProof/>
                <w:webHidden/>
              </w:rPr>
              <w:tab/>
            </w:r>
            <w:r>
              <w:rPr>
                <w:noProof/>
                <w:webHidden/>
              </w:rPr>
              <w:fldChar w:fldCharType="begin"/>
            </w:r>
            <w:r>
              <w:rPr>
                <w:noProof/>
                <w:webHidden/>
              </w:rPr>
              <w:instrText xml:space="preserve"> PAGEREF _Toc194997736 \h </w:instrText>
            </w:r>
            <w:r>
              <w:rPr>
                <w:noProof/>
                <w:webHidden/>
              </w:rPr>
            </w:r>
            <w:r>
              <w:rPr>
                <w:noProof/>
                <w:webHidden/>
              </w:rPr>
              <w:fldChar w:fldCharType="separate"/>
            </w:r>
            <w:r w:rsidR="005E4203">
              <w:rPr>
                <w:noProof/>
                <w:webHidden/>
              </w:rPr>
              <w:t>9</w:t>
            </w:r>
            <w:r>
              <w:rPr>
                <w:noProof/>
                <w:webHidden/>
              </w:rPr>
              <w:fldChar w:fldCharType="end"/>
            </w:r>
          </w:hyperlink>
        </w:p>
        <w:p w14:paraId="3147775D" w14:textId="3E88EFD3" w:rsidR="00C20669" w:rsidRDefault="00C20669">
          <w:pPr>
            <w:pStyle w:val="TDC1"/>
            <w:tabs>
              <w:tab w:val="left" w:pos="440"/>
              <w:tab w:val="right" w:leader="dot" w:pos="9962"/>
            </w:tabs>
            <w:rPr>
              <w:rFonts w:cstheme="minorBidi"/>
              <w:noProof/>
            </w:rPr>
          </w:pPr>
          <w:hyperlink w:anchor="_Toc194997737" w:history="1">
            <w:r w:rsidRPr="003E4C73">
              <w:rPr>
                <w:rStyle w:val="Hipervnculo"/>
                <w:rFonts w:eastAsia="Century Gothic"/>
                <w:bCs/>
                <w:noProof/>
              </w:rPr>
              <w:t>5.</w:t>
            </w:r>
            <w:r>
              <w:rPr>
                <w:rFonts w:cstheme="minorBidi"/>
                <w:noProof/>
              </w:rPr>
              <w:tab/>
            </w:r>
            <w:r w:rsidRPr="003E4C73">
              <w:rPr>
                <w:rStyle w:val="Hipervnculo"/>
                <w:rFonts w:eastAsia="Century Gothic"/>
                <w:noProof/>
              </w:rPr>
              <w:t>ESTRUCTURA ORGNANIZACIONAL</w:t>
            </w:r>
            <w:r>
              <w:rPr>
                <w:noProof/>
                <w:webHidden/>
              </w:rPr>
              <w:tab/>
            </w:r>
            <w:r>
              <w:rPr>
                <w:noProof/>
                <w:webHidden/>
              </w:rPr>
              <w:fldChar w:fldCharType="begin"/>
            </w:r>
            <w:r>
              <w:rPr>
                <w:noProof/>
                <w:webHidden/>
              </w:rPr>
              <w:instrText xml:space="preserve"> PAGEREF _Toc194997737 \h </w:instrText>
            </w:r>
            <w:r>
              <w:rPr>
                <w:noProof/>
                <w:webHidden/>
              </w:rPr>
            </w:r>
            <w:r>
              <w:rPr>
                <w:noProof/>
                <w:webHidden/>
              </w:rPr>
              <w:fldChar w:fldCharType="separate"/>
            </w:r>
            <w:r w:rsidR="005E4203">
              <w:rPr>
                <w:noProof/>
                <w:webHidden/>
              </w:rPr>
              <w:t>9</w:t>
            </w:r>
            <w:r>
              <w:rPr>
                <w:noProof/>
                <w:webHidden/>
              </w:rPr>
              <w:fldChar w:fldCharType="end"/>
            </w:r>
          </w:hyperlink>
        </w:p>
        <w:p w14:paraId="1DBAF3FE" w14:textId="17AEEB35" w:rsidR="00C20669" w:rsidRDefault="00C20669">
          <w:pPr>
            <w:pStyle w:val="TDC1"/>
            <w:tabs>
              <w:tab w:val="left" w:pos="440"/>
              <w:tab w:val="right" w:leader="dot" w:pos="9962"/>
            </w:tabs>
            <w:rPr>
              <w:rFonts w:cstheme="minorBidi"/>
              <w:noProof/>
            </w:rPr>
          </w:pPr>
          <w:hyperlink w:anchor="_Toc194997738" w:history="1">
            <w:r w:rsidRPr="003E4C73">
              <w:rPr>
                <w:rStyle w:val="Hipervnculo"/>
                <w:bCs/>
                <w:noProof/>
              </w:rPr>
              <w:t>6.</w:t>
            </w:r>
            <w:r>
              <w:rPr>
                <w:rFonts w:cstheme="minorBidi"/>
                <w:noProof/>
              </w:rPr>
              <w:tab/>
            </w:r>
            <w:r w:rsidRPr="003E4C73">
              <w:rPr>
                <w:rStyle w:val="Hipervnculo"/>
                <w:noProof/>
              </w:rPr>
              <w:t>COMPONENTES E DIRECCIONEAMIETO ESTRATÉGICO</w:t>
            </w:r>
            <w:r>
              <w:rPr>
                <w:noProof/>
                <w:webHidden/>
              </w:rPr>
              <w:tab/>
            </w:r>
            <w:r>
              <w:rPr>
                <w:noProof/>
                <w:webHidden/>
              </w:rPr>
              <w:fldChar w:fldCharType="begin"/>
            </w:r>
            <w:r>
              <w:rPr>
                <w:noProof/>
                <w:webHidden/>
              </w:rPr>
              <w:instrText xml:space="preserve"> PAGEREF _Toc194997738 \h </w:instrText>
            </w:r>
            <w:r>
              <w:rPr>
                <w:noProof/>
                <w:webHidden/>
              </w:rPr>
            </w:r>
            <w:r>
              <w:rPr>
                <w:noProof/>
                <w:webHidden/>
              </w:rPr>
              <w:fldChar w:fldCharType="separate"/>
            </w:r>
            <w:r w:rsidR="005E4203">
              <w:rPr>
                <w:noProof/>
                <w:webHidden/>
              </w:rPr>
              <w:t>10</w:t>
            </w:r>
            <w:r>
              <w:rPr>
                <w:noProof/>
                <w:webHidden/>
              </w:rPr>
              <w:fldChar w:fldCharType="end"/>
            </w:r>
          </w:hyperlink>
        </w:p>
        <w:p w14:paraId="282F1C82" w14:textId="12ADB06B" w:rsidR="00C20669" w:rsidRDefault="00C20669">
          <w:pPr>
            <w:pStyle w:val="TDC1"/>
            <w:tabs>
              <w:tab w:val="left" w:pos="440"/>
              <w:tab w:val="right" w:leader="dot" w:pos="9962"/>
            </w:tabs>
            <w:rPr>
              <w:rFonts w:cstheme="minorBidi"/>
              <w:noProof/>
            </w:rPr>
          </w:pPr>
          <w:hyperlink w:anchor="_Toc194997739" w:history="1">
            <w:r w:rsidRPr="003E4C73">
              <w:rPr>
                <w:rStyle w:val="Hipervnculo"/>
                <w:rFonts w:eastAsia="Century Gothic"/>
                <w:bCs/>
                <w:noProof/>
              </w:rPr>
              <w:t>7.</w:t>
            </w:r>
            <w:r>
              <w:rPr>
                <w:rFonts w:cstheme="minorBidi"/>
                <w:noProof/>
              </w:rPr>
              <w:tab/>
            </w:r>
            <w:r w:rsidRPr="003E4C73">
              <w:rPr>
                <w:rStyle w:val="Hipervnculo"/>
                <w:rFonts w:eastAsia="Century Gothic"/>
                <w:noProof/>
              </w:rPr>
              <w:t>MODELO DE ATENCIÓN EN SALUD</w:t>
            </w:r>
            <w:r>
              <w:rPr>
                <w:noProof/>
                <w:webHidden/>
              </w:rPr>
              <w:tab/>
            </w:r>
            <w:r>
              <w:rPr>
                <w:noProof/>
                <w:webHidden/>
              </w:rPr>
              <w:fldChar w:fldCharType="begin"/>
            </w:r>
            <w:r>
              <w:rPr>
                <w:noProof/>
                <w:webHidden/>
              </w:rPr>
              <w:instrText xml:space="preserve"> PAGEREF _Toc194997739 \h </w:instrText>
            </w:r>
            <w:r>
              <w:rPr>
                <w:noProof/>
                <w:webHidden/>
              </w:rPr>
            </w:r>
            <w:r>
              <w:rPr>
                <w:noProof/>
                <w:webHidden/>
              </w:rPr>
              <w:fldChar w:fldCharType="separate"/>
            </w:r>
            <w:r w:rsidR="005E4203">
              <w:rPr>
                <w:noProof/>
                <w:webHidden/>
              </w:rPr>
              <w:t>13</w:t>
            </w:r>
            <w:r>
              <w:rPr>
                <w:noProof/>
                <w:webHidden/>
              </w:rPr>
              <w:fldChar w:fldCharType="end"/>
            </w:r>
          </w:hyperlink>
        </w:p>
        <w:p w14:paraId="32657AC6" w14:textId="70960369" w:rsidR="00C20669" w:rsidRDefault="00C20669">
          <w:pPr>
            <w:pStyle w:val="TDC1"/>
            <w:tabs>
              <w:tab w:val="left" w:pos="440"/>
              <w:tab w:val="right" w:leader="dot" w:pos="9962"/>
            </w:tabs>
            <w:rPr>
              <w:rFonts w:cstheme="minorBidi"/>
              <w:noProof/>
            </w:rPr>
          </w:pPr>
          <w:hyperlink w:anchor="_Toc194997740" w:history="1">
            <w:r w:rsidRPr="003E4C73">
              <w:rPr>
                <w:rStyle w:val="Hipervnculo"/>
                <w:rFonts w:eastAsia="Century Gothic"/>
                <w:bCs/>
                <w:noProof/>
              </w:rPr>
              <w:t>8.</w:t>
            </w:r>
            <w:r>
              <w:rPr>
                <w:rFonts w:cstheme="minorBidi"/>
                <w:noProof/>
              </w:rPr>
              <w:tab/>
            </w:r>
            <w:r w:rsidRPr="003E4C73">
              <w:rPr>
                <w:rStyle w:val="Hipervnculo"/>
                <w:rFonts w:eastAsia="Century Gothic"/>
                <w:noProof/>
              </w:rPr>
              <w:t>RUTA DE ATENCIÓN PRIMARIA EN SALUD- RED MEDICRON</w:t>
            </w:r>
            <w:r>
              <w:rPr>
                <w:noProof/>
                <w:webHidden/>
              </w:rPr>
              <w:tab/>
            </w:r>
            <w:r>
              <w:rPr>
                <w:noProof/>
                <w:webHidden/>
              </w:rPr>
              <w:fldChar w:fldCharType="begin"/>
            </w:r>
            <w:r>
              <w:rPr>
                <w:noProof/>
                <w:webHidden/>
              </w:rPr>
              <w:instrText xml:space="preserve"> PAGEREF _Toc194997740 \h </w:instrText>
            </w:r>
            <w:r>
              <w:rPr>
                <w:noProof/>
                <w:webHidden/>
              </w:rPr>
            </w:r>
            <w:r>
              <w:rPr>
                <w:noProof/>
                <w:webHidden/>
              </w:rPr>
              <w:fldChar w:fldCharType="separate"/>
            </w:r>
            <w:r w:rsidR="005E4203">
              <w:rPr>
                <w:noProof/>
                <w:webHidden/>
              </w:rPr>
              <w:t>14</w:t>
            </w:r>
            <w:r>
              <w:rPr>
                <w:noProof/>
                <w:webHidden/>
              </w:rPr>
              <w:fldChar w:fldCharType="end"/>
            </w:r>
          </w:hyperlink>
        </w:p>
        <w:p w14:paraId="7A23C5B5" w14:textId="1AF91483" w:rsidR="00C20669" w:rsidRDefault="00C20669">
          <w:pPr>
            <w:pStyle w:val="TDC1"/>
            <w:tabs>
              <w:tab w:val="left" w:pos="440"/>
              <w:tab w:val="right" w:leader="dot" w:pos="9962"/>
            </w:tabs>
            <w:rPr>
              <w:rFonts w:cstheme="minorBidi"/>
              <w:noProof/>
            </w:rPr>
          </w:pPr>
          <w:hyperlink w:anchor="_Toc194997741" w:history="1">
            <w:r w:rsidRPr="003E4C73">
              <w:rPr>
                <w:rStyle w:val="Hipervnculo"/>
                <w:bCs/>
                <w:noProof/>
              </w:rPr>
              <w:t>9.</w:t>
            </w:r>
            <w:r>
              <w:rPr>
                <w:rFonts w:cstheme="minorBidi"/>
                <w:noProof/>
              </w:rPr>
              <w:tab/>
            </w:r>
            <w:r w:rsidRPr="003E4C73">
              <w:rPr>
                <w:rStyle w:val="Hipervnculo"/>
                <w:noProof/>
              </w:rPr>
              <w:t>MAPA DE PROCESOS</w:t>
            </w:r>
            <w:r>
              <w:rPr>
                <w:noProof/>
                <w:webHidden/>
              </w:rPr>
              <w:tab/>
            </w:r>
            <w:r>
              <w:rPr>
                <w:noProof/>
                <w:webHidden/>
              </w:rPr>
              <w:fldChar w:fldCharType="begin"/>
            </w:r>
            <w:r>
              <w:rPr>
                <w:noProof/>
                <w:webHidden/>
              </w:rPr>
              <w:instrText xml:space="preserve"> PAGEREF _Toc194997741 \h </w:instrText>
            </w:r>
            <w:r>
              <w:rPr>
                <w:noProof/>
                <w:webHidden/>
              </w:rPr>
            </w:r>
            <w:r>
              <w:rPr>
                <w:noProof/>
                <w:webHidden/>
              </w:rPr>
              <w:fldChar w:fldCharType="separate"/>
            </w:r>
            <w:r w:rsidR="005E4203">
              <w:rPr>
                <w:noProof/>
                <w:webHidden/>
              </w:rPr>
              <w:t>15</w:t>
            </w:r>
            <w:r>
              <w:rPr>
                <w:noProof/>
                <w:webHidden/>
              </w:rPr>
              <w:fldChar w:fldCharType="end"/>
            </w:r>
          </w:hyperlink>
        </w:p>
        <w:p w14:paraId="4964B168" w14:textId="43AC25B7" w:rsidR="00C20669" w:rsidRDefault="00C20669">
          <w:pPr>
            <w:pStyle w:val="TDC1"/>
            <w:tabs>
              <w:tab w:val="left" w:pos="660"/>
              <w:tab w:val="right" w:leader="dot" w:pos="9962"/>
            </w:tabs>
            <w:rPr>
              <w:rFonts w:cstheme="minorBidi"/>
              <w:noProof/>
            </w:rPr>
          </w:pPr>
          <w:hyperlink w:anchor="_Toc194997742" w:history="1">
            <w:r w:rsidRPr="003E4C73">
              <w:rPr>
                <w:rStyle w:val="Hipervnculo"/>
                <w:bCs/>
                <w:noProof/>
              </w:rPr>
              <w:t>10.</w:t>
            </w:r>
            <w:r>
              <w:rPr>
                <w:rFonts w:cstheme="minorBidi"/>
                <w:noProof/>
              </w:rPr>
              <w:tab/>
            </w:r>
            <w:r w:rsidRPr="003E4C73">
              <w:rPr>
                <w:rStyle w:val="Hipervnculo"/>
                <w:noProof/>
              </w:rPr>
              <w:t>PROGRAMA DE AUDITORÍA PARA EL MEJORAMIENTO DE LA CALIDAD EN PAMEC EN RED MEDICRON IPS</w:t>
            </w:r>
            <w:r>
              <w:rPr>
                <w:noProof/>
                <w:webHidden/>
              </w:rPr>
              <w:tab/>
            </w:r>
            <w:r>
              <w:rPr>
                <w:noProof/>
                <w:webHidden/>
              </w:rPr>
              <w:fldChar w:fldCharType="begin"/>
            </w:r>
            <w:r>
              <w:rPr>
                <w:noProof/>
                <w:webHidden/>
              </w:rPr>
              <w:instrText xml:space="preserve"> PAGEREF _Toc194997742 \h </w:instrText>
            </w:r>
            <w:r>
              <w:rPr>
                <w:noProof/>
                <w:webHidden/>
              </w:rPr>
            </w:r>
            <w:r>
              <w:rPr>
                <w:noProof/>
                <w:webHidden/>
              </w:rPr>
              <w:fldChar w:fldCharType="separate"/>
            </w:r>
            <w:r w:rsidR="005E4203">
              <w:rPr>
                <w:noProof/>
                <w:webHidden/>
              </w:rPr>
              <w:t>15</w:t>
            </w:r>
            <w:r>
              <w:rPr>
                <w:noProof/>
                <w:webHidden/>
              </w:rPr>
              <w:fldChar w:fldCharType="end"/>
            </w:r>
          </w:hyperlink>
        </w:p>
        <w:p w14:paraId="36F6B7FA" w14:textId="44B5D7B3" w:rsidR="00C20669" w:rsidRDefault="00C20669">
          <w:pPr>
            <w:pStyle w:val="TDC2"/>
            <w:tabs>
              <w:tab w:val="left" w:pos="1100"/>
              <w:tab w:val="right" w:leader="dot" w:pos="9962"/>
            </w:tabs>
            <w:rPr>
              <w:rFonts w:cstheme="minorBidi"/>
              <w:noProof/>
            </w:rPr>
          </w:pPr>
          <w:hyperlink w:anchor="_Toc194997743" w:history="1">
            <w:r w:rsidRPr="003E4C73">
              <w:rPr>
                <w:rStyle w:val="Hipervnculo"/>
                <w:rFonts w:eastAsia="Century Gothic"/>
                <w:noProof/>
              </w:rPr>
              <w:t>10.1.</w:t>
            </w:r>
            <w:r>
              <w:rPr>
                <w:rFonts w:cstheme="minorBidi"/>
                <w:noProof/>
              </w:rPr>
              <w:tab/>
            </w:r>
            <w:r w:rsidRPr="003E4C73">
              <w:rPr>
                <w:rStyle w:val="Hipervnculo"/>
                <w:rFonts w:eastAsia="Century Gothic"/>
                <w:noProof/>
              </w:rPr>
              <w:t>OBJETIVO GENERAL</w:t>
            </w:r>
            <w:r>
              <w:rPr>
                <w:noProof/>
                <w:webHidden/>
              </w:rPr>
              <w:tab/>
            </w:r>
            <w:r>
              <w:rPr>
                <w:noProof/>
                <w:webHidden/>
              </w:rPr>
              <w:fldChar w:fldCharType="begin"/>
            </w:r>
            <w:r>
              <w:rPr>
                <w:noProof/>
                <w:webHidden/>
              </w:rPr>
              <w:instrText xml:space="preserve"> PAGEREF _Toc194997743 \h </w:instrText>
            </w:r>
            <w:r>
              <w:rPr>
                <w:noProof/>
                <w:webHidden/>
              </w:rPr>
            </w:r>
            <w:r>
              <w:rPr>
                <w:noProof/>
                <w:webHidden/>
              </w:rPr>
              <w:fldChar w:fldCharType="separate"/>
            </w:r>
            <w:r w:rsidR="005E4203">
              <w:rPr>
                <w:noProof/>
                <w:webHidden/>
              </w:rPr>
              <w:t>15</w:t>
            </w:r>
            <w:r>
              <w:rPr>
                <w:noProof/>
                <w:webHidden/>
              </w:rPr>
              <w:fldChar w:fldCharType="end"/>
            </w:r>
          </w:hyperlink>
        </w:p>
        <w:p w14:paraId="31FCB974" w14:textId="754D5C16" w:rsidR="00C20669" w:rsidRDefault="00C20669">
          <w:pPr>
            <w:pStyle w:val="TDC2"/>
            <w:tabs>
              <w:tab w:val="left" w:pos="1100"/>
              <w:tab w:val="right" w:leader="dot" w:pos="9962"/>
            </w:tabs>
            <w:rPr>
              <w:rFonts w:cstheme="minorBidi"/>
              <w:noProof/>
            </w:rPr>
          </w:pPr>
          <w:hyperlink w:anchor="_Toc194997744" w:history="1">
            <w:r w:rsidRPr="003E4C73">
              <w:rPr>
                <w:rStyle w:val="Hipervnculo"/>
                <w:rFonts w:eastAsia="Century Gothic"/>
                <w:noProof/>
              </w:rPr>
              <w:t>10.2.</w:t>
            </w:r>
            <w:r>
              <w:rPr>
                <w:rFonts w:cstheme="minorBidi"/>
                <w:noProof/>
              </w:rPr>
              <w:tab/>
            </w:r>
            <w:r w:rsidRPr="003E4C73">
              <w:rPr>
                <w:rStyle w:val="Hipervnculo"/>
                <w:rFonts w:eastAsia="Century Gothic"/>
                <w:noProof/>
              </w:rPr>
              <w:t>OBJETIVOS ESPECÍFICOS</w:t>
            </w:r>
            <w:r>
              <w:rPr>
                <w:noProof/>
                <w:webHidden/>
              </w:rPr>
              <w:tab/>
            </w:r>
            <w:r>
              <w:rPr>
                <w:noProof/>
                <w:webHidden/>
              </w:rPr>
              <w:fldChar w:fldCharType="begin"/>
            </w:r>
            <w:r>
              <w:rPr>
                <w:noProof/>
                <w:webHidden/>
              </w:rPr>
              <w:instrText xml:space="preserve"> PAGEREF _Toc194997744 \h </w:instrText>
            </w:r>
            <w:r>
              <w:rPr>
                <w:noProof/>
                <w:webHidden/>
              </w:rPr>
            </w:r>
            <w:r>
              <w:rPr>
                <w:noProof/>
                <w:webHidden/>
              </w:rPr>
              <w:fldChar w:fldCharType="separate"/>
            </w:r>
            <w:r w:rsidR="005E4203">
              <w:rPr>
                <w:noProof/>
                <w:webHidden/>
              </w:rPr>
              <w:t>15</w:t>
            </w:r>
            <w:r>
              <w:rPr>
                <w:noProof/>
                <w:webHidden/>
              </w:rPr>
              <w:fldChar w:fldCharType="end"/>
            </w:r>
          </w:hyperlink>
        </w:p>
        <w:p w14:paraId="4763637E" w14:textId="373BB91D" w:rsidR="00C20669" w:rsidRDefault="00C20669">
          <w:pPr>
            <w:pStyle w:val="TDC2"/>
            <w:tabs>
              <w:tab w:val="left" w:pos="1100"/>
              <w:tab w:val="right" w:leader="dot" w:pos="9962"/>
            </w:tabs>
            <w:rPr>
              <w:rFonts w:cstheme="minorBidi"/>
              <w:noProof/>
            </w:rPr>
          </w:pPr>
          <w:hyperlink w:anchor="_Toc194997745" w:history="1">
            <w:r w:rsidRPr="003E4C73">
              <w:rPr>
                <w:rStyle w:val="Hipervnculo"/>
                <w:rFonts w:eastAsia="Century Gothic"/>
                <w:noProof/>
              </w:rPr>
              <w:t>10.3.</w:t>
            </w:r>
            <w:r>
              <w:rPr>
                <w:rFonts w:cstheme="minorBidi"/>
                <w:noProof/>
              </w:rPr>
              <w:tab/>
            </w:r>
            <w:r w:rsidRPr="003E4C73">
              <w:rPr>
                <w:rStyle w:val="Hipervnculo"/>
                <w:rFonts w:eastAsia="Century Gothic"/>
                <w:noProof/>
              </w:rPr>
              <w:t>ALCANCE</w:t>
            </w:r>
            <w:r>
              <w:rPr>
                <w:noProof/>
                <w:webHidden/>
              </w:rPr>
              <w:tab/>
            </w:r>
            <w:r>
              <w:rPr>
                <w:noProof/>
                <w:webHidden/>
              </w:rPr>
              <w:fldChar w:fldCharType="begin"/>
            </w:r>
            <w:r>
              <w:rPr>
                <w:noProof/>
                <w:webHidden/>
              </w:rPr>
              <w:instrText xml:space="preserve"> PAGEREF _Toc194997745 \h </w:instrText>
            </w:r>
            <w:r>
              <w:rPr>
                <w:noProof/>
                <w:webHidden/>
              </w:rPr>
            </w:r>
            <w:r>
              <w:rPr>
                <w:noProof/>
                <w:webHidden/>
              </w:rPr>
              <w:fldChar w:fldCharType="separate"/>
            </w:r>
            <w:r w:rsidR="005E4203">
              <w:rPr>
                <w:noProof/>
                <w:webHidden/>
              </w:rPr>
              <w:t>16</w:t>
            </w:r>
            <w:r>
              <w:rPr>
                <w:noProof/>
                <w:webHidden/>
              </w:rPr>
              <w:fldChar w:fldCharType="end"/>
            </w:r>
          </w:hyperlink>
        </w:p>
        <w:p w14:paraId="4AECB622" w14:textId="7A3CBFAC" w:rsidR="00C20669" w:rsidRDefault="00C20669">
          <w:pPr>
            <w:pStyle w:val="TDC2"/>
            <w:tabs>
              <w:tab w:val="left" w:pos="1100"/>
              <w:tab w:val="right" w:leader="dot" w:pos="9962"/>
            </w:tabs>
            <w:rPr>
              <w:rFonts w:cstheme="minorBidi"/>
              <w:noProof/>
            </w:rPr>
          </w:pPr>
          <w:hyperlink w:anchor="_Toc194997746" w:history="1">
            <w:r w:rsidRPr="003E4C73">
              <w:rPr>
                <w:rStyle w:val="Hipervnculo"/>
                <w:rFonts w:eastAsia="Century Gothic"/>
                <w:noProof/>
              </w:rPr>
              <w:t>10.4.</w:t>
            </w:r>
            <w:r>
              <w:rPr>
                <w:rFonts w:cstheme="minorBidi"/>
                <w:noProof/>
              </w:rPr>
              <w:tab/>
            </w:r>
            <w:r w:rsidRPr="003E4C73">
              <w:rPr>
                <w:rStyle w:val="Hipervnculo"/>
                <w:rFonts w:eastAsia="Century Gothic"/>
                <w:noProof/>
              </w:rPr>
              <w:t>TIEMPO DE EJECUCUCIÓN DEL PAMEC</w:t>
            </w:r>
            <w:r>
              <w:rPr>
                <w:noProof/>
                <w:webHidden/>
              </w:rPr>
              <w:tab/>
            </w:r>
            <w:r>
              <w:rPr>
                <w:noProof/>
                <w:webHidden/>
              </w:rPr>
              <w:fldChar w:fldCharType="begin"/>
            </w:r>
            <w:r>
              <w:rPr>
                <w:noProof/>
                <w:webHidden/>
              </w:rPr>
              <w:instrText xml:space="preserve"> PAGEREF _Toc194997746 \h </w:instrText>
            </w:r>
            <w:r>
              <w:rPr>
                <w:noProof/>
                <w:webHidden/>
              </w:rPr>
            </w:r>
            <w:r>
              <w:rPr>
                <w:noProof/>
                <w:webHidden/>
              </w:rPr>
              <w:fldChar w:fldCharType="separate"/>
            </w:r>
            <w:r w:rsidR="005E4203">
              <w:rPr>
                <w:noProof/>
                <w:webHidden/>
              </w:rPr>
              <w:t>16</w:t>
            </w:r>
            <w:r>
              <w:rPr>
                <w:noProof/>
                <w:webHidden/>
              </w:rPr>
              <w:fldChar w:fldCharType="end"/>
            </w:r>
          </w:hyperlink>
        </w:p>
        <w:p w14:paraId="76141CA0" w14:textId="0DE2F047" w:rsidR="00C20669" w:rsidRDefault="00C20669">
          <w:pPr>
            <w:pStyle w:val="TDC2"/>
            <w:tabs>
              <w:tab w:val="left" w:pos="1100"/>
              <w:tab w:val="right" w:leader="dot" w:pos="9962"/>
            </w:tabs>
            <w:rPr>
              <w:rFonts w:cstheme="minorBidi"/>
              <w:noProof/>
            </w:rPr>
          </w:pPr>
          <w:hyperlink w:anchor="_Toc194997747" w:history="1">
            <w:r w:rsidRPr="003E4C73">
              <w:rPr>
                <w:rStyle w:val="Hipervnculo"/>
                <w:rFonts w:eastAsia="Century Gothic"/>
                <w:noProof/>
              </w:rPr>
              <w:t>10.5.</w:t>
            </w:r>
            <w:r>
              <w:rPr>
                <w:rFonts w:cstheme="minorBidi"/>
                <w:noProof/>
              </w:rPr>
              <w:tab/>
            </w:r>
            <w:r w:rsidRPr="003E4C73">
              <w:rPr>
                <w:rStyle w:val="Hipervnculo"/>
                <w:rFonts w:eastAsia="Century Gothic"/>
                <w:noProof/>
              </w:rPr>
              <w:t>AUTOEVALUACIÓN DE ESTÁNDARS DE ACREDITACIÓN</w:t>
            </w:r>
            <w:r>
              <w:rPr>
                <w:noProof/>
                <w:webHidden/>
              </w:rPr>
              <w:tab/>
            </w:r>
            <w:r>
              <w:rPr>
                <w:noProof/>
                <w:webHidden/>
              </w:rPr>
              <w:fldChar w:fldCharType="begin"/>
            </w:r>
            <w:r>
              <w:rPr>
                <w:noProof/>
                <w:webHidden/>
              </w:rPr>
              <w:instrText xml:space="preserve"> PAGEREF _Toc194997747 \h </w:instrText>
            </w:r>
            <w:r>
              <w:rPr>
                <w:noProof/>
                <w:webHidden/>
              </w:rPr>
            </w:r>
            <w:r>
              <w:rPr>
                <w:noProof/>
                <w:webHidden/>
              </w:rPr>
              <w:fldChar w:fldCharType="separate"/>
            </w:r>
            <w:r w:rsidR="005E4203">
              <w:rPr>
                <w:noProof/>
                <w:webHidden/>
              </w:rPr>
              <w:t>17</w:t>
            </w:r>
            <w:r>
              <w:rPr>
                <w:noProof/>
                <w:webHidden/>
              </w:rPr>
              <w:fldChar w:fldCharType="end"/>
            </w:r>
          </w:hyperlink>
        </w:p>
        <w:p w14:paraId="7C9B2400" w14:textId="6A44E5F9" w:rsidR="00C20669" w:rsidRDefault="00C20669">
          <w:pPr>
            <w:pStyle w:val="TDC3"/>
            <w:tabs>
              <w:tab w:val="right" w:leader="dot" w:pos="9962"/>
            </w:tabs>
            <w:rPr>
              <w:rFonts w:cstheme="minorBidi"/>
              <w:noProof/>
            </w:rPr>
          </w:pPr>
          <w:hyperlink w:anchor="_Toc194997748" w:history="1">
            <w:r w:rsidRPr="003E4C73">
              <w:rPr>
                <w:rStyle w:val="Hipervnculo"/>
                <w:rFonts w:eastAsia="Century Gothic"/>
                <w:noProof/>
              </w:rPr>
              <w:t>10.6. DIMENSIONES POR EVALUAR</w:t>
            </w:r>
            <w:r>
              <w:rPr>
                <w:noProof/>
                <w:webHidden/>
              </w:rPr>
              <w:tab/>
            </w:r>
            <w:r>
              <w:rPr>
                <w:noProof/>
                <w:webHidden/>
              </w:rPr>
              <w:fldChar w:fldCharType="begin"/>
            </w:r>
            <w:r>
              <w:rPr>
                <w:noProof/>
                <w:webHidden/>
              </w:rPr>
              <w:instrText xml:space="preserve"> PAGEREF _Toc194997748 \h </w:instrText>
            </w:r>
            <w:r>
              <w:rPr>
                <w:noProof/>
                <w:webHidden/>
              </w:rPr>
            </w:r>
            <w:r>
              <w:rPr>
                <w:noProof/>
                <w:webHidden/>
              </w:rPr>
              <w:fldChar w:fldCharType="separate"/>
            </w:r>
            <w:r w:rsidR="005E4203">
              <w:rPr>
                <w:noProof/>
                <w:webHidden/>
              </w:rPr>
              <w:t>19</w:t>
            </w:r>
            <w:r>
              <w:rPr>
                <w:noProof/>
                <w:webHidden/>
              </w:rPr>
              <w:fldChar w:fldCharType="end"/>
            </w:r>
          </w:hyperlink>
        </w:p>
        <w:p w14:paraId="66C11A32" w14:textId="177C9B5C" w:rsidR="00C20669" w:rsidRDefault="00C20669">
          <w:pPr>
            <w:pStyle w:val="TDC1"/>
            <w:tabs>
              <w:tab w:val="left" w:pos="660"/>
              <w:tab w:val="right" w:leader="dot" w:pos="9962"/>
            </w:tabs>
            <w:rPr>
              <w:rFonts w:cstheme="minorBidi"/>
              <w:noProof/>
            </w:rPr>
          </w:pPr>
          <w:hyperlink w:anchor="_Toc194997749" w:history="1">
            <w:r w:rsidRPr="003E4C73">
              <w:rPr>
                <w:rStyle w:val="Hipervnculo"/>
                <w:bCs/>
                <w:noProof/>
              </w:rPr>
              <w:t>11.</w:t>
            </w:r>
            <w:r>
              <w:rPr>
                <w:rFonts w:cstheme="minorBidi"/>
                <w:noProof/>
              </w:rPr>
              <w:tab/>
            </w:r>
            <w:r w:rsidRPr="003E4C73">
              <w:rPr>
                <w:rStyle w:val="Hipervnculo"/>
                <w:noProof/>
              </w:rPr>
              <w:t>SELECCIÓN DE PROCESOS A MEJORAR</w:t>
            </w:r>
            <w:r>
              <w:rPr>
                <w:noProof/>
                <w:webHidden/>
              </w:rPr>
              <w:tab/>
            </w:r>
            <w:r>
              <w:rPr>
                <w:noProof/>
                <w:webHidden/>
              </w:rPr>
              <w:fldChar w:fldCharType="begin"/>
            </w:r>
            <w:r>
              <w:rPr>
                <w:noProof/>
                <w:webHidden/>
              </w:rPr>
              <w:instrText xml:space="preserve"> PAGEREF _Toc194997749 \h </w:instrText>
            </w:r>
            <w:r>
              <w:rPr>
                <w:noProof/>
                <w:webHidden/>
              </w:rPr>
            </w:r>
            <w:r>
              <w:rPr>
                <w:noProof/>
                <w:webHidden/>
              </w:rPr>
              <w:fldChar w:fldCharType="separate"/>
            </w:r>
            <w:r w:rsidR="005E4203">
              <w:rPr>
                <w:noProof/>
                <w:webHidden/>
              </w:rPr>
              <w:t>22</w:t>
            </w:r>
            <w:r>
              <w:rPr>
                <w:noProof/>
                <w:webHidden/>
              </w:rPr>
              <w:fldChar w:fldCharType="end"/>
            </w:r>
          </w:hyperlink>
        </w:p>
        <w:p w14:paraId="1916D64B" w14:textId="79CDE1F1" w:rsidR="00C20669" w:rsidRDefault="00C20669">
          <w:pPr>
            <w:pStyle w:val="TDC2"/>
            <w:tabs>
              <w:tab w:val="left" w:pos="1100"/>
              <w:tab w:val="right" w:leader="dot" w:pos="9962"/>
            </w:tabs>
            <w:rPr>
              <w:rFonts w:cstheme="minorBidi"/>
              <w:noProof/>
            </w:rPr>
          </w:pPr>
          <w:hyperlink w:anchor="_Toc194997750" w:history="1">
            <w:r w:rsidRPr="003E4C73">
              <w:rPr>
                <w:rStyle w:val="Hipervnculo"/>
                <w:noProof/>
              </w:rPr>
              <w:t>11.1.</w:t>
            </w:r>
            <w:r>
              <w:rPr>
                <w:rFonts w:cstheme="minorBidi"/>
                <w:noProof/>
              </w:rPr>
              <w:tab/>
            </w:r>
            <w:r w:rsidRPr="003E4C73">
              <w:rPr>
                <w:rStyle w:val="Hipervnculo"/>
                <w:noProof/>
              </w:rPr>
              <w:t>Priorización de procesos</w:t>
            </w:r>
            <w:r>
              <w:rPr>
                <w:noProof/>
                <w:webHidden/>
              </w:rPr>
              <w:tab/>
            </w:r>
            <w:r>
              <w:rPr>
                <w:noProof/>
                <w:webHidden/>
              </w:rPr>
              <w:fldChar w:fldCharType="begin"/>
            </w:r>
            <w:r>
              <w:rPr>
                <w:noProof/>
                <w:webHidden/>
              </w:rPr>
              <w:instrText xml:space="preserve"> PAGEREF _Toc194997750 \h </w:instrText>
            </w:r>
            <w:r>
              <w:rPr>
                <w:noProof/>
                <w:webHidden/>
              </w:rPr>
            </w:r>
            <w:r>
              <w:rPr>
                <w:noProof/>
                <w:webHidden/>
              </w:rPr>
              <w:fldChar w:fldCharType="separate"/>
            </w:r>
            <w:r w:rsidR="005E4203">
              <w:rPr>
                <w:noProof/>
                <w:webHidden/>
              </w:rPr>
              <w:t>23</w:t>
            </w:r>
            <w:r>
              <w:rPr>
                <w:noProof/>
                <w:webHidden/>
              </w:rPr>
              <w:fldChar w:fldCharType="end"/>
            </w:r>
          </w:hyperlink>
        </w:p>
        <w:p w14:paraId="1C27C4D4" w14:textId="482BA330" w:rsidR="00C20669" w:rsidRDefault="00C20669">
          <w:pPr>
            <w:pStyle w:val="TDC3"/>
            <w:tabs>
              <w:tab w:val="left" w:pos="1320"/>
              <w:tab w:val="right" w:leader="dot" w:pos="9962"/>
            </w:tabs>
            <w:rPr>
              <w:rFonts w:cstheme="minorBidi"/>
              <w:noProof/>
            </w:rPr>
          </w:pPr>
          <w:hyperlink w:anchor="_Toc194997751" w:history="1">
            <w:r w:rsidRPr="003E4C73">
              <w:rPr>
                <w:rStyle w:val="Hipervnculo"/>
                <w:noProof/>
              </w:rPr>
              <w:t>11.1.1.</w:t>
            </w:r>
            <w:r>
              <w:rPr>
                <w:rFonts w:cstheme="minorBidi"/>
                <w:noProof/>
              </w:rPr>
              <w:tab/>
            </w:r>
            <w:r w:rsidRPr="003E4C73">
              <w:rPr>
                <w:rStyle w:val="Hipervnculo"/>
                <w:noProof/>
              </w:rPr>
              <w:t>Matriz de priorización</w:t>
            </w:r>
            <w:r>
              <w:rPr>
                <w:noProof/>
                <w:webHidden/>
              </w:rPr>
              <w:tab/>
            </w:r>
            <w:r>
              <w:rPr>
                <w:noProof/>
                <w:webHidden/>
              </w:rPr>
              <w:fldChar w:fldCharType="begin"/>
            </w:r>
            <w:r>
              <w:rPr>
                <w:noProof/>
                <w:webHidden/>
              </w:rPr>
              <w:instrText xml:space="preserve"> PAGEREF _Toc194997751 \h </w:instrText>
            </w:r>
            <w:r>
              <w:rPr>
                <w:noProof/>
                <w:webHidden/>
              </w:rPr>
            </w:r>
            <w:r>
              <w:rPr>
                <w:noProof/>
                <w:webHidden/>
              </w:rPr>
              <w:fldChar w:fldCharType="separate"/>
            </w:r>
            <w:r w:rsidR="005E4203">
              <w:rPr>
                <w:noProof/>
                <w:webHidden/>
              </w:rPr>
              <w:t>23</w:t>
            </w:r>
            <w:r>
              <w:rPr>
                <w:noProof/>
                <w:webHidden/>
              </w:rPr>
              <w:fldChar w:fldCharType="end"/>
            </w:r>
          </w:hyperlink>
        </w:p>
        <w:p w14:paraId="3CB6BABA" w14:textId="678D6721" w:rsidR="00C20669" w:rsidRDefault="00C20669">
          <w:pPr>
            <w:pStyle w:val="TDC1"/>
            <w:tabs>
              <w:tab w:val="left" w:pos="660"/>
              <w:tab w:val="right" w:leader="dot" w:pos="9962"/>
            </w:tabs>
            <w:rPr>
              <w:rFonts w:cstheme="minorBidi"/>
              <w:noProof/>
            </w:rPr>
          </w:pPr>
          <w:hyperlink w:anchor="_Toc194997752" w:history="1">
            <w:r w:rsidRPr="003E4C73">
              <w:rPr>
                <w:rStyle w:val="Hipervnculo"/>
                <w:bCs/>
                <w:noProof/>
              </w:rPr>
              <w:t>12.</w:t>
            </w:r>
            <w:r>
              <w:rPr>
                <w:rFonts w:cstheme="minorBidi"/>
                <w:noProof/>
              </w:rPr>
              <w:tab/>
            </w:r>
            <w:r w:rsidRPr="003E4C73">
              <w:rPr>
                <w:rStyle w:val="Hipervnculo"/>
                <w:noProof/>
              </w:rPr>
              <w:t>DEFINICIÓN DE LA CALIDAD ESPERADA</w:t>
            </w:r>
            <w:r>
              <w:rPr>
                <w:noProof/>
                <w:webHidden/>
              </w:rPr>
              <w:tab/>
            </w:r>
            <w:r>
              <w:rPr>
                <w:noProof/>
                <w:webHidden/>
              </w:rPr>
              <w:fldChar w:fldCharType="begin"/>
            </w:r>
            <w:r>
              <w:rPr>
                <w:noProof/>
                <w:webHidden/>
              </w:rPr>
              <w:instrText xml:space="preserve"> PAGEREF _Toc194997752 \h </w:instrText>
            </w:r>
            <w:r>
              <w:rPr>
                <w:noProof/>
                <w:webHidden/>
              </w:rPr>
            </w:r>
            <w:r>
              <w:rPr>
                <w:noProof/>
                <w:webHidden/>
              </w:rPr>
              <w:fldChar w:fldCharType="separate"/>
            </w:r>
            <w:r w:rsidR="005E4203">
              <w:rPr>
                <w:noProof/>
                <w:webHidden/>
              </w:rPr>
              <w:t>25</w:t>
            </w:r>
            <w:r>
              <w:rPr>
                <w:noProof/>
                <w:webHidden/>
              </w:rPr>
              <w:fldChar w:fldCharType="end"/>
            </w:r>
          </w:hyperlink>
        </w:p>
        <w:p w14:paraId="492656E0" w14:textId="248DA9E2" w:rsidR="00C20669" w:rsidRDefault="00C20669">
          <w:pPr>
            <w:pStyle w:val="TDC2"/>
            <w:tabs>
              <w:tab w:val="left" w:pos="1100"/>
              <w:tab w:val="right" w:leader="dot" w:pos="9962"/>
            </w:tabs>
            <w:rPr>
              <w:rFonts w:cstheme="minorBidi"/>
              <w:noProof/>
            </w:rPr>
          </w:pPr>
          <w:hyperlink w:anchor="_Toc194997753" w:history="1">
            <w:r w:rsidRPr="003E4C73">
              <w:rPr>
                <w:rStyle w:val="Hipervnculo"/>
                <w:noProof/>
              </w:rPr>
              <w:t>12.1.</w:t>
            </w:r>
            <w:r>
              <w:rPr>
                <w:rFonts w:cstheme="minorBidi"/>
                <w:noProof/>
              </w:rPr>
              <w:tab/>
            </w:r>
            <w:r w:rsidRPr="003E4C73">
              <w:rPr>
                <w:rStyle w:val="Hipervnculo"/>
                <w:noProof/>
              </w:rPr>
              <w:t>MEDICIÓN INICIAL DEL DESEMPEÑO</w:t>
            </w:r>
            <w:r>
              <w:rPr>
                <w:noProof/>
                <w:webHidden/>
              </w:rPr>
              <w:tab/>
            </w:r>
            <w:r>
              <w:rPr>
                <w:noProof/>
                <w:webHidden/>
              </w:rPr>
              <w:fldChar w:fldCharType="begin"/>
            </w:r>
            <w:r>
              <w:rPr>
                <w:noProof/>
                <w:webHidden/>
              </w:rPr>
              <w:instrText xml:space="preserve"> PAGEREF _Toc194997753 \h </w:instrText>
            </w:r>
            <w:r>
              <w:rPr>
                <w:noProof/>
                <w:webHidden/>
              </w:rPr>
            </w:r>
            <w:r>
              <w:rPr>
                <w:noProof/>
                <w:webHidden/>
              </w:rPr>
              <w:fldChar w:fldCharType="separate"/>
            </w:r>
            <w:r w:rsidR="005E4203">
              <w:rPr>
                <w:noProof/>
                <w:webHidden/>
              </w:rPr>
              <w:t>26</w:t>
            </w:r>
            <w:r>
              <w:rPr>
                <w:noProof/>
                <w:webHidden/>
              </w:rPr>
              <w:fldChar w:fldCharType="end"/>
            </w:r>
          </w:hyperlink>
        </w:p>
        <w:p w14:paraId="5EDF9907" w14:textId="470DA0DB" w:rsidR="00C20669" w:rsidRDefault="00C20669">
          <w:pPr>
            <w:pStyle w:val="TDC2"/>
            <w:tabs>
              <w:tab w:val="left" w:pos="1100"/>
              <w:tab w:val="right" w:leader="dot" w:pos="9962"/>
            </w:tabs>
            <w:rPr>
              <w:rFonts w:cstheme="minorBidi"/>
              <w:noProof/>
            </w:rPr>
          </w:pPr>
          <w:hyperlink w:anchor="_Toc194997754" w:history="1">
            <w:r w:rsidRPr="003E4C73">
              <w:rPr>
                <w:rStyle w:val="Hipervnculo"/>
                <w:noProof/>
              </w:rPr>
              <w:t>12.2.</w:t>
            </w:r>
            <w:r>
              <w:rPr>
                <w:rFonts w:cstheme="minorBidi"/>
                <w:noProof/>
              </w:rPr>
              <w:tab/>
            </w:r>
            <w:r w:rsidRPr="003E4C73">
              <w:rPr>
                <w:rStyle w:val="Hipervnculo"/>
                <w:noProof/>
              </w:rPr>
              <w:t>PLAN DE MEJORA PARA PROCESOS SELECCIONADOS</w:t>
            </w:r>
            <w:r>
              <w:rPr>
                <w:noProof/>
                <w:webHidden/>
              </w:rPr>
              <w:tab/>
            </w:r>
            <w:r>
              <w:rPr>
                <w:noProof/>
                <w:webHidden/>
              </w:rPr>
              <w:fldChar w:fldCharType="begin"/>
            </w:r>
            <w:r>
              <w:rPr>
                <w:noProof/>
                <w:webHidden/>
              </w:rPr>
              <w:instrText xml:space="preserve"> PAGEREF _Toc194997754 \h </w:instrText>
            </w:r>
            <w:r>
              <w:rPr>
                <w:noProof/>
                <w:webHidden/>
              </w:rPr>
            </w:r>
            <w:r>
              <w:rPr>
                <w:noProof/>
                <w:webHidden/>
              </w:rPr>
              <w:fldChar w:fldCharType="separate"/>
            </w:r>
            <w:r w:rsidR="005E4203">
              <w:rPr>
                <w:noProof/>
                <w:webHidden/>
              </w:rPr>
              <w:t>27</w:t>
            </w:r>
            <w:r>
              <w:rPr>
                <w:noProof/>
                <w:webHidden/>
              </w:rPr>
              <w:fldChar w:fldCharType="end"/>
            </w:r>
          </w:hyperlink>
        </w:p>
        <w:p w14:paraId="42FE9096" w14:textId="7C54E94C" w:rsidR="00C20669" w:rsidRDefault="00C20669">
          <w:pPr>
            <w:pStyle w:val="TDC2"/>
            <w:tabs>
              <w:tab w:val="left" w:pos="1100"/>
              <w:tab w:val="right" w:leader="dot" w:pos="9962"/>
            </w:tabs>
            <w:rPr>
              <w:rFonts w:cstheme="minorBidi"/>
              <w:noProof/>
            </w:rPr>
          </w:pPr>
          <w:hyperlink w:anchor="_Toc194997755" w:history="1">
            <w:r w:rsidRPr="003E4C73">
              <w:rPr>
                <w:rStyle w:val="Hipervnculo"/>
                <w:noProof/>
              </w:rPr>
              <w:t>15.3.</w:t>
            </w:r>
            <w:r>
              <w:rPr>
                <w:rFonts w:cstheme="minorBidi"/>
                <w:noProof/>
              </w:rPr>
              <w:tab/>
            </w:r>
            <w:r w:rsidRPr="003E4C73">
              <w:rPr>
                <w:rStyle w:val="Hipervnculo"/>
                <w:noProof/>
              </w:rPr>
              <w:t>EVALUACIÓN DEL MEJORAMIENTO</w:t>
            </w:r>
            <w:r>
              <w:rPr>
                <w:noProof/>
                <w:webHidden/>
              </w:rPr>
              <w:tab/>
            </w:r>
            <w:r>
              <w:rPr>
                <w:noProof/>
                <w:webHidden/>
              </w:rPr>
              <w:fldChar w:fldCharType="begin"/>
            </w:r>
            <w:r>
              <w:rPr>
                <w:noProof/>
                <w:webHidden/>
              </w:rPr>
              <w:instrText xml:space="preserve"> PAGEREF _Toc194997755 \h </w:instrText>
            </w:r>
            <w:r>
              <w:rPr>
                <w:noProof/>
                <w:webHidden/>
              </w:rPr>
            </w:r>
            <w:r>
              <w:rPr>
                <w:noProof/>
                <w:webHidden/>
              </w:rPr>
              <w:fldChar w:fldCharType="separate"/>
            </w:r>
            <w:r w:rsidR="005E4203">
              <w:rPr>
                <w:noProof/>
                <w:webHidden/>
              </w:rPr>
              <w:t>27</w:t>
            </w:r>
            <w:r>
              <w:rPr>
                <w:noProof/>
                <w:webHidden/>
              </w:rPr>
              <w:fldChar w:fldCharType="end"/>
            </w:r>
          </w:hyperlink>
        </w:p>
        <w:p w14:paraId="3AFDABAD" w14:textId="39698E4A" w:rsidR="00C20669" w:rsidRDefault="00C20669">
          <w:pPr>
            <w:pStyle w:val="TDC2"/>
            <w:tabs>
              <w:tab w:val="left" w:pos="1100"/>
              <w:tab w:val="right" w:leader="dot" w:pos="9962"/>
            </w:tabs>
            <w:rPr>
              <w:rFonts w:cstheme="minorBidi"/>
              <w:noProof/>
            </w:rPr>
          </w:pPr>
          <w:hyperlink w:anchor="_Toc194997756" w:history="1">
            <w:r w:rsidRPr="003E4C73">
              <w:rPr>
                <w:rStyle w:val="Hipervnculo"/>
                <w:noProof/>
              </w:rPr>
              <w:t>15.4.</w:t>
            </w:r>
            <w:r>
              <w:rPr>
                <w:rFonts w:cstheme="minorBidi"/>
                <w:noProof/>
              </w:rPr>
              <w:tab/>
            </w:r>
            <w:r w:rsidRPr="003E4C73">
              <w:rPr>
                <w:rStyle w:val="Hipervnculo"/>
                <w:noProof/>
              </w:rPr>
              <w:t>APRENDIZAJE ORGANIZACIONAL</w:t>
            </w:r>
            <w:r>
              <w:rPr>
                <w:noProof/>
                <w:webHidden/>
              </w:rPr>
              <w:tab/>
            </w:r>
            <w:r>
              <w:rPr>
                <w:noProof/>
                <w:webHidden/>
              </w:rPr>
              <w:fldChar w:fldCharType="begin"/>
            </w:r>
            <w:r>
              <w:rPr>
                <w:noProof/>
                <w:webHidden/>
              </w:rPr>
              <w:instrText xml:space="preserve"> PAGEREF _Toc194997756 \h </w:instrText>
            </w:r>
            <w:r>
              <w:rPr>
                <w:noProof/>
                <w:webHidden/>
              </w:rPr>
            </w:r>
            <w:r>
              <w:rPr>
                <w:noProof/>
                <w:webHidden/>
              </w:rPr>
              <w:fldChar w:fldCharType="separate"/>
            </w:r>
            <w:r w:rsidR="005E4203">
              <w:rPr>
                <w:noProof/>
                <w:webHidden/>
              </w:rPr>
              <w:t>28</w:t>
            </w:r>
            <w:r>
              <w:rPr>
                <w:noProof/>
                <w:webHidden/>
              </w:rPr>
              <w:fldChar w:fldCharType="end"/>
            </w:r>
          </w:hyperlink>
        </w:p>
        <w:p w14:paraId="30AFD5E1" w14:textId="747915A5" w:rsidR="00C20669" w:rsidRDefault="00C20669">
          <w:pPr>
            <w:pStyle w:val="TDC1"/>
            <w:tabs>
              <w:tab w:val="left" w:pos="660"/>
              <w:tab w:val="right" w:leader="dot" w:pos="9962"/>
            </w:tabs>
            <w:rPr>
              <w:rFonts w:cstheme="minorBidi"/>
              <w:noProof/>
            </w:rPr>
          </w:pPr>
          <w:hyperlink w:anchor="_Toc194997757" w:history="1">
            <w:r w:rsidRPr="003E4C73">
              <w:rPr>
                <w:rStyle w:val="Hipervnculo"/>
                <w:noProof/>
              </w:rPr>
              <w:t>16.</w:t>
            </w:r>
            <w:r>
              <w:rPr>
                <w:rFonts w:cstheme="minorBidi"/>
                <w:noProof/>
              </w:rPr>
              <w:tab/>
            </w:r>
            <w:r w:rsidRPr="003E4C73">
              <w:rPr>
                <w:rStyle w:val="Hipervnculo"/>
                <w:noProof/>
              </w:rPr>
              <w:t>PLAN DE ACCIÓN INICIAL</w:t>
            </w:r>
            <w:r>
              <w:rPr>
                <w:noProof/>
                <w:webHidden/>
              </w:rPr>
              <w:tab/>
            </w:r>
            <w:r>
              <w:rPr>
                <w:noProof/>
                <w:webHidden/>
              </w:rPr>
              <w:fldChar w:fldCharType="begin"/>
            </w:r>
            <w:r>
              <w:rPr>
                <w:noProof/>
                <w:webHidden/>
              </w:rPr>
              <w:instrText xml:space="preserve"> PAGEREF _Toc194997757 \h </w:instrText>
            </w:r>
            <w:r>
              <w:rPr>
                <w:noProof/>
                <w:webHidden/>
              </w:rPr>
            </w:r>
            <w:r>
              <w:rPr>
                <w:noProof/>
                <w:webHidden/>
              </w:rPr>
              <w:fldChar w:fldCharType="separate"/>
            </w:r>
            <w:r w:rsidR="005E4203">
              <w:rPr>
                <w:noProof/>
                <w:webHidden/>
              </w:rPr>
              <w:t>29</w:t>
            </w:r>
            <w:r>
              <w:rPr>
                <w:noProof/>
                <w:webHidden/>
              </w:rPr>
              <w:fldChar w:fldCharType="end"/>
            </w:r>
          </w:hyperlink>
        </w:p>
        <w:p w14:paraId="64ACDDE5" w14:textId="0FF33A70" w:rsidR="00C20669" w:rsidRDefault="00C20669">
          <w:pPr>
            <w:pStyle w:val="TDC1"/>
            <w:tabs>
              <w:tab w:val="left" w:pos="660"/>
              <w:tab w:val="right" w:leader="dot" w:pos="9962"/>
            </w:tabs>
            <w:rPr>
              <w:rFonts w:cstheme="minorBidi"/>
              <w:noProof/>
            </w:rPr>
          </w:pPr>
          <w:hyperlink w:anchor="_Toc194997758" w:history="1">
            <w:r w:rsidRPr="003E4C73">
              <w:rPr>
                <w:rStyle w:val="Hipervnculo"/>
                <w:noProof/>
              </w:rPr>
              <w:t>17.</w:t>
            </w:r>
            <w:r>
              <w:rPr>
                <w:rFonts w:cstheme="minorBidi"/>
                <w:noProof/>
              </w:rPr>
              <w:tab/>
            </w:r>
            <w:r w:rsidRPr="003E4C73">
              <w:rPr>
                <w:rStyle w:val="Hipervnculo"/>
                <w:noProof/>
              </w:rPr>
              <w:t>CRONOGRAMA GENERAL RUTA CRÍTICA DEL PAMEC 2025-2026</w:t>
            </w:r>
            <w:r>
              <w:rPr>
                <w:noProof/>
                <w:webHidden/>
              </w:rPr>
              <w:tab/>
            </w:r>
            <w:r>
              <w:rPr>
                <w:noProof/>
                <w:webHidden/>
              </w:rPr>
              <w:fldChar w:fldCharType="begin"/>
            </w:r>
            <w:r>
              <w:rPr>
                <w:noProof/>
                <w:webHidden/>
              </w:rPr>
              <w:instrText xml:space="preserve"> PAGEREF _Toc194997758 \h </w:instrText>
            </w:r>
            <w:r>
              <w:rPr>
                <w:noProof/>
                <w:webHidden/>
              </w:rPr>
            </w:r>
            <w:r>
              <w:rPr>
                <w:noProof/>
                <w:webHidden/>
              </w:rPr>
              <w:fldChar w:fldCharType="separate"/>
            </w:r>
            <w:r w:rsidR="005E4203">
              <w:rPr>
                <w:noProof/>
                <w:webHidden/>
              </w:rPr>
              <w:t>29</w:t>
            </w:r>
            <w:r>
              <w:rPr>
                <w:noProof/>
                <w:webHidden/>
              </w:rPr>
              <w:fldChar w:fldCharType="end"/>
            </w:r>
          </w:hyperlink>
        </w:p>
        <w:p w14:paraId="2ECF835A" w14:textId="77777777" w:rsidR="008B37E9" w:rsidRDefault="00D53C13" w:rsidP="008B37E9">
          <w:pPr>
            <w:rPr>
              <w:b/>
              <w:bCs/>
              <w:lang w:val="es-ES"/>
            </w:rPr>
          </w:pPr>
          <w:r>
            <w:rPr>
              <w:b/>
              <w:bCs/>
              <w:lang w:val="es-ES"/>
            </w:rPr>
            <w:fldChar w:fldCharType="end"/>
          </w:r>
        </w:p>
        <w:p w14:paraId="6B27402A" w14:textId="6C4F0714" w:rsidR="008B37E9" w:rsidRDefault="005E4203" w:rsidP="008B37E9"/>
      </w:sdtContent>
    </w:sdt>
    <w:bookmarkStart w:id="0" w:name="_Toc194997733" w:displacedByCustomXml="prev"/>
    <w:p w14:paraId="55D83A26" w14:textId="786238BA" w:rsidR="004E1DCB" w:rsidRDefault="004E1DCB" w:rsidP="00FF0339">
      <w:pPr>
        <w:pStyle w:val="Ttulo1"/>
        <w:numPr>
          <w:ilvl w:val="0"/>
          <w:numId w:val="2"/>
        </w:numPr>
        <w:jc w:val="center"/>
      </w:pPr>
      <w:r>
        <w:t>PRESENTACIÓ</w:t>
      </w:r>
      <w:r w:rsidRPr="004E1DCB">
        <w:t>N</w:t>
      </w:r>
      <w:bookmarkEnd w:id="0"/>
    </w:p>
    <w:p w14:paraId="633BA6B5" w14:textId="77777777" w:rsidR="00FF0339" w:rsidRPr="00FF0339" w:rsidRDefault="00FF0339" w:rsidP="00FF0339"/>
    <w:p w14:paraId="027764F8"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El decreto 780 de 2016 define la Auditoria para el Mejoramiento como “el mecanismo sistemático y continuo de evaluación y mejoramiento de la calidad observada, respecto de la calidad esperada de la atención de salud” que reciben los usuarios. De igual manera, se tiene que el Sistema Único de Acreditación en Salud y la Auditoria para el Mejoramiento de la Calidad son componentes básicos del Sistema Obligatorio de la Garantía de la Calidad que conllevan a un mejoramiento continuo en cumplimiento de los objetivos estratégicos establecidos por la Empresa, con el fin común de satisfacer las necesidades y expectativas de atención en salud del usuario, familia y demás grupos de interés </w:t>
      </w:r>
    </w:p>
    <w:p w14:paraId="39693132"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Es por ello, que el presente</w:t>
      </w:r>
      <w:r>
        <w:rPr>
          <w:rFonts w:ascii="Century Gothic" w:hAnsi="Century Gothic"/>
        </w:rPr>
        <w:t xml:space="preserve"> manual del Programa de Auditorí</w:t>
      </w:r>
      <w:r w:rsidRPr="004E1DCB">
        <w:rPr>
          <w:rFonts w:ascii="Century Gothic" w:hAnsi="Century Gothic"/>
        </w:rPr>
        <w:t xml:space="preserve">a para el  Mejoramiento de la Calidad PAMEC, se articula con la filosofía del  direccionamiento estratégico de RED MEDICRON IPS, apalancando el  cumplimiento de su propuesta de valor institucional que establece: “Hacemos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 </w:t>
      </w:r>
    </w:p>
    <w:p w14:paraId="1391205D" w14:textId="249F253D"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En cuanto al enfoque, se tiene que el Programa de auditoria para el mejoramiento de la calidad PAMEC de RED MEDICRON IPS, se fundamenta principalmente en la autoevaluación de los estándares de acreditación en salud, </w:t>
      </w:r>
      <w:r w:rsidR="00282CB7">
        <w:rPr>
          <w:rFonts w:ascii="Century Gothic" w:hAnsi="Century Gothic"/>
        </w:rPr>
        <w:t>realizada, para la vigencia 2025- 2026</w:t>
      </w:r>
      <w:r w:rsidRPr="004E1DCB">
        <w:rPr>
          <w:rFonts w:ascii="Century Gothic" w:hAnsi="Century Gothic"/>
        </w:rPr>
        <w:t xml:space="preserve">. La cual se basa en lo descrito en el manual de acreditación en salud ambulatorio y hospitalario de Colombia, versión 3.1, enmarcado en la Resolución 5095 del 2018. Con sustento en el seguimiento, desempeño, evaluación y mejora de los procesos catalogados como prioritarios para la prestación de los servicios de salud con calidad, oportunidad, accesibilidad, seguridad, pertinencia y continuidad. </w:t>
      </w:r>
    </w:p>
    <w:p w14:paraId="54DA13AC" w14:textId="4661CA33" w:rsidR="00FF0339" w:rsidRDefault="004E1DCB" w:rsidP="004E1DCB">
      <w:pPr>
        <w:tabs>
          <w:tab w:val="left" w:pos="1560"/>
        </w:tabs>
        <w:jc w:val="both"/>
        <w:rPr>
          <w:rFonts w:ascii="Century Gothic" w:hAnsi="Century Gothic"/>
        </w:rPr>
      </w:pPr>
      <w:r w:rsidRPr="004E1DCB">
        <w:rPr>
          <w:rFonts w:ascii="Century Gothic" w:hAnsi="Century Gothic"/>
        </w:rPr>
        <w:t>El P</w:t>
      </w:r>
      <w:r>
        <w:rPr>
          <w:rFonts w:ascii="Century Gothic" w:hAnsi="Century Gothic"/>
        </w:rPr>
        <w:t>AMEC del Hospital San José de Tú</w:t>
      </w:r>
      <w:r w:rsidRPr="004E1DCB">
        <w:rPr>
          <w:rFonts w:ascii="Century Gothic" w:hAnsi="Century Gothic"/>
        </w:rPr>
        <w:t xml:space="preserve">querres, está liderado por la Jefatura de gestión de calidad de Red MEDICRON IPS y por la Coordinación de Calidad del Hospital, según lo establecido en la resolución de </w:t>
      </w:r>
      <w:r w:rsidRPr="00C60E76">
        <w:rPr>
          <w:rFonts w:ascii="Century Gothic" w:hAnsi="Century Gothic"/>
        </w:rPr>
        <w:t>Dirección Ejecutiva No</w:t>
      </w:r>
      <w:r w:rsidR="00C60E76" w:rsidRPr="00C60E76">
        <w:rPr>
          <w:rFonts w:ascii="Century Gothic" w:hAnsi="Century Gothic"/>
        </w:rPr>
        <w:t xml:space="preserve"> 20 </w:t>
      </w:r>
      <w:r w:rsidRPr="00C60E76">
        <w:rPr>
          <w:rFonts w:ascii="Century Gothic" w:hAnsi="Century Gothic"/>
        </w:rPr>
        <w:t>del 2024.</w:t>
      </w:r>
      <w:r w:rsidRPr="004E1DCB">
        <w:rPr>
          <w:rFonts w:ascii="Century Gothic" w:hAnsi="Century Gothic"/>
        </w:rPr>
        <w:t xml:space="preserve"> Siendo la jefatura de calidad, la encargada de la consolidación de la información y análisis, que será presentada al Comité de Calidad y en los escenarios correspondientes para la toma de decisiones.</w:t>
      </w:r>
    </w:p>
    <w:p w14:paraId="3096DD38" w14:textId="26B12A4A" w:rsidR="00C20669" w:rsidRDefault="00C20669" w:rsidP="004E1DCB">
      <w:pPr>
        <w:tabs>
          <w:tab w:val="left" w:pos="1560"/>
        </w:tabs>
        <w:jc w:val="both"/>
        <w:rPr>
          <w:rFonts w:ascii="Century Gothic" w:hAnsi="Century Gothic"/>
        </w:rPr>
      </w:pPr>
    </w:p>
    <w:p w14:paraId="75B0272E" w14:textId="4D0FC11C" w:rsidR="00C20669" w:rsidRDefault="00C20669" w:rsidP="004E1DCB">
      <w:pPr>
        <w:tabs>
          <w:tab w:val="left" w:pos="1560"/>
        </w:tabs>
        <w:jc w:val="both"/>
        <w:rPr>
          <w:rFonts w:ascii="Century Gothic" w:hAnsi="Century Gothic"/>
        </w:rPr>
      </w:pPr>
    </w:p>
    <w:p w14:paraId="70702483" w14:textId="77777777" w:rsidR="00326CE1" w:rsidRDefault="00326CE1" w:rsidP="004E1DCB">
      <w:pPr>
        <w:tabs>
          <w:tab w:val="left" w:pos="1560"/>
        </w:tabs>
        <w:jc w:val="both"/>
        <w:rPr>
          <w:rFonts w:ascii="Century Gothic" w:hAnsi="Century Gothic"/>
        </w:rPr>
      </w:pPr>
    </w:p>
    <w:p w14:paraId="07FD0467" w14:textId="4126FA8F" w:rsidR="00C20669" w:rsidRDefault="00C20669" w:rsidP="004E1DCB">
      <w:pPr>
        <w:tabs>
          <w:tab w:val="left" w:pos="1560"/>
        </w:tabs>
        <w:jc w:val="both"/>
        <w:rPr>
          <w:rFonts w:ascii="Century Gothic" w:hAnsi="Century Gothic"/>
        </w:rPr>
      </w:pPr>
    </w:p>
    <w:p w14:paraId="0F6718F8" w14:textId="77777777" w:rsidR="00C20669" w:rsidRDefault="00C20669" w:rsidP="004E1DCB">
      <w:pPr>
        <w:tabs>
          <w:tab w:val="left" w:pos="1560"/>
        </w:tabs>
        <w:jc w:val="both"/>
        <w:rPr>
          <w:rFonts w:ascii="Century Gothic" w:hAnsi="Century Gothic"/>
        </w:rPr>
      </w:pPr>
    </w:p>
    <w:p w14:paraId="4D3199FB" w14:textId="77777777" w:rsidR="00FF0339" w:rsidRPr="00661141" w:rsidRDefault="00FF0339" w:rsidP="00FF0339">
      <w:pPr>
        <w:pStyle w:val="Ttulo1"/>
        <w:numPr>
          <w:ilvl w:val="0"/>
          <w:numId w:val="2"/>
        </w:numPr>
        <w:jc w:val="center"/>
        <w:rPr>
          <w:rFonts w:eastAsia="Century Gothic"/>
        </w:rPr>
      </w:pPr>
      <w:bookmarkStart w:id="1" w:name="_Toc194997734"/>
      <w:r>
        <w:rPr>
          <w:rFonts w:eastAsia="Century Gothic"/>
        </w:rPr>
        <w:t>NORMOGRAMA.</w:t>
      </w:r>
      <w:bookmarkEnd w:id="1"/>
    </w:p>
    <w:tbl>
      <w:tblPr>
        <w:tblStyle w:val="Tablaconcuadrcula"/>
        <w:tblW w:w="0" w:type="auto"/>
        <w:tblLook w:val="04A0" w:firstRow="1" w:lastRow="0" w:firstColumn="1" w:lastColumn="0" w:noHBand="0" w:noVBand="1"/>
      </w:tblPr>
      <w:tblGrid>
        <w:gridCol w:w="2547"/>
        <w:gridCol w:w="2268"/>
        <w:gridCol w:w="5147"/>
      </w:tblGrid>
      <w:tr w:rsidR="00FF0339" w14:paraId="6187C057" w14:textId="77777777" w:rsidTr="00DC4CF9">
        <w:tc>
          <w:tcPr>
            <w:tcW w:w="2547" w:type="dxa"/>
          </w:tcPr>
          <w:p w14:paraId="02ED0CA0"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QUIEN</w:t>
            </w:r>
          </w:p>
        </w:tc>
        <w:tc>
          <w:tcPr>
            <w:tcW w:w="2268" w:type="dxa"/>
          </w:tcPr>
          <w:p w14:paraId="5B0A12D1"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NORMA</w:t>
            </w:r>
          </w:p>
        </w:tc>
        <w:tc>
          <w:tcPr>
            <w:tcW w:w="5147" w:type="dxa"/>
          </w:tcPr>
          <w:p w14:paraId="2C80BAB7"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OBJETO</w:t>
            </w:r>
          </w:p>
        </w:tc>
      </w:tr>
      <w:tr w:rsidR="004C7831" w14:paraId="3D3E29BE" w14:textId="77777777" w:rsidTr="00DC4CF9">
        <w:tc>
          <w:tcPr>
            <w:tcW w:w="2547" w:type="dxa"/>
            <w:vMerge w:val="restart"/>
          </w:tcPr>
          <w:p w14:paraId="2FEABCD9" w14:textId="77777777" w:rsidR="004C7831" w:rsidRDefault="004C7831" w:rsidP="004C7831">
            <w:pPr>
              <w:tabs>
                <w:tab w:val="left" w:pos="1560"/>
              </w:tabs>
              <w:jc w:val="center"/>
              <w:rPr>
                <w:rFonts w:ascii="Century Gothic" w:hAnsi="Century Gothic"/>
                <w:b/>
                <w:sz w:val="20"/>
                <w:szCs w:val="20"/>
              </w:rPr>
            </w:pPr>
          </w:p>
          <w:p w14:paraId="5B5B923E" w14:textId="77777777" w:rsidR="004C7831" w:rsidRDefault="004C7831" w:rsidP="004C7831">
            <w:pPr>
              <w:tabs>
                <w:tab w:val="left" w:pos="1560"/>
              </w:tabs>
              <w:jc w:val="center"/>
              <w:rPr>
                <w:rFonts w:ascii="Century Gothic" w:hAnsi="Century Gothic"/>
                <w:b/>
                <w:sz w:val="20"/>
                <w:szCs w:val="20"/>
              </w:rPr>
            </w:pPr>
          </w:p>
          <w:p w14:paraId="63064451" w14:textId="77777777" w:rsidR="004C7831" w:rsidRDefault="004C7831" w:rsidP="004C7831">
            <w:pPr>
              <w:tabs>
                <w:tab w:val="left" w:pos="1560"/>
              </w:tabs>
              <w:jc w:val="center"/>
              <w:rPr>
                <w:rFonts w:ascii="Century Gothic" w:hAnsi="Century Gothic"/>
                <w:b/>
                <w:sz w:val="20"/>
                <w:szCs w:val="20"/>
              </w:rPr>
            </w:pPr>
          </w:p>
          <w:p w14:paraId="0277B192" w14:textId="77777777" w:rsidR="004C7831"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Consejo superior de la  judicatura.</w:t>
            </w:r>
          </w:p>
        </w:tc>
        <w:tc>
          <w:tcPr>
            <w:tcW w:w="2268" w:type="dxa"/>
          </w:tcPr>
          <w:p w14:paraId="44E3CEDC"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w:t>
            </w:r>
            <w:r w:rsidR="00DC4CF9">
              <w:rPr>
                <w:rFonts w:ascii="Century Gothic" w:hAnsi="Century Gothic"/>
                <w:sz w:val="20"/>
                <w:szCs w:val="20"/>
              </w:rPr>
              <w:t xml:space="preserve"> </w:t>
            </w:r>
            <w:r w:rsidRPr="004C7831">
              <w:rPr>
                <w:rFonts w:ascii="Century Gothic" w:hAnsi="Century Gothic"/>
                <w:sz w:val="20"/>
                <w:szCs w:val="20"/>
              </w:rPr>
              <w:t>artículo 48</w:t>
            </w:r>
          </w:p>
        </w:tc>
        <w:tc>
          <w:tcPr>
            <w:tcW w:w="5147" w:type="dxa"/>
          </w:tcPr>
          <w:p w14:paraId="728396D4"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Define la seguridad social como un servicio público,  bajo la dirección, coordinación y control del estado,  con principios de eficiencia, universalidad y  solidaridad.</w:t>
            </w:r>
          </w:p>
        </w:tc>
      </w:tr>
      <w:tr w:rsidR="004C7831" w14:paraId="25E2FE2A" w14:textId="77777777" w:rsidTr="00DC4CF9">
        <w:tc>
          <w:tcPr>
            <w:tcW w:w="2547" w:type="dxa"/>
            <w:vMerge/>
          </w:tcPr>
          <w:p w14:paraId="14D43910"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2C9DE8E4"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  artículo 49</w:t>
            </w:r>
          </w:p>
        </w:tc>
        <w:tc>
          <w:tcPr>
            <w:tcW w:w="5147" w:type="dxa"/>
          </w:tcPr>
          <w:p w14:paraId="40FC30A5"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Se establece como funciones del estado establecer  las políticas para la prestación de servicios de salud  por entidades privadas y ejercer su vigilancia y  control.</w:t>
            </w:r>
          </w:p>
        </w:tc>
      </w:tr>
      <w:tr w:rsidR="004C7831" w14:paraId="5988C8C9" w14:textId="77777777" w:rsidTr="00DC4CF9">
        <w:tc>
          <w:tcPr>
            <w:tcW w:w="2547" w:type="dxa"/>
            <w:vMerge w:val="restart"/>
          </w:tcPr>
          <w:p w14:paraId="103D4B08" w14:textId="77777777" w:rsidR="00823474" w:rsidRDefault="00823474" w:rsidP="004C7831">
            <w:pPr>
              <w:tabs>
                <w:tab w:val="left" w:pos="1560"/>
              </w:tabs>
              <w:jc w:val="center"/>
              <w:rPr>
                <w:rFonts w:ascii="Century Gothic" w:hAnsi="Century Gothic"/>
                <w:b/>
                <w:color w:val="000000" w:themeColor="text1"/>
                <w:sz w:val="20"/>
                <w:szCs w:val="20"/>
              </w:rPr>
            </w:pPr>
          </w:p>
          <w:p w14:paraId="1A74271C" w14:textId="77777777" w:rsidR="00823474" w:rsidRDefault="00823474" w:rsidP="004C7831">
            <w:pPr>
              <w:tabs>
                <w:tab w:val="left" w:pos="1560"/>
              </w:tabs>
              <w:jc w:val="center"/>
              <w:rPr>
                <w:rFonts w:ascii="Century Gothic" w:hAnsi="Century Gothic"/>
                <w:b/>
                <w:color w:val="000000" w:themeColor="text1"/>
                <w:sz w:val="20"/>
                <w:szCs w:val="20"/>
              </w:rPr>
            </w:pPr>
          </w:p>
          <w:p w14:paraId="750D0F4C" w14:textId="77777777" w:rsidR="00823474" w:rsidRDefault="00823474" w:rsidP="004C7831">
            <w:pPr>
              <w:tabs>
                <w:tab w:val="left" w:pos="1560"/>
              </w:tabs>
              <w:jc w:val="center"/>
              <w:rPr>
                <w:rFonts w:ascii="Century Gothic" w:hAnsi="Century Gothic"/>
                <w:b/>
                <w:color w:val="000000" w:themeColor="text1"/>
                <w:sz w:val="20"/>
                <w:szCs w:val="20"/>
              </w:rPr>
            </w:pPr>
          </w:p>
          <w:p w14:paraId="1110C44F" w14:textId="77777777" w:rsidR="00823474" w:rsidRDefault="00823474" w:rsidP="004C7831">
            <w:pPr>
              <w:tabs>
                <w:tab w:val="left" w:pos="1560"/>
              </w:tabs>
              <w:jc w:val="center"/>
              <w:rPr>
                <w:rFonts w:ascii="Century Gothic" w:hAnsi="Century Gothic"/>
                <w:b/>
                <w:color w:val="000000" w:themeColor="text1"/>
                <w:sz w:val="20"/>
                <w:szCs w:val="20"/>
              </w:rPr>
            </w:pPr>
          </w:p>
          <w:p w14:paraId="4B47BB2D" w14:textId="77777777" w:rsidR="00823474" w:rsidRDefault="00823474" w:rsidP="004C7831">
            <w:pPr>
              <w:tabs>
                <w:tab w:val="left" w:pos="1560"/>
              </w:tabs>
              <w:jc w:val="center"/>
              <w:rPr>
                <w:rFonts w:ascii="Century Gothic" w:hAnsi="Century Gothic"/>
                <w:b/>
                <w:color w:val="000000" w:themeColor="text1"/>
                <w:sz w:val="20"/>
                <w:szCs w:val="20"/>
              </w:rPr>
            </w:pPr>
          </w:p>
          <w:p w14:paraId="19E49B32" w14:textId="77777777" w:rsidR="00823474" w:rsidRDefault="00823474" w:rsidP="004C7831">
            <w:pPr>
              <w:tabs>
                <w:tab w:val="left" w:pos="1560"/>
              </w:tabs>
              <w:jc w:val="center"/>
              <w:rPr>
                <w:rFonts w:ascii="Century Gothic" w:hAnsi="Century Gothic"/>
                <w:b/>
                <w:color w:val="000000" w:themeColor="text1"/>
                <w:sz w:val="20"/>
                <w:szCs w:val="20"/>
              </w:rPr>
            </w:pPr>
          </w:p>
          <w:p w14:paraId="72228B94" w14:textId="77777777" w:rsidR="00823474" w:rsidRDefault="00823474" w:rsidP="004C7831">
            <w:pPr>
              <w:tabs>
                <w:tab w:val="left" w:pos="1560"/>
              </w:tabs>
              <w:jc w:val="center"/>
              <w:rPr>
                <w:rFonts w:ascii="Century Gothic" w:hAnsi="Century Gothic"/>
                <w:b/>
                <w:color w:val="000000" w:themeColor="text1"/>
                <w:sz w:val="20"/>
                <w:szCs w:val="20"/>
              </w:rPr>
            </w:pPr>
          </w:p>
          <w:p w14:paraId="3251925F" w14:textId="77777777" w:rsidR="00823474" w:rsidRDefault="00823474" w:rsidP="004C7831">
            <w:pPr>
              <w:tabs>
                <w:tab w:val="left" w:pos="1560"/>
              </w:tabs>
              <w:jc w:val="center"/>
              <w:rPr>
                <w:rFonts w:ascii="Century Gothic" w:hAnsi="Century Gothic"/>
                <w:b/>
                <w:color w:val="000000" w:themeColor="text1"/>
                <w:sz w:val="20"/>
                <w:szCs w:val="20"/>
              </w:rPr>
            </w:pPr>
          </w:p>
          <w:p w14:paraId="7E6905AC" w14:textId="77777777" w:rsidR="00823474" w:rsidRDefault="00823474" w:rsidP="004C7831">
            <w:pPr>
              <w:tabs>
                <w:tab w:val="left" w:pos="1560"/>
              </w:tabs>
              <w:jc w:val="center"/>
              <w:rPr>
                <w:rFonts w:ascii="Century Gothic" w:hAnsi="Century Gothic"/>
                <w:b/>
                <w:color w:val="000000" w:themeColor="text1"/>
                <w:sz w:val="20"/>
                <w:szCs w:val="20"/>
              </w:rPr>
            </w:pPr>
          </w:p>
          <w:p w14:paraId="1E0B9C69" w14:textId="77777777" w:rsidR="004C7831" w:rsidRPr="004C7831" w:rsidRDefault="004C7831" w:rsidP="004C7831">
            <w:pPr>
              <w:tabs>
                <w:tab w:val="left" w:pos="1560"/>
              </w:tabs>
              <w:jc w:val="center"/>
              <w:rPr>
                <w:rFonts w:ascii="Century Gothic" w:hAnsi="Century Gothic"/>
                <w:b/>
                <w:color w:val="000000" w:themeColor="text1"/>
                <w:sz w:val="20"/>
                <w:szCs w:val="20"/>
              </w:rPr>
            </w:pPr>
            <w:r w:rsidRPr="004C7831">
              <w:rPr>
                <w:rFonts w:ascii="Century Gothic" w:hAnsi="Century Gothic"/>
                <w:b/>
                <w:color w:val="000000" w:themeColor="text1"/>
                <w:sz w:val="20"/>
                <w:szCs w:val="20"/>
              </w:rPr>
              <w:t>Congreso de la república</w:t>
            </w:r>
            <w:r>
              <w:rPr>
                <w:rFonts w:ascii="Century Gothic" w:hAnsi="Century Gothic"/>
                <w:b/>
                <w:color w:val="000000" w:themeColor="text1"/>
                <w:sz w:val="20"/>
                <w:szCs w:val="20"/>
              </w:rPr>
              <w:t xml:space="preserve"> </w:t>
            </w:r>
            <w:r w:rsidRPr="004C7831">
              <w:rPr>
                <w:rFonts w:ascii="Century Gothic" w:hAnsi="Century Gothic"/>
                <w:b/>
                <w:color w:val="000000" w:themeColor="text1"/>
                <w:sz w:val="20"/>
                <w:szCs w:val="20"/>
              </w:rPr>
              <w:t>de Colombia</w:t>
            </w:r>
          </w:p>
        </w:tc>
        <w:tc>
          <w:tcPr>
            <w:tcW w:w="2268" w:type="dxa"/>
          </w:tcPr>
          <w:p w14:paraId="3E7C249D" w14:textId="77777777" w:rsidR="00DC4CF9" w:rsidRDefault="00DC4CF9" w:rsidP="00DC4CF9">
            <w:pPr>
              <w:tabs>
                <w:tab w:val="left" w:pos="1560"/>
              </w:tabs>
              <w:jc w:val="center"/>
              <w:rPr>
                <w:rFonts w:ascii="Century Gothic" w:hAnsi="Century Gothic"/>
                <w:sz w:val="20"/>
                <w:szCs w:val="20"/>
              </w:rPr>
            </w:pPr>
          </w:p>
          <w:p w14:paraId="3B9564EA" w14:textId="77777777" w:rsidR="00DC4CF9" w:rsidRDefault="00DC4CF9" w:rsidP="00DC4CF9">
            <w:pPr>
              <w:tabs>
                <w:tab w:val="left" w:pos="1560"/>
              </w:tabs>
              <w:jc w:val="center"/>
              <w:rPr>
                <w:rFonts w:ascii="Century Gothic" w:hAnsi="Century Gothic"/>
                <w:sz w:val="20"/>
                <w:szCs w:val="20"/>
              </w:rPr>
            </w:pPr>
          </w:p>
          <w:p w14:paraId="6D4D4297"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153</w:t>
            </w:r>
          </w:p>
        </w:tc>
        <w:tc>
          <w:tcPr>
            <w:tcW w:w="5147" w:type="dxa"/>
          </w:tcPr>
          <w:p w14:paraId="4800960A"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Fundamentos del servicio público: Dentro de los  cuales se encuentran equidad, obligatoriedad,  protección integral, libre escogencia, autonomía de  las insti</w:t>
            </w:r>
            <w:r>
              <w:rPr>
                <w:rFonts w:ascii="Century Gothic" w:hAnsi="Century Gothic"/>
                <w:sz w:val="20"/>
                <w:szCs w:val="20"/>
              </w:rPr>
              <w:t xml:space="preserve">tuciones, </w:t>
            </w:r>
            <w:r w:rsidRPr="00823474">
              <w:rPr>
                <w:rFonts w:ascii="Century Gothic" w:hAnsi="Century Gothic"/>
                <w:sz w:val="20"/>
                <w:szCs w:val="20"/>
              </w:rPr>
              <w:t>des</w:t>
            </w:r>
            <w:r>
              <w:rPr>
                <w:rFonts w:ascii="Century Gothic" w:hAnsi="Century Gothic"/>
                <w:sz w:val="20"/>
                <w:szCs w:val="20"/>
              </w:rPr>
              <w:t xml:space="preserve">centralización administrativa, participación </w:t>
            </w:r>
            <w:r w:rsidRPr="00823474">
              <w:rPr>
                <w:rFonts w:ascii="Century Gothic" w:hAnsi="Century Gothic"/>
                <w:sz w:val="20"/>
                <w:szCs w:val="20"/>
              </w:rPr>
              <w:t>social, concertación y calidad.</w:t>
            </w:r>
          </w:p>
        </w:tc>
      </w:tr>
      <w:tr w:rsidR="004C7831" w14:paraId="3E8894FE" w14:textId="77777777" w:rsidTr="00DC4CF9">
        <w:tc>
          <w:tcPr>
            <w:tcW w:w="2547" w:type="dxa"/>
            <w:vMerge/>
          </w:tcPr>
          <w:p w14:paraId="6F8BA7F9"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5BB7FD4E" w14:textId="77777777" w:rsidR="00DC4CF9" w:rsidRDefault="00DC4CF9" w:rsidP="00DC4CF9">
            <w:pPr>
              <w:tabs>
                <w:tab w:val="left" w:pos="1560"/>
              </w:tabs>
              <w:jc w:val="center"/>
              <w:rPr>
                <w:rFonts w:ascii="Century Gothic" w:hAnsi="Century Gothic"/>
                <w:sz w:val="20"/>
                <w:szCs w:val="20"/>
              </w:rPr>
            </w:pPr>
          </w:p>
          <w:p w14:paraId="3C7D914C" w14:textId="77777777" w:rsidR="00DC4CF9" w:rsidRDefault="00DC4CF9" w:rsidP="00DC4CF9">
            <w:pPr>
              <w:tabs>
                <w:tab w:val="left" w:pos="1560"/>
              </w:tabs>
              <w:jc w:val="center"/>
              <w:rPr>
                <w:rFonts w:ascii="Century Gothic" w:hAnsi="Century Gothic"/>
                <w:sz w:val="20"/>
                <w:szCs w:val="20"/>
              </w:rPr>
            </w:pPr>
          </w:p>
          <w:p w14:paraId="383BE308"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178</w:t>
            </w:r>
          </w:p>
        </w:tc>
        <w:tc>
          <w:tcPr>
            <w:tcW w:w="5147" w:type="dxa"/>
          </w:tcPr>
          <w:p w14:paraId="6C817C40"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Dentro de las funciones de las Entidades Promotoras  de Salud se incluyen: “Establecer procedimientos  para controlar la atención integral, eficiente,  oportuna y de calidad en los servicios prestados por  las Instituciones Prestadoras de Servicios de Salud”.</w:t>
            </w:r>
          </w:p>
        </w:tc>
      </w:tr>
      <w:tr w:rsidR="004C7831" w14:paraId="52EE8412" w14:textId="77777777" w:rsidTr="00DC4CF9">
        <w:tc>
          <w:tcPr>
            <w:tcW w:w="2547" w:type="dxa"/>
            <w:vMerge/>
          </w:tcPr>
          <w:p w14:paraId="18C8A3ED"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644571CB" w14:textId="77777777" w:rsidR="00DC4CF9" w:rsidRDefault="00DC4CF9" w:rsidP="00DC4CF9">
            <w:pPr>
              <w:tabs>
                <w:tab w:val="left" w:pos="1560"/>
              </w:tabs>
              <w:jc w:val="center"/>
              <w:rPr>
                <w:rFonts w:ascii="Century Gothic" w:hAnsi="Century Gothic"/>
                <w:sz w:val="20"/>
                <w:szCs w:val="20"/>
              </w:rPr>
            </w:pPr>
          </w:p>
          <w:p w14:paraId="572B6983" w14:textId="77777777" w:rsidR="00DC4CF9" w:rsidRDefault="00DC4CF9" w:rsidP="00DC4CF9">
            <w:pPr>
              <w:tabs>
                <w:tab w:val="left" w:pos="1560"/>
              </w:tabs>
              <w:jc w:val="center"/>
              <w:rPr>
                <w:rFonts w:ascii="Century Gothic" w:hAnsi="Century Gothic"/>
                <w:sz w:val="20"/>
                <w:szCs w:val="20"/>
              </w:rPr>
            </w:pPr>
          </w:p>
          <w:p w14:paraId="377BAE97"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Ley 100 de</w:t>
            </w:r>
          </w:p>
          <w:p w14:paraId="1EE5B531"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1993: Artículo  227</w:t>
            </w:r>
          </w:p>
        </w:tc>
        <w:tc>
          <w:tcPr>
            <w:tcW w:w="5147" w:type="dxa"/>
          </w:tcPr>
          <w:p w14:paraId="6D64E693" w14:textId="77777777" w:rsidR="004C7831" w:rsidRPr="00823474" w:rsidRDefault="00823474" w:rsidP="00823474">
            <w:pPr>
              <w:tabs>
                <w:tab w:val="left" w:pos="1560"/>
              </w:tabs>
              <w:rPr>
                <w:rFonts w:ascii="Century Gothic" w:hAnsi="Century Gothic"/>
                <w:sz w:val="20"/>
                <w:szCs w:val="20"/>
              </w:rPr>
            </w:pPr>
            <w:r w:rsidRPr="00823474">
              <w:rPr>
                <w:rFonts w:ascii="Century Gothic" w:eastAsia="Century Gothic" w:hAnsi="Century Gothic" w:cs="Century Gothic"/>
                <w:color w:val="000000"/>
                <w:sz w:val="20"/>
                <w:szCs w:val="20"/>
              </w:rPr>
              <w:t>Control y evaluación de la calidad del servicio de  salud: establece la responsabilidad del gobierno de  definir el sistema obligatorio de garantía de calidad  de la atención en salud para garantizar la  adecuada calidad en la prestación de servicios de  salud.</w:t>
            </w:r>
          </w:p>
        </w:tc>
      </w:tr>
      <w:tr w:rsidR="00DC4CF9" w14:paraId="15FF9A8F" w14:textId="77777777" w:rsidTr="00DC4CF9">
        <w:tc>
          <w:tcPr>
            <w:tcW w:w="2547" w:type="dxa"/>
            <w:vMerge w:val="restart"/>
          </w:tcPr>
          <w:p w14:paraId="38FB1A81" w14:textId="524C0D4A" w:rsidR="00DC4CF9" w:rsidRPr="00DC4CF9" w:rsidRDefault="00DC4CF9" w:rsidP="00326CE1">
            <w:pPr>
              <w:tabs>
                <w:tab w:val="left" w:pos="1560"/>
              </w:tabs>
              <w:rPr>
                <w:rFonts w:ascii="Century Gothic" w:hAnsi="Century Gothic"/>
                <w:b/>
                <w:color w:val="000000" w:themeColor="text1"/>
                <w:sz w:val="20"/>
                <w:szCs w:val="20"/>
              </w:rPr>
            </w:pPr>
            <w:bookmarkStart w:id="2" w:name="_GoBack"/>
            <w:bookmarkEnd w:id="2"/>
          </w:p>
          <w:p w14:paraId="1434AAD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389F99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F39757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A5B4A7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B458078"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45E342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040E6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FA9EC9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E584BE"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4222F7C" w14:textId="77777777" w:rsidR="00DC4CF9" w:rsidRPr="00DC4CF9" w:rsidRDefault="00DC4CF9" w:rsidP="00823474">
            <w:pPr>
              <w:tabs>
                <w:tab w:val="left" w:pos="1560"/>
              </w:tabs>
              <w:jc w:val="center"/>
              <w:rPr>
                <w:rFonts w:ascii="Century Gothic" w:hAnsi="Century Gothic"/>
                <w:b/>
                <w:color w:val="000000" w:themeColor="text1"/>
                <w:sz w:val="20"/>
                <w:szCs w:val="20"/>
              </w:rPr>
            </w:pPr>
            <w:r w:rsidRPr="00DC4CF9">
              <w:rPr>
                <w:rFonts w:ascii="Century Gothic" w:hAnsi="Century Gothic"/>
                <w:b/>
                <w:color w:val="000000" w:themeColor="text1"/>
                <w:sz w:val="20"/>
                <w:szCs w:val="20"/>
              </w:rPr>
              <w:t>Ministerio de Salud y la</w:t>
            </w:r>
          </w:p>
          <w:p w14:paraId="6E84864E" w14:textId="77777777" w:rsidR="00DC4CF9" w:rsidRPr="00DC4CF9" w:rsidRDefault="00DC4CF9" w:rsidP="00823474">
            <w:pPr>
              <w:tabs>
                <w:tab w:val="left" w:pos="1560"/>
              </w:tabs>
              <w:jc w:val="center"/>
              <w:rPr>
                <w:rFonts w:ascii="Century Gothic" w:hAnsi="Century Gothic"/>
                <w:b/>
                <w:sz w:val="20"/>
                <w:szCs w:val="20"/>
              </w:rPr>
            </w:pPr>
            <w:r w:rsidRPr="00DC4CF9">
              <w:rPr>
                <w:rFonts w:ascii="Century Gothic" w:hAnsi="Century Gothic"/>
                <w:b/>
                <w:color w:val="000000" w:themeColor="text1"/>
                <w:sz w:val="20"/>
                <w:szCs w:val="20"/>
              </w:rPr>
              <w:t>Protección  Social</w:t>
            </w:r>
          </w:p>
        </w:tc>
        <w:tc>
          <w:tcPr>
            <w:tcW w:w="2268" w:type="dxa"/>
          </w:tcPr>
          <w:p w14:paraId="6D214B81"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315A86BB"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Decreto 1011  de 2006</w:t>
            </w:r>
          </w:p>
        </w:tc>
        <w:tc>
          <w:tcPr>
            <w:tcW w:w="5147" w:type="dxa"/>
          </w:tcPr>
          <w:p w14:paraId="78EF78F0" w14:textId="77777777" w:rsidR="00DC4CF9" w:rsidRPr="00DC4CF9" w:rsidRDefault="00DC4CF9" w:rsidP="004E1DCB">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el cual se establece el Sistema Obligatorio de  Garantía de la Atención de Salud del sistema  general de seguridad social y sus resoluciones  reglamentarias.</w:t>
            </w:r>
          </w:p>
        </w:tc>
      </w:tr>
      <w:tr w:rsidR="00DC4CF9" w14:paraId="6B467226" w14:textId="77777777" w:rsidTr="00DC4CF9">
        <w:tc>
          <w:tcPr>
            <w:tcW w:w="2547" w:type="dxa"/>
            <w:vMerge/>
          </w:tcPr>
          <w:p w14:paraId="09D90DBC"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66F09819"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3707D6C4"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42C6F55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65BE15A4"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 xml:space="preserve">Resolución  </w:t>
            </w:r>
            <w:r>
              <w:rPr>
                <w:rFonts w:ascii="Century Gothic" w:eastAsia="Century Gothic" w:hAnsi="Century Gothic" w:cs="Century Gothic"/>
                <w:color w:val="000000"/>
                <w:sz w:val="20"/>
                <w:szCs w:val="20"/>
              </w:rPr>
              <w:t>3100 de</w:t>
            </w:r>
            <w:r w:rsidRPr="00DC4CF9">
              <w:rPr>
                <w:rFonts w:ascii="Century Gothic" w:eastAsia="Century Gothic" w:hAnsi="Century Gothic" w:cs="Century Gothic"/>
                <w:color w:val="000000"/>
                <w:sz w:val="20"/>
                <w:szCs w:val="20"/>
              </w:rPr>
              <w:t xml:space="preserve"> 2019</w:t>
            </w:r>
          </w:p>
        </w:tc>
        <w:tc>
          <w:tcPr>
            <w:tcW w:w="5147" w:type="dxa"/>
          </w:tcPr>
          <w:p w14:paraId="48512006"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Con la expedición de esta resolución el Ministerio de  Salud y Protección social, actualizó las normas de  Habilitación de los servicios de salud que deberán  aplicar los prestadores de servicios de salud, donde  se resalta que el principal beneficio de la norma es la seguridad del paciente, siendo este el hilo conductor de la misma.</w:t>
            </w:r>
          </w:p>
        </w:tc>
      </w:tr>
      <w:tr w:rsidR="00DC4CF9" w14:paraId="5517D361" w14:textId="77777777" w:rsidTr="00DC4CF9">
        <w:tc>
          <w:tcPr>
            <w:tcW w:w="2547" w:type="dxa"/>
            <w:vMerge/>
          </w:tcPr>
          <w:p w14:paraId="08961232"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0044BB58"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67D3D4C4"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Resolución 256  de 2016</w:t>
            </w:r>
          </w:p>
        </w:tc>
        <w:tc>
          <w:tcPr>
            <w:tcW w:w="5147" w:type="dxa"/>
          </w:tcPr>
          <w:p w14:paraId="44964D14"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dictan las disposiciones en relación con el sistema de información para la calidad y se  establecen los indicadores para el monitoreo de la  calidad en salud.</w:t>
            </w:r>
          </w:p>
        </w:tc>
      </w:tr>
      <w:tr w:rsidR="00DC4CF9" w14:paraId="77DE0103" w14:textId="77777777" w:rsidTr="00DC4CF9">
        <w:tc>
          <w:tcPr>
            <w:tcW w:w="2547" w:type="dxa"/>
            <w:vMerge/>
          </w:tcPr>
          <w:p w14:paraId="0E150549"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57787B37"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Decreto 780  de 2016  Parte 5 - titulo 1- titulo 4</w:t>
            </w:r>
          </w:p>
        </w:tc>
        <w:tc>
          <w:tcPr>
            <w:tcW w:w="5147" w:type="dxa"/>
          </w:tcPr>
          <w:p w14:paraId="441BC193" w14:textId="77777777" w:rsidR="00DC4CF9" w:rsidRPr="00DC4CF9" w:rsidRDefault="00DC4CF9" w:rsidP="00823474">
            <w:pPr>
              <w:widowControl w:val="0"/>
              <w:pBdr>
                <w:top w:val="nil"/>
                <w:left w:val="nil"/>
                <w:bottom w:val="nil"/>
                <w:right w:val="nil"/>
                <w:between w:val="nil"/>
              </w:pBdr>
              <w:spacing w:line="245" w:lineRule="auto"/>
              <w:ind w:right="773"/>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Por medio del cual se expide el Decreto Único Reglamentario del Sector Salud y Protección Social</w:t>
            </w:r>
          </w:p>
        </w:tc>
      </w:tr>
      <w:tr w:rsidR="00DC4CF9" w14:paraId="68215BDB" w14:textId="77777777" w:rsidTr="00DC4CF9">
        <w:tc>
          <w:tcPr>
            <w:tcW w:w="2547" w:type="dxa"/>
            <w:vMerge/>
          </w:tcPr>
          <w:p w14:paraId="1AD9BD6A"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2E443F96"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5095 de 2018</w:t>
            </w:r>
          </w:p>
        </w:tc>
        <w:tc>
          <w:tcPr>
            <w:tcW w:w="5147" w:type="dxa"/>
          </w:tcPr>
          <w:p w14:paraId="0B481A30"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hAnsi="Century Gothic"/>
                <w:sz w:val="20"/>
                <w:szCs w:val="20"/>
              </w:rPr>
              <w:t>Por el cual se adopta el “Manual de acreditación en  salud ambulatorio y hospitalario de Colombia versión 3.1”.</w:t>
            </w:r>
          </w:p>
        </w:tc>
      </w:tr>
      <w:tr w:rsidR="00DC4CF9" w14:paraId="053BF018" w14:textId="77777777" w:rsidTr="00DC4CF9">
        <w:tc>
          <w:tcPr>
            <w:tcW w:w="2547" w:type="dxa"/>
            <w:vMerge/>
          </w:tcPr>
          <w:p w14:paraId="62CDD824" w14:textId="77777777" w:rsidR="00DC4CF9" w:rsidRPr="00DC4CF9" w:rsidRDefault="00DC4CF9" w:rsidP="00823474">
            <w:pPr>
              <w:tabs>
                <w:tab w:val="left" w:pos="1560"/>
              </w:tabs>
              <w:jc w:val="both"/>
              <w:rPr>
                <w:rFonts w:ascii="Century Gothic" w:hAnsi="Century Gothic"/>
                <w:b/>
                <w:sz w:val="20"/>
                <w:szCs w:val="20"/>
              </w:rPr>
            </w:pPr>
          </w:p>
        </w:tc>
        <w:tc>
          <w:tcPr>
            <w:tcW w:w="2268" w:type="dxa"/>
          </w:tcPr>
          <w:p w14:paraId="0DE9D963"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3100 de 2019</w:t>
            </w:r>
          </w:p>
        </w:tc>
        <w:tc>
          <w:tcPr>
            <w:tcW w:w="5147" w:type="dxa"/>
          </w:tcPr>
          <w:p w14:paraId="5F456B8D"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definen los procedimientos y condiciones de inscripción de los prestadores de servicios de salud y de habilitación de los servicios de salud y se adopta el “Manual de inscripción de prestadores y habilitación de servicios de salud”.  Deroga a la resolución 2003 de 2014.</w:t>
            </w:r>
          </w:p>
        </w:tc>
      </w:tr>
      <w:tr w:rsidR="00823474" w14:paraId="16396C63" w14:textId="77777777" w:rsidTr="00DC4CF9">
        <w:tc>
          <w:tcPr>
            <w:tcW w:w="2547" w:type="dxa"/>
          </w:tcPr>
          <w:p w14:paraId="67768376" w14:textId="77777777" w:rsidR="00823474" w:rsidRPr="00DC4CF9" w:rsidRDefault="00823474" w:rsidP="00823474">
            <w:pPr>
              <w:tabs>
                <w:tab w:val="left" w:pos="1560"/>
              </w:tabs>
              <w:jc w:val="both"/>
              <w:rPr>
                <w:rFonts w:ascii="Century Gothic" w:hAnsi="Century Gothic"/>
                <w:b/>
                <w:sz w:val="20"/>
                <w:szCs w:val="20"/>
              </w:rPr>
            </w:pPr>
          </w:p>
        </w:tc>
        <w:tc>
          <w:tcPr>
            <w:tcW w:w="2268" w:type="dxa"/>
          </w:tcPr>
          <w:p w14:paraId="489E2F4B" w14:textId="77777777" w:rsidR="00823474" w:rsidRPr="00DC4CF9" w:rsidRDefault="00DC4CF9" w:rsidP="00DC4CF9">
            <w:pPr>
              <w:tabs>
                <w:tab w:val="left" w:pos="1560"/>
              </w:tabs>
              <w:jc w:val="center"/>
              <w:rPr>
                <w:rFonts w:ascii="Century Gothic" w:hAnsi="Century Gothic"/>
                <w:sz w:val="20"/>
                <w:szCs w:val="20"/>
              </w:rPr>
            </w:pPr>
            <w:r w:rsidRPr="00DC4CF9">
              <w:rPr>
                <w:rFonts w:ascii="Century Gothic" w:hAnsi="Century Gothic"/>
                <w:sz w:val="20"/>
                <w:szCs w:val="20"/>
              </w:rPr>
              <w:t>Pautas de Auditoria par</w:t>
            </w:r>
            <w:r>
              <w:rPr>
                <w:rFonts w:ascii="Century Gothic" w:hAnsi="Century Gothic"/>
                <w:sz w:val="20"/>
                <w:szCs w:val="20"/>
              </w:rPr>
              <w:t xml:space="preserve">a el </w:t>
            </w:r>
            <w:r w:rsidRPr="00DC4CF9">
              <w:rPr>
                <w:rFonts w:ascii="Century Gothic" w:hAnsi="Century Gothic"/>
                <w:sz w:val="20"/>
                <w:szCs w:val="20"/>
              </w:rPr>
              <w:t>mejoramiento de la calidad de la atención en salud. MPS versión 2007.</w:t>
            </w:r>
          </w:p>
        </w:tc>
        <w:tc>
          <w:tcPr>
            <w:tcW w:w="5147" w:type="dxa"/>
          </w:tcPr>
          <w:p w14:paraId="77891986" w14:textId="77777777" w:rsidR="00DC4CF9" w:rsidRPr="00DC4CF9" w:rsidRDefault="00DC4CF9" w:rsidP="00DC4CF9">
            <w:pPr>
              <w:widowControl w:val="0"/>
              <w:pBdr>
                <w:top w:val="nil"/>
                <w:left w:val="nil"/>
                <w:bottom w:val="nil"/>
                <w:right w:val="nil"/>
                <w:between w:val="nil"/>
              </w:pBdr>
              <w:spacing w:line="245" w:lineRule="auto"/>
              <w:ind w:right="-62"/>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Establece la Guía básica para la Implementación de Pautas de Auditoria para el Mejoramiento de la Calidad de la atención en salud. MPS versión 2007.</w:t>
            </w:r>
          </w:p>
          <w:p w14:paraId="61A51C3E" w14:textId="77777777" w:rsidR="00823474" w:rsidRPr="00DC4CF9" w:rsidRDefault="00823474" w:rsidP="00823474">
            <w:pPr>
              <w:tabs>
                <w:tab w:val="left" w:pos="1560"/>
              </w:tabs>
              <w:jc w:val="both"/>
              <w:rPr>
                <w:rFonts w:ascii="Century Gothic" w:hAnsi="Century Gothic"/>
                <w:sz w:val="20"/>
                <w:szCs w:val="20"/>
              </w:rPr>
            </w:pPr>
          </w:p>
        </w:tc>
      </w:tr>
      <w:tr w:rsidR="00823474" w14:paraId="7C6CF103" w14:textId="77777777" w:rsidTr="00DC4CF9">
        <w:tc>
          <w:tcPr>
            <w:tcW w:w="2547" w:type="dxa"/>
          </w:tcPr>
          <w:p w14:paraId="33FFE117" w14:textId="77777777" w:rsidR="00DC4CF9" w:rsidRPr="00DC4CF9" w:rsidRDefault="00DC4CF9" w:rsidP="00DC4CF9">
            <w:pPr>
              <w:tabs>
                <w:tab w:val="left" w:pos="1560"/>
              </w:tabs>
              <w:jc w:val="center"/>
              <w:rPr>
                <w:rFonts w:ascii="Century Gothic" w:hAnsi="Century Gothic"/>
                <w:b/>
                <w:sz w:val="20"/>
                <w:szCs w:val="20"/>
              </w:rPr>
            </w:pPr>
          </w:p>
          <w:p w14:paraId="7A6B0200" w14:textId="77777777" w:rsidR="00DC4CF9" w:rsidRPr="00DC4CF9" w:rsidRDefault="00DC4CF9" w:rsidP="00DC4CF9">
            <w:pPr>
              <w:tabs>
                <w:tab w:val="left" w:pos="1560"/>
              </w:tabs>
              <w:jc w:val="center"/>
              <w:rPr>
                <w:rFonts w:ascii="Century Gothic" w:hAnsi="Century Gothic"/>
                <w:b/>
                <w:sz w:val="20"/>
                <w:szCs w:val="20"/>
              </w:rPr>
            </w:pPr>
          </w:p>
          <w:p w14:paraId="7638A140" w14:textId="77777777" w:rsidR="00DC4CF9" w:rsidRPr="00DC4CF9" w:rsidRDefault="00DC4CF9" w:rsidP="00DC4CF9">
            <w:pPr>
              <w:tabs>
                <w:tab w:val="left" w:pos="1560"/>
              </w:tabs>
              <w:jc w:val="center"/>
              <w:rPr>
                <w:rFonts w:ascii="Century Gothic" w:hAnsi="Century Gothic"/>
                <w:b/>
                <w:sz w:val="20"/>
                <w:szCs w:val="20"/>
              </w:rPr>
            </w:pPr>
          </w:p>
          <w:p w14:paraId="758EF9C6" w14:textId="77777777" w:rsidR="00823474" w:rsidRPr="00DC4CF9" w:rsidRDefault="00823474" w:rsidP="00DC4CF9">
            <w:pPr>
              <w:tabs>
                <w:tab w:val="left" w:pos="1560"/>
              </w:tabs>
              <w:jc w:val="center"/>
              <w:rPr>
                <w:rFonts w:ascii="Century Gothic" w:hAnsi="Century Gothic"/>
                <w:b/>
                <w:sz w:val="20"/>
                <w:szCs w:val="20"/>
              </w:rPr>
            </w:pPr>
            <w:proofErr w:type="spellStart"/>
            <w:r w:rsidRPr="00DC4CF9">
              <w:rPr>
                <w:rFonts w:ascii="Century Gothic" w:hAnsi="Century Gothic"/>
                <w:b/>
                <w:sz w:val="20"/>
                <w:szCs w:val="20"/>
              </w:rPr>
              <w:t>Supersalud</w:t>
            </w:r>
            <w:proofErr w:type="spellEnd"/>
          </w:p>
        </w:tc>
        <w:tc>
          <w:tcPr>
            <w:tcW w:w="2268" w:type="dxa"/>
          </w:tcPr>
          <w:p w14:paraId="091125EE"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71E8DED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0DB90372" w14:textId="77777777" w:rsidR="00823474"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Circular  externa 012 de  2016</w:t>
            </w:r>
          </w:p>
        </w:tc>
        <w:tc>
          <w:tcPr>
            <w:tcW w:w="5147" w:type="dxa"/>
          </w:tcPr>
          <w:p w14:paraId="0DC5E849" w14:textId="77777777" w:rsidR="00823474" w:rsidRPr="00DC4CF9" w:rsidRDefault="00DC4CF9" w:rsidP="00DC4CF9">
            <w:pPr>
              <w:tabs>
                <w:tab w:val="left" w:pos="1560"/>
              </w:tabs>
              <w:rPr>
                <w:rFonts w:ascii="Century Gothic" w:hAnsi="Century Gothic"/>
                <w:sz w:val="20"/>
                <w:szCs w:val="20"/>
              </w:rPr>
            </w:pPr>
            <w:r w:rsidRPr="00DC4CF9">
              <w:rPr>
                <w:rFonts w:ascii="Century Gothic" w:eastAsia="Century Gothic" w:hAnsi="Century Gothic" w:cs="Century Gothic"/>
                <w:color w:val="000000"/>
                <w:sz w:val="20"/>
                <w:szCs w:val="20"/>
              </w:rPr>
              <w:t>Realiza adiciones, eliminaciones y modificaciones a  la circular 047 de 2007 (Circular única) en lo  relacionado con el programa de auditoría para el  mejoramiento de la calidad de la atención en salud  (PAMEC) y el sistema de información para la calidad.</w:t>
            </w:r>
          </w:p>
        </w:tc>
      </w:tr>
    </w:tbl>
    <w:p w14:paraId="7A66FEA4" w14:textId="77777777" w:rsidR="00FF0339" w:rsidRDefault="00FF0339" w:rsidP="00661141">
      <w:pPr>
        <w:tabs>
          <w:tab w:val="left" w:pos="4350"/>
        </w:tabs>
        <w:jc w:val="both"/>
        <w:rPr>
          <w:rFonts w:ascii="Century Gothic" w:hAnsi="Century Gothic"/>
        </w:rPr>
      </w:pPr>
    </w:p>
    <w:p w14:paraId="5C43D1D6" w14:textId="77777777" w:rsidR="00661141" w:rsidRPr="00386C8D" w:rsidRDefault="00661141" w:rsidP="00661141">
      <w:pPr>
        <w:pStyle w:val="Ttulo1"/>
        <w:numPr>
          <w:ilvl w:val="0"/>
          <w:numId w:val="2"/>
        </w:numPr>
        <w:jc w:val="center"/>
        <w:rPr>
          <w:szCs w:val="22"/>
        </w:rPr>
      </w:pPr>
      <w:r w:rsidRPr="00386C8D">
        <w:rPr>
          <w:szCs w:val="22"/>
        </w:rPr>
        <w:t xml:space="preserve"> </w:t>
      </w:r>
      <w:bookmarkStart w:id="3" w:name="_Toc194997735"/>
      <w:r w:rsidRPr="00386C8D">
        <w:rPr>
          <w:szCs w:val="22"/>
        </w:rPr>
        <w:t>DEFINICIONES</w:t>
      </w:r>
      <w:bookmarkEnd w:id="3"/>
    </w:p>
    <w:p w14:paraId="78E48C29"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Autocontrol:</w:t>
      </w:r>
      <w:r w:rsidRPr="00386C8D">
        <w:rPr>
          <w:rFonts w:ascii="Century Gothic" w:hAnsi="Century Gothic"/>
          <w:sz w:val="22"/>
          <w:szCs w:val="22"/>
        </w:rPr>
        <w:t xml:space="preserve"> Consiste en la capacitación de cada uno de sus funcionario</w:t>
      </w:r>
      <w:r w:rsidR="00386C8D" w:rsidRPr="00386C8D">
        <w:rPr>
          <w:rFonts w:ascii="Century Gothic" w:hAnsi="Century Gothic"/>
          <w:sz w:val="22"/>
          <w:szCs w:val="22"/>
        </w:rPr>
        <w:t xml:space="preserve">s </w:t>
      </w:r>
      <w:r w:rsidRPr="00386C8D">
        <w:rPr>
          <w:rFonts w:ascii="Century Gothic" w:hAnsi="Century Gothic"/>
          <w:sz w:val="22"/>
          <w:szCs w:val="22"/>
        </w:rPr>
        <w:t xml:space="preserve">para la realización de sus actividades cotidianas y que ellos a su vez participen activamente en la detección de fallas en los procesos que ellos mismos ejecutan. </w:t>
      </w:r>
    </w:p>
    <w:p w14:paraId="48EB3DB6"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Auditoría interna:</w:t>
      </w:r>
      <w:r w:rsidRPr="00386C8D">
        <w:rPr>
          <w:rFonts w:ascii="Century Gothic" w:hAnsi="Century Gothic"/>
          <w:sz w:val="22"/>
          <w:szCs w:val="22"/>
        </w:rPr>
        <w:t xml:space="preserve"> Es la evaluación crítica que se realiza en el interior de la institución, que permite detectar fallas en la calidad, genera las recomendaciones necesarias para corregir las deficiencias evidenciadas y acompaña a los responsables de los procesos al momento del mejoramiento de los mismos. </w:t>
      </w:r>
    </w:p>
    <w:p w14:paraId="7060FFB6"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Auditoría externa:</w:t>
      </w:r>
      <w:r w:rsidRPr="00386C8D">
        <w:rPr>
          <w:rFonts w:ascii="Century Gothic" w:hAnsi="Century Gothic"/>
          <w:sz w:val="22"/>
          <w:szCs w:val="22"/>
        </w:rPr>
        <w:t xml:space="preserve"> Es la realización de una evaluación de los procesos de atención y auditoria a través de una entidad externa, la cual realimenta a la institución con informes que muestran la calidad del servicio prestado y el cumplimiento de los planes de mejoramiento internos. </w:t>
      </w:r>
    </w:p>
    <w:p w14:paraId="74D554D9"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Acciones preventivas – Auditoría del riesgo:</w:t>
      </w:r>
      <w:r w:rsidRPr="00386C8D">
        <w:rPr>
          <w:rFonts w:ascii="Century Gothic" w:hAnsi="Century Gothic"/>
          <w:sz w:val="22"/>
          <w:szCs w:val="22"/>
        </w:rPr>
        <w:t xml:space="preserve"> La auditoría de riesgo evalúa el seguimiento a los procesos relacionados con el aseguramiento de la atención al riesgo de una población de enfermar o permanecer sana. Involucra el seguimiento a través del análisis de indicadores de gestión de los procesos operativos y de prestación de servicios de salud priorizados. </w:t>
      </w:r>
    </w:p>
    <w:p w14:paraId="19802851"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Auditoria de seguimiento y control:</w:t>
      </w:r>
      <w:r w:rsidRPr="00386C8D">
        <w:rPr>
          <w:rFonts w:ascii="Century Gothic" w:hAnsi="Century Gothic"/>
          <w:sz w:val="22"/>
          <w:szCs w:val="22"/>
        </w:rPr>
        <w:t xml:space="preserve"> La auditoría de seguimiento permite integrar operativamente él diagnóstico de una situación, los procedimientos, planes de mejoramiento y las diversas acciones encaminadas a optimizar y adecuar las deficiencias en la prestación de los servicios de salud. Se caracteriza por ser una auditoria periódica que retroalimenta a los diversos actores del proceso. </w:t>
      </w:r>
    </w:p>
    <w:p w14:paraId="75D2BA1E"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Auditoría para el mejoramiento de la calidad de la atención en salud:</w:t>
      </w:r>
      <w:r w:rsidRPr="00386C8D">
        <w:rPr>
          <w:rFonts w:ascii="Century Gothic" w:hAnsi="Century Gothic"/>
          <w:sz w:val="22"/>
          <w:szCs w:val="22"/>
        </w:rPr>
        <w:t xml:space="preserve"> Es </w:t>
      </w:r>
      <w:r w:rsidR="000B17A7" w:rsidRPr="00386C8D">
        <w:rPr>
          <w:rFonts w:ascii="Century Gothic" w:hAnsi="Century Gothic"/>
          <w:sz w:val="22"/>
          <w:szCs w:val="22"/>
        </w:rPr>
        <w:t>definida por</w:t>
      </w:r>
      <w:r w:rsidRPr="00386C8D">
        <w:rPr>
          <w:rFonts w:ascii="Century Gothic" w:hAnsi="Century Gothic"/>
          <w:sz w:val="22"/>
          <w:szCs w:val="22"/>
        </w:rPr>
        <w:t xml:space="preserve"> la mencionada norma como el mecanismo sistemático y continuo </w:t>
      </w:r>
      <w:r w:rsidR="000B17A7" w:rsidRPr="00386C8D">
        <w:rPr>
          <w:rFonts w:ascii="Century Gothic" w:hAnsi="Century Gothic"/>
          <w:sz w:val="22"/>
          <w:szCs w:val="22"/>
        </w:rPr>
        <w:t>de evaluación</w:t>
      </w:r>
      <w:r w:rsidRPr="00386C8D">
        <w:rPr>
          <w:rFonts w:ascii="Century Gothic" w:hAnsi="Century Gothic"/>
          <w:sz w:val="22"/>
          <w:szCs w:val="22"/>
        </w:rPr>
        <w:t xml:space="preserve"> del cumplimiento de estándares de calidad complementarios a </w:t>
      </w:r>
      <w:r w:rsidR="000B17A7" w:rsidRPr="00386C8D">
        <w:rPr>
          <w:rFonts w:ascii="Century Gothic" w:hAnsi="Century Gothic"/>
          <w:sz w:val="22"/>
          <w:szCs w:val="22"/>
        </w:rPr>
        <w:t>los que</w:t>
      </w:r>
      <w:r w:rsidRPr="00386C8D">
        <w:rPr>
          <w:rFonts w:ascii="Century Gothic" w:hAnsi="Century Gothic"/>
          <w:sz w:val="22"/>
          <w:szCs w:val="22"/>
        </w:rPr>
        <w:t xml:space="preserve"> se determinan como básicos en el sistema único de habilitación. </w:t>
      </w:r>
    </w:p>
    <w:p w14:paraId="324A2A4F" w14:textId="77777777" w:rsidR="00386C8D" w:rsidRPr="00386C8D" w:rsidRDefault="00661141" w:rsidP="00661141">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Auditoría coyuntural:</w:t>
      </w:r>
      <w:r w:rsidRPr="00386C8D">
        <w:rPr>
          <w:rFonts w:ascii="Century Gothic" w:hAnsi="Century Gothic"/>
          <w:sz w:val="22"/>
          <w:szCs w:val="22"/>
        </w:rPr>
        <w:t xml:space="preserve"> Es la auditoria encaminada a detectar, evaluar y documentar eventos de salud que pongan en riesgo la salud y atención de un usuario atendido. Se caracteriza por ser oportuna y con acciones resolutivas medibles a corto plazo. </w:t>
      </w:r>
    </w:p>
    <w:p w14:paraId="03ACAD9E"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Calidad:</w:t>
      </w:r>
      <w:r w:rsidRPr="00386C8D">
        <w:rPr>
          <w:rFonts w:ascii="Century Gothic" w:hAnsi="Century Gothic"/>
          <w:sz w:val="22"/>
          <w:szCs w:val="22"/>
        </w:rPr>
        <w:t xml:space="preserve"> Grado en el que un conjunto de características inherentes de los servicios de salud cumple con los requisitos de los usuarios. </w:t>
      </w:r>
    </w:p>
    <w:p w14:paraId="7D1D7927"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Calidad esperada:</w:t>
      </w:r>
      <w:r w:rsidRPr="00386C8D">
        <w:rPr>
          <w:rFonts w:ascii="Century Gothic" w:hAnsi="Century Gothic"/>
          <w:sz w:val="22"/>
          <w:szCs w:val="22"/>
        </w:rPr>
        <w:t xml:space="preserve"> Parte de la Gestión de la Calidad enfocada al establecimiento de los objetivos y a la especificación de los procesos operativos necesarios y de los recursos relacionados para cumplir con los objetivos de la calidad. </w:t>
      </w:r>
    </w:p>
    <w:p w14:paraId="134229A4"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Mejoramiento de la calidad:</w:t>
      </w:r>
      <w:r w:rsidRPr="00386C8D">
        <w:rPr>
          <w:rFonts w:ascii="Century Gothic" w:hAnsi="Century Gothic"/>
          <w:sz w:val="22"/>
          <w:szCs w:val="22"/>
        </w:rPr>
        <w:t xml:space="preserve"> Parte de la Gestión de la Calidad orientada a aumentar la capacidad de la entidad de cumplir con los requisitos de los usuarios y demás partes interesadas. </w:t>
      </w:r>
    </w:p>
    <w:p w14:paraId="55DFDF4A" w14:textId="77777777" w:rsidR="00386C8D" w:rsidRPr="00386C8D" w:rsidRDefault="00386C8D"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S</w:t>
      </w:r>
      <w:r w:rsidR="00661141" w:rsidRPr="00386C8D">
        <w:rPr>
          <w:rFonts w:ascii="Century Gothic" w:hAnsi="Century Gothic"/>
          <w:b/>
          <w:sz w:val="22"/>
          <w:szCs w:val="22"/>
        </w:rPr>
        <w:t>.G.C:</w:t>
      </w:r>
      <w:r w:rsidR="00661141" w:rsidRPr="00386C8D">
        <w:rPr>
          <w:rFonts w:ascii="Century Gothic" w:hAnsi="Century Gothic"/>
          <w:sz w:val="22"/>
          <w:szCs w:val="22"/>
        </w:rPr>
        <w:t xml:space="preserve"> Sistema de Gestión de la Calidad </w:t>
      </w:r>
    </w:p>
    <w:p w14:paraId="48C76342" w14:textId="77777777" w:rsidR="00386C8D" w:rsidRPr="00386C8D" w:rsidRDefault="00661141" w:rsidP="00053D27">
      <w:pPr>
        <w:pStyle w:val="Prrafodelista"/>
        <w:numPr>
          <w:ilvl w:val="1"/>
          <w:numId w:val="2"/>
        </w:numPr>
        <w:jc w:val="both"/>
        <w:rPr>
          <w:rFonts w:ascii="Century Gothic" w:hAnsi="Century Gothic"/>
          <w:sz w:val="22"/>
          <w:szCs w:val="22"/>
        </w:rPr>
      </w:pPr>
      <w:r w:rsidRPr="00386C8D">
        <w:rPr>
          <w:rFonts w:ascii="Century Gothic" w:hAnsi="Century Gothic"/>
          <w:b/>
          <w:color w:val="000000" w:themeColor="text1"/>
          <w:sz w:val="22"/>
          <w:szCs w:val="22"/>
        </w:rPr>
        <w:t>Usuario:</w:t>
      </w:r>
      <w:r w:rsidRPr="00386C8D">
        <w:rPr>
          <w:rFonts w:ascii="Century Gothic" w:hAnsi="Century Gothic"/>
          <w:sz w:val="22"/>
          <w:szCs w:val="22"/>
        </w:rPr>
        <w:t xml:space="preserve"> Es la persona o afiliado al sistema de salud que hace o puede hacer uso de los servicios de salud que presta la entidad. </w:t>
      </w:r>
    </w:p>
    <w:p w14:paraId="5C31A56E" w14:textId="77777777" w:rsidR="00386C8D" w:rsidRPr="00386C8D" w:rsidRDefault="00661141" w:rsidP="00386C8D">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Sistema obligatorio de garantía de calidad de la atención en salud:</w:t>
      </w:r>
      <w:r w:rsidRPr="00386C8D">
        <w:rPr>
          <w:rFonts w:ascii="Century Gothic" w:hAnsi="Century Gothic"/>
          <w:sz w:val="22"/>
          <w:szCs w:val="22"/>
        </w:rPr>
        <w:t xml:space="preserve"> </w:t>
      </w:r>
      <w:r w:rsidR="00386C8D" w:rsidRPr="00386C8D">
        <w:rPr>
          <w:rFonts w:ascii="Century Gothic" w:hAnsi="Century Gothic"/>
          <w:sz w:val="22"/>
          <w:szCs w:val="22"/>
        </w:rPr>
        <w:t>conjunto de instituciones, normas, requisitos, mecanismos y procesos, deliberados y sistemáticos, que desarrolla el sector salud para generar, mantener y mejorar la calidad de los servicios de salud en el país. Determina como características de calidad de la atención en salud: Accesibilidad, oportunidad, Seguridad, Pertinencia, y Continuidad.</w:t>
      </w:r>
    </w:p>
    <w:p w14:paraId="77A443CD" w14:textId="77777777" w:rsidR="00386C8D" w:rsidRPr="00386C8D" w:rsidRDefault="00386C8D" w:rsidP="00386C8D">
      <w:pPr>
        <w:pStyle w:val="Prrafodelista"/>
        <w:ind w:left="1080"/>
        <w:jc w:val="both"/>
        <w:rPr>
          <w:rFonts w:ascii="Century Gothic" w:hAnsi="Century Gothic"/>
          <w:sz w:val="22"/>
          <w:szCs w:val="22"/>
        </w:rPr>
      </w:pPr>
      <w:r w:rsidRPr="00386C8D">
        <w:rPr>
          <w:rFonts w:ascii="Century Gothic" w:hAnsi="Century Gothic"/>
          <w:sz w:val="22"/>
          <w:szCs w:val="22"/>
        </w:rPr>
        <w:t xml:space="preserve">Establece como componentes del SOGC: </w:t>
      </w:r>
    </w:p>
    <w:p w14:paraId="73C9FD51" w14:textId="77777777" w:rsidR="00386C8D" w:rsidRPr="00386C8D" w:rsidRDefault="00386C8D" w:rsidP="00386C8D">
      <w:pPr>
        <w:pStyle w:val="Prrafodelista"/>
        <w:ind w:left="1080"/>
        <w:jc w:val="both"/>
        <w:rPr>
          <w:rFonts w:ascii="Century Gothic" w:hAnsi="Century Gothic"/>
          <w:sz w:val="22"/>
          <w:szCs w:val="22"/>
        </w:rPr>
      </w:pPr>
      <w:r w:rsidRPr="00386C8D">
        <w:rPr>
          <w:rFonts w:ascii="Century Gothic" w:hAnsi="Century Gothic"/>
          <w:sz w:val="22"/>
          <w:szCs w:val="22"/>
        </w:rPr>
        <w:t xml:space="preserve">1. El sistema único de habilitación. </w:t>
      </w:r>
    </w:p>
    <w:p w14:paraId="2707F15B" w14:textId="77777777" w:rsidR="00386C8D" w:rsidRPr="00386C8D" w:rsidRDefault="00386C8D" w:rsidP="00386C8D">
      <w:pPr>
        <w:pStyle w:val="Prrafodelista"/>
        <w:ind w:left="1080"/>
        <w:jc w:val="both"/>
        <w:rPr>
          <w:rFonts w:ascii="Century Gothic" w:hAnsi="Century Gothic"/>
          <w:sz w:val="22"/>
          <w:szCs w:val="22"/>
        </w:rPr>
      </w:pPr>
      <w:r w:rsidRPr="00386C8D">
        <w:rPr>
          <w:rFonts w:ascii="Century Gothic" w:hAnsi="Century Gothic"/>
          <w:sz w:val="22"/>
          <w:szCs w:val="22"/>
        </w:rPr>
        <w:t xml:space="preserve">2. La auditoría para el mejoramiento de la calidad de la atención de salud. </w:t>
      </w:r>
    </w:p>
    <w:p w14:paraId="76C2FD4F" w14:textId="77777777" w:rsidR="00386C8D" w:rsidRPr="00386C8D" w:rsidRDefault="00386C8D" w:rsidP="00386C8D">
      <w:pPr>
        <w:pStyle w:val="Prrafodelista"/>
        <w:ind w:left="1080"/>
        <w:jc w:val="both"/>
        <w:rPr>
          <w:rFonts w:ascii="Century Gothic" w:hAnsi="Century Gothic"/>
          <w:sz w:val="22"/>
          <w:szCs w:val="22"/>
        </w:rPr>
      </w:pPr>
      <w:r w:rsidRPr="00386C8D">
        <w:rPr>
          <w:rFonts w:ascii="Century Gothic" w:hAnsi="Century Gothic"/>
          <w:sz w:val="22"/>
          <w:szCs w:val="22"/>
        </w:rPr>
        <w:t xml:space="preserve">3. El sistema de Información para la calidad. </w:t>
      </w:r>
    </w:p>
    <w:p w14:paraId="31471D0E" w14:textId="7F8555EE" w:rsidR="00386C8D" w:rsidRPr="00386C8D" w:rsidRDefault="00386C8D" w:rsidP="00386C8D">
      <w:pPr>
        <w:pStyle w:val="Prrafodelista"/>
        <w:ind w:left="1080"/>
        <w:jc w:val="both"/>
        <w:rPr>
          <w:rFonts w:ascii="Century Gothic" w:hAnsi="Century Gothic"/>
          <w:sz w:val="22"/>
          <w:szCs w:val="22"/>
        </w:rPr>
      </w:pPr>
      <w:r w:rsidRPr="00386C8D">
        <w:rPr>
          <w:rFonts w:ascii="Century Gothic" w:hAnsi="Century Gothic"/>
          <w:sz w:val="22"/>
          <w:szCs w:val="22"/>
        </w:rPr>
        <w:t>4. El sistema único de acreditación.</w:t>
      </w:r>
    </w:p>
    <w:p w14:paraId="46B4522B" w14:textId="77777777" w:rsidR="00386C8D" w:rsidRDefault="000B17A7"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Sistema único de habilitación:</w:t>
      </w:r>
      <w:r w:rsidRPr="00386C8D">
        <w:rPr>
          <w:rFonts w:ascii="Century Gothic" w:hAnsi="Century Gothic"/>
          <w:sz w:val="22"/>
          <w:szCs w:val="22"/>
        </w:rPr>
        <w:t xml:space="preserve"> Es el conjunto de normas, requisitos y procedimientos mediante los cuales se establece, se registra, se verifica y se controla el cumplimiento de las condiciones básicas de capacidad tecnológica y científica, de suficiencia patrimonial y financiera y de capacidad técnico administrativa, de obligatorio cumplimiento para la entrada y permanencia en el sistema para las organizaciones que ejercen los roles de prestación y administración. </w:t>
      </w:r>
    </w:p>
    <w:p w14:paraId="36A9AD93" w14:textId="77777777" w:rsidR="00386C8D" w:rsidRDefault="000B17A7" w:rsidP="00053D27">
      <w:pPr>
        <w:pStyle w:val="Prrafodelista"/>
        <w:numPr>
          <w:ilvl w:val="1"/>
          <w:numId w:val="2"/>
        </w:numPr>
        <w:jc w:val="both"/>
        <w:rPr>
          <w:rFonts w:ascii="Century Gothic" w:hAnsi="Century Gothic"/>
          <w:sz w:val="22"/>
          <w:szCs w:val="22"/>
        </w:rPr>
      </w:pPr>
      <w:r w:rsidRPr="00386C8D">
        <w:rPr>
          <w:rFonts w:ascii="Century Gothic" w:hAnsi="Century Gothic"/>
          <w:b/>
          <w:sz w:val="22"/>
          <w:szCs w:val="22"/>
        </w:rPr>
        <w:t>Sistema de información para la calidad:</w:t>
      </w:r>
      <w:r w:rsidRPr="00386C8D">
        <w:rPr>
          <w:rFonts w:ascii="Century Gothic" w:hAnsi="Century Gothic"/>
          <w:sz w:val="22"/>
          <w:szCs w:val="22"/>
        </w:rPr>
        <w:t xml:space="preserve"> Es un componente del sistema de información de la empresa que comprende los procesos de recolección, consolidación, procesamiento, organización, análisis y presentación de la información producida en desarrollo de todos los procesos de gestión de calidad. </w:t>
      </w:r>
    </w:p>
    <w:p w14:paraId="2E129C3E" w14:textId="76F52C19" w:rsidR="000B17A7" w:rsidRPr="00386C8D" w:rsidRDefault="000B17A7" w:rsidP="00053D27">
      <w:pPr>
        <w:pStyle w:val="Prrafodelista"/>
        <w:numPr>
          <w:ilvl w:val="1"/>
          <w:numId w:val="2"/>
        </w:numPr>
        <w:jc w:val="both"/>
        <w:rPr>
          <w:rFonts w:ascii="Century Gothic" w:hAnsi="Century Gothic"/>
          <w:sz w:val="22"/>
          <w:szCs w:val="22"/>
        </w:rPr>
      </w:pPr>
      <w:r w:rsidRPr="00386C8D">
        <w:rPr>
          <w:rFonts w:ascii="Century Gothic" w:hAnsi="Century Gothic"/>
          <w:b/>
        </w:rPr>
        <w:t>Sistema único de acreditación:</w:t>
      </w:r>
      <w:r w:rsidRPr="00386C8D">
        <w:rPr>
          <w:rFonts w:ascii="Century Gothic" w:hAnsi="Century Gothic"/>
        </w:rPr>
        <w:t xml:space="preserve"> La norma lo define como “el conjunto de entidades, estándares, actividades de apoyo y Procedimientos de auto evaluación, mejoramiento y evaluación externa, destinados a demostrar, evaluar y comprobar el cumplimiento de niveles superiores de calidad” para las organizaciones que ejercen los roles de prestación y de administración que voluntariamente decidan acogerse a este proceso.</w:t>
      </w:r>
    </w:p>
    <w:p w14:paraId="1B00BAA3" w14:textId="77777777" w:rsidR="000B17A7" w:rsidRDefault="000B17A7" w:rsidP="000B17A7">
      <w:pPr>
        <w:pStyle w:val="Ttulo1"/>
        <w:numPr>
          <w:ilvl w:val="0"/>
          <w:numId w:val="2"/>
        </w:numPr>
        <w:jc w:val="center"/>
        <w:rPr>
          <w:rFonts w:eastAsia="Century Gothic"/>
        </w:rPr>
      </w:pPr>
      <w:bookmarkStart w:id="4" w:name="_Toc194997736"/>
      <w:r w:rsidRPr="000B17A7">
        <w:rPr>
          <w:rFonts w:eastAsia="Century Gothic"/>
        </w:rPr>
        <w:t>PERFIL INSTITUCIONAL DEL HOSPITAL SAN JOSÉ DE TÚQUERRES</w:t>
      </w:r>
      <w:bookmarkEnd w:id="4"/>
    </w:p>
    <w:p w14:paraId="5C2E1A9D" w14:textId="027DFE99" w:rsidR="000B17A7" w:rsidRPr="000B17A7" w:rsidRDefault="000B17A7" w:rsidP="000B17A7">
      <w:pPr>
        <w:widowControl w:val="0"/>
        <w:pBdr>
          <w:top w:val="nil"/>
          <w:left w:val="nil"/>
          <w:bottom w:val="nil"/>
          <w:right w:val="nil"/>
          <w:between w:val="nil"/>
        </w:pBdr>
        <w:spacing w:before="115" w:line="245" w:lineRule="auto"/>
        <w:ind w:right="635"/>
        <w:jc w:val="both"/>
        <w:rPr>
          <w:rFonts w:ascii="Century Gothic" w:eastAsia="Century Gothic" w:hAnsi="Century Gothic" w:cs="Century Gothic"/>
          <w:color w:val="000000"/>
        </w:rPr>
      </w:pPr>
      <w:r w:rsidRPr="000B17A7">
        <w:rPr>
          <w:rFonts w:ascii="Century Gothic" w:eastAsia="Century Gothic" w:hAnsi="Century Gothic" w:cs="Century Gothic"/>
          <w:color w:val="000000"/>
        </w:rPr>
        <w:t xml:space="preserve">El municipio de Tuquerres, se encuentra ubicado en el nodo centro occidente al sur del departamento de Nariño, este limita al norte con, los Municipios de Providencia y Santacruz; al sur el municipio de </w:t>
      </w:r>
      <w:proofErr w:type="spellStart"/>
      <w:r w:rsidRPr="000B17A7">
        <w:rPr>
          <w:rFonts w:ascii="Century Gothic" w:eastAsia="Century Gothic" w:hAnsi="Century Gothic" w:cs="Century Gothic"/>
          <w:color w:val="000000"/>
        </w:rPr>
        <w:t>Sapuyes</w:t>
      </w:r>
      <w:proofErr w:type="spellEnd"/>
      <w:r w:rsidRPr="000B17A7">
        <w:rPr>
          <w:rFonts w:ascii="Century Gothic" w:eastAsia="Century Gothic" w:hAnsi="Century Gothic" w:cs="Century Gothic"/>
          <w:color w:val="000000"/>
        </w:rPr>
        <w:t xml:space="preserve"> y Ospina, al Occidente con el Municipio de </w:t>
      </w:r>
      <w:proofErr w:type="spellStart"/>
      <w:r w:rsidRPr="000B17A7">
        <w:rPr>
          <w:rFonts w:ascii="Century Gothic" w:eastAsia="Century Gothic" w:hAnsi="Century Gothic" w:cs="Century Gothic"/>
          <w:color w:val="000000"/>
        </w:rPr>
        <w:t>Mallama</w:t>
      </w:r>
      <w:proofErr w:type="spellEnd"/>
      <w:r w:rsidRPr="000B17A7">
        <w:rPr>
          <w:rFonts w:ascii="Century Gothic" w:eastAsia="Century Gothic" w:hAnsi="Century Gothic" w:cs="Century Gothic"/>
          <w:color w:val="000000"/>
        </w:rPr>
        <w:t xml:space="preserve"> y Santa Cruz, al Oriente con los Municipios de:  </w:t>
      </w:r>
      <w:proofErr w:type="spellStart"/>
      <w:r w:rsidRPr="000B17A7">
        <w:rPr>
          <w:rFonts w:ascii="Century Gothic" w:eastAsia="Century Gothic" w:hAnsi="Century Gothic" w:cs="Century Gothic"/>
          <w:color w:val="000000"/>
        </w:rPr>
        <w:t>G</w:t>
      </w:r>
      <w:r>
        <w:rPr>
          <w:rFonts w:ascii="Century Gothic" w:eastAsia="Century Gothic" w:hAnsi="Century Gothic" w:cs="Century Gothic"/>
          <w:color w:val="000000"/>
        </w:rPr>
        <w:t>uaitarilla</w:t>
      </w:r>
      <w:proofErr w:type="spellEnd"/>
      <w:r>
        <w:rPr>
          <w:rFonts w:ascii="Century Gothic" w:eastAsia="Century Gothic" w:hAnsi="Century Gothic" w:cs="Century Gothic"/>
          <w:color w:val="000000"/>
        </w:rPr>
        <w:t xml:space="preserve"> y el municipio de </w:t>
      </w:r>
      <w:proofErr w:type="spellStart"/>
      <w:r>
        <w:rPr>
          <w:rFonts w:ascii="Century Gothic" w:eastAsia="Century Gothic" w:hAnsi="Century Gothic" w:cs="Century Gothic"/>
          <w:color w:val="000000"/>
        </w:rPr>
        <w:t>Imú</w:t>
      </w:r>
      <w:r w:rsidRPr="000B17A7">
        <w:rPr>
          <w:rFonts w:ascii="Century Gothic" w:eastAsia="Century Gothic" w:hAnsi="Century Gothic" w:cs="Century Gothic"/>
          <w:color w:val="000000"/>
        </w:rPr>
        <w:t>es</w:t>
      </w:r>
      <w:proofErr w:type="spellEnd"/>
      <w:r w:rsidRPr="000B17A7">
        <w:rPr>
          <w:rFonts w:ascii="Century Gothic" w:eastAsia="Century Gothic" w:hAnsi="Century Gothic" w:cs="Century Gothic"/>
          <w:color w:val="000000"/>
        </w:rPr>
        <w:t xml:space="preserve">. Siendo este una institución de referencia de toda esta zona como </w:t>
      </w:r>
      <w:r w:rsidR="00053D27">
        <w:rPr>
          <w:rFonts w:ascii="Century Gothic" w:eastAsia="Century Gothic" w:hAnsi="Century Gothic" w:cs="Century Gothic"/>
          <w:color w:val="000000"/>
        </w:rPr>
        <w:t>una IPS de mediana complejidad.</w:t>
      </w:r>
    </w:p>
    <w:p w14:paraId="6FBFDCC3" w14:textId="77777777" w:rsidR="000B17A7" w:rsidRDefault="000B17A7" w:rsidP="000B17A7">
      <w:pPr>
        <w:pStyle w:val="Ttulo1"/>
        <w:numPr>
          <w:ilvl w:val="0"/>
          <w:numId w:val="2"/>
        </w:numPr>
        <w:jc w:val="center"/>
        <w:rPr>
          <w:rFonts w:eastAsia="Century Gothic"/>
        </w:rPr>
      </w:pPr>
      <w:bookmarkStart w:id="5" w:name="_Toc194997737"/>
      <w:r>
        <w:rPr>
          <w:rFonts w:eastAsia="Century Gothic"/>
        </w:rPr>
        <w:t>ESTRUCTURA ORGNANIZACIONAL</w:t>
      </w:r>
      <w:bookmarkEnd w:id="5"/>
    </w:p>
    <w:p w14:paraId="2E851BFA" w14:textId="77777777" w:rsidR="000B17A7" w:rsidRPr="000B17A7" w:rsidRDefault="000B17A7" w:rsidP="000B17A7"/>
    <w:p w14:paraId="438F1877" w14:textId="729F4678"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5E4203">
        <w:rPr>
          <w:rFonts w:ascii="Century Gothic" w:hAnsi="Century Gothic"/>
          <w:b/>
          <w:noProof/>
        </w:rPr>
        <w:t>1</w:t>
      </w:r>
      <w:r w:rsidR="00870ADF">
        <w:rPr>
          <w:rFonts w:ascii="Century Gothic" w:hAnsi="Century Gothic"/>
          <w:b/>
        </w:rPr>
        <w:fldChar w:fldCharType="end"/>
      </w:r>
      <w:r w:rsidRPr="000B17A7">
        <w:rPr>
          <w:rFonts w:ascii="Century Gothic" w:hAnsi="Century Gothic"/>
          <w:b/>
        </w:rPr>
        <w:t xml:space="preserve"> Estructura Orgánica de RED MEDICRON IPS</w:t>
      </w:r>
    </w:p>
    <w:p w14:paraId="63AA747B" w14:textId="77777777" w:rsidR="000B17A7" w:rsidRDefault="000B17A7" w:rsidP="000B17A7">
      <w:pPr>
        <w:jc w:val="center"/>
      </w:pPr>
      <w:r>
        <w:rPr>
          <w:noProof/>
          <w:lang w:eastAsia="es-MX"/>
        </w:rPr>
        <w:drawing>
          <wp:inline distT="0" distB="0" distL="0" distR="0" wp14:anchorId="35C37D62" wp14:editId="20875CDD">
            <wp:extent cx="3014345" cy="34667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GENERAL G.png"/>
                    <pic:cNvPicPr/>
                  </pic:nvPicPr>
                  <pic:blipFill>
                    <a:blip r:embed="rId9">
                      <a:extLst>
                        <a:ext uri="{28A0092B-C50C-407E-A947-70E740481C1C}">
                          <a14:useLocalDpi xmlns:a14="http://schemas.microsoft.com/office/drawing/2010/main" val="0"/>
                        </a:ext>
                      </a:extLst>
                    </a:blip>
                    <a:stretch>
                      <a:fillRect/>
                    </a:stretch>
                  </pic:blipFill>
                  <pic:spPr>
                    <a:xfrm>
                      <a:off x="0" y="0"/>
                      <a:ext cx="3033130" cy="3488356"/>
                    </a:xfrm>
                    <a:prstGeom prst="rect">
                      <a:avLst/>
                    </a:prstGeom>
                  </pic:spPr>
                </pic:pic>
              </a:graphicData>
            </a:graphic>
          </wp:inline>
        </w:drawing>
      </w:r>
    </w:p>
    <w:p w14:paraId="1D437810" w14:textId="77777777" w:rsidR="00D53C13" w:rsidRPr="000B17A7" w:rsidRDefault="00D53C13" w:rsidP="000B17A7">
      <w:pPr>
        <w:jc w:val="center"/>
      </w:pPr>
    </w:p>
    <w:p w14:paraId="4061CE70" w14:textId="77777777" w:rsidR="000B17A7" w:rsidRDefault="000B17A7" w:rsidP="000B17A7">
      <w:pPr>
        <w:jc w:val="center"/>
        <w:rPr>
          <w:rFonts w:ascii="Century Gothic" w:hAnsi="Century Gothic"/>
          <w:sz w:val="18"/>
          <w:szCs w:val="18"/>
        </w:rPr>
      </w:pPr>
      <w:r w:rsidRPr="000B17A7">
        <w:rPr>
          <w:rFonts w:ascii="Century Gothic" w:hAnsi="Century Gothic"/>
          <w:sz w:val="18"/>
          <w:szCs w:val="18"/>
        </w:rPr>
        <w:t>Fuente: Propia</w:t>
      </w:r>
    </w:p>
    <w:p w14:paraId="03396340" w14:textId="77777777" w:rsidR="000B17A7" w:rsidRDefault="000B17A7" w:rsidP="000B17A7">
      <w:pPr>
        <w:pStyle w:val="Prrafodelista"/>
        <w:numPr>
          <w:ilvl w:val="0"/>
          <w:numId w:val="5"/>
        </w:numPr>
        <w:rPr>
          <w:rFonts w:ascii="Century Gothic" w:hAnsi="Century Gothic"/>
          <w:b/>
          <w:sz w:val="22"/>
          <w:szCs w:val="22"/>
        </w:rPr>
      </w:pPr>
      <w:r w:rsidRPr="000B17A7">
        <w:rPr>
          <w:rFonts w:ascii="Century Gothic" w:hAnsi="Century Gothic"/>
          <w:b/>
          <w:sz w:val="22"/>
          <w:szCs w:val="22"/>
        </w:rPr>
        <w:t xml:space="preserve">Servicios prestados </w:t>
      </w:r>
    </w:p>
    <w:p w14:paraId="4BA14971" w14:textId="77777777" w:rsidR="000B17A7" w:rsidRDefault="000B17A7" w:rsidP="00DA21AB">
      <w:pPr>
        <w:widowControl w:val="0"/>
        <w:pBdr>
          <w:top w:val="nil"/>
          <w:left w:val="nil"/>
          <w:bottom w:val="nil"/>
          <w:right w:val="nil"/>
          <w:between w:val="nil"/>
        </w:pBdr>
        <w:spacing w:before="12" w:line="245" w:lineRule="auto"/>
        <w:ind w:right="413"/>
        <w:jc w:val="both"/>
        <w:rPr>
          <w:rFonts w:ascii="Century Gothic" w:eastAsia="Century Gothic" w:hAnsi="Century Gothic" w:cs="Century Gothic"/>
          <w:color w:val="000000"/>
        </w:rPr>
      </w:pPr>
      <w:r>
        <w:rPr>
          <w:rFonts w:ascii="Century Gothic" w:eastAsia="Century Gothic" w:hAnsi="Century Gothic" w:cs="Century Gothic"/>
          <w:color w:val="000000"/>
        </w:rPr>
        <w:t>El hospital San José de Tú</w:t>
      </w:r>
      <w:r w:rsidRPr="000B17A7">
        <w:rPr>
          <w:rFonts w:ascii="Century Gothic" w:eastAsia="Century Gothic" w:hAnsi="Century Gothic" w:cs="Century Gothic"/>
          <w:color w:val="000000"/>
        </w:rPr>
        <w:t xml:space="preserve">querres presta los servicios de atención primaria y complementaria de salud, con el código de habilitación No 5283801213, cuenta con los siguientes servicios registrados en el REPS del Ministerio de Salud y protección Social:  </w:t>
      </w:r>
    </w:p>
    <w:p w14:paraId="058B60EE" w14:textId="53DA7C7C"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Tabla </w:t>
      </w:r>
      <w:r w:rsidRPr="000B17A7">
        <w:rPr>
          <w:rFonts w:ascii="Century Gothic" w:hAnsi="Century Gothic"/>
          <w:b/>
        </w:rPr>
        <w:fldChar w:fldCharType="begin"/>
      </w:r>
      <w:r w:rsidRPr="000B17A7">
        <w:rPr>
          <w:rFonts w:ascii="Century Gothic" w:hAnsi="Century Gothic"/>
          <w:b/>
        </w:rPr>
        <w:instrText xml:space="preserve"> SEQ Tabla \* ARABIC </w:instrText>
      </w:r>
      <w:r w:rsidRPr="000B17A7">
        <w:rPr>
          <w:rFonts w:ascii="Century Gothic" w:hAnsi="Century Gothic"/>
          <w:b/>
        </w:rPr>
        <w:fldChar w:fldCharType="separate"/>
      </w:r>
      <w:r w:rsidR="005E4203">
        <w:rPr>
          <w:rFonts w:ascii="Century Gothic" w:hAnsi="Century Gothic"/>
          <w:b/>
          <w:noProof/>
        </w:rPr>
        <w:t>1</w:t>
      </w:r>
      <w:r w:rsidRPr="000B17A7">
        <w:rPr>
          <w:rFonts w:ascii="Century Gothic" w:hAnsi="Century Gothic"/>
          <w:b/>
        </w:rPr>
        <w:fldChar w:fldCharType="end"/>
      </w:r>
      <w:r w:rsidRPr="000B17A7">
        <w:rPr>
          <w:rFonts w:ascii="Century Gothic" w:hAnsi="Century Gothic"/>
          <w:b/>
        </w:rPr>
        <w:t xml:space="preserve"> Registro Actual de Servicios de Salud Habil</w:t>
      </w:r>
      <w:r w:rsidR="00282CB7">
        <w:rPr>
          <w:rFonts w:ascii="Century Gothic" w:hAnsi="Century Gothic"/>
          <w:b/>
        </w:rPr>
        <w:t>itados HSJT, Corte 04 febrero 2025</w:t>
      </w:r>
    </w:p>
    <w:p w14:paraId="4F122BA7" w14:textId="1133EC07" w:rsidR="000B17A7" w:rsidRPr="000B17A7" w:rsidRDefault="008D6043" w:rsidP="00CB509D">
      <w:pPr>
        <w:widowControl w:val="0"/>
        <w:pBdr>
          <w:top w:val="nil"/>
          <w:left w:val="nil"/>
          <w:bottom w:val="nil"/>
          <w:right w:val="nil"/>
          <w:between w:val="nil"/>
        </w:pBdr>
        <w:spacing w:before="12" w:line="245" w:lineRule="auto"/>
        <w:ind w:left="360" w:right="413"/>
        <w:jc w:val="center"/>
        <w:rPr>
          <w:rFonts w:ascii="Century Gothic" w:eastAsia="Century Gothic" w:hAnsi="Century Gothic" w:cs="Century Gothic"/>
          <w:color w:val="000000"/>
        </w:rPr>
      </w:pPr>
      <w:r>
        <w:rPr>
          <w:noProof/>
          <w:lang w:eastAsia="es-MX"/>
        </w:rPr>
        <w:drawing>
          <wp:inline distT="0" distB="0" distL="0" distR="0" wp14:anchorId="0FF28B28" wp14:editId="1FA46132">
            <wp:extent cx="6354815" cy="35718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3214" cy="3576596"/>
                    </a:xfrm>
                    <a:prstGeom prst="rect">
                      <a:avLst/>
                    </a:prstGeom>
                  </pic:spPr>
                </pic:pic>
              </a:graphicData>
            </a:graphic>
          </wp:inline>
        </w:drawing>
      </w:r>
    </w:p>
    <w:p w14:paraId="0721916B" w14:textId="77777777" w:rsidR="000B17A7" w:rsidRPr="000B17A7" w:rsidRDefault="000B17A7" w:rsidP="000B17A7">
      <w:pPr>
        <w:widowControl w:val="0"/>
        <w:pBdr>
          <w:top w:val="nil"/>
          <w:left w:val="nil"/>
          <w:bottom w:val="nil"/>
          <w:right w:val="nil"/>
          <w:between w:val="nil"/>
        </w:pBdr>
        <w:spacing w:line="201" w:lineRule="auto"/>
        <w:ind w:left="1135" w:right="716" w:hanging="398"/>
        <w:jc w:val="both"/>
        <w:rPr>
          <w:rFonts w:ascii="Century Gothic" w:eastAsia="Century Gothic" w:hAnsi="Century Gothic" w:cs="Century Gothic"/>
          <w:color w:val="000000"/>
          <w:sz w:val="16"/>
          <w:szCs w:val="16"/>
        </w:rPr>
      </w:pPr>
      <w:r>
        <w:rPr>
          <w:rFonts w:ascii="Century Gothic" w:hAnsi="Century Gothic"/>
          <w:sz w:val="18"/>
          <w:szCs w:val="18"/>
        </w:rPr>
        <w:t>Fuente:</w:t>
      </w:r>
      <w:r>
        <w:rPr>
          <w:rFonts w:ascii="Century Gothic" w:eastAsia="Century Gothic" w:hAnsi="Century Gothic" w:cs="Century Gothic"/>
          <w:color w:val="000000"/>
          <w:sz w:val="16"/>
          <w:szCs w:val="16"/>
        </w:rPr>
        <w:t>https://prestadores.minsalud.gov.co</w:t>
      </w:r>
      <w:proofErr w:type="gramStart"/>
      <w:r>
        <w:rPr>
          <w:rFonts w:ascii="Century Gothic" w:eastAsia="Century Gothic" w:hAnsi="Century Gothic" w:cs="Century Gothic"/>
          <w:color w:val="000000"/>
          <w:sz w:val="16"/>
          <w:szCs w:val="16"/>
        </w:rPr>
        <w:t>/habilitacion/consultas/sedes_reps.aspx?tbhabi</w:t>
      </w:r>
      <w:proofErr w:type="gramEnd"/>
      <w:r>
        <w:rPr>
          <w:rFonts w:ascii="Century Gothic" w:eastAsia="Century Gothic" w:hAnsi="Century Gothic" w:cs="Century Gothic"/>
          <w:color w:val="000000"/>
          <w:sz w:val="16"/>
          <w:szCs w:val="16"/>
        </w:rPr>
        <w:t xml:space="preserve">_codigo_habilitcion=5200101 213 </w:t>
      </w:r>
    </w:p>
    <w:p w14:paraId="2DD470FE" w14:textId="23FE3F29" w:rsidR="000B17A7" w:rsidRPr="000B17A7" w:rsidRDefault="000B17A7" w:rsidP="000B17A7">
      <w:pPr>
        <w:pStyle w:val="Descripcin"/>
        <w:keepNext/>
        <w:jc w:val="center"/>
        <w:rPr>
          <w:b/>
        </w:rPr>
      </w:pPr>
      <w:r w:rsidRPr="000B17A7">
        <w:rPr>
          <w:b/>
        </w:rPr>
        <w:t xml:space="preserve">Tabla </w:t>
      </w:r>
      <w:r w:rsidRPr="000B17A7">
        <w:rPr>
          <w:b/>
        </w:rPr>
        <w:fldChar w:fldCharType="begin"/>
      </w:r>
      <w:r w:rsidRPr="000B17A7">
        <w:rPr>
          <w:b/>
        </w:rPr>
        <w:instrText xml:space="preserve"> SEQ Tabla \* ARABIC </w:instrText>
      </w:r>
      <w:r w:rsidRPr="000B17A7">
        <w:rPr>
          <w:b/>
        </w:rPr>
        <w:fldChar w:fldCharType="separate"/>
      </w:r>
      <w:r w:rsidR="005E4203">
        <w:rPr>
          <w:b/>
          <w:noProof/>
        </w:rPr>
        <w:t>2</w:t>
      </w:r>
      <w:r w:rsidRPr="000B17A7">
        <w:rPr>
          <w:b/>
        </w:rPr>
        <w:fldChar w:fldCharType="end"/>
      </w:r>
      <w:r w:rsidRPr="000B17A7">
        <w:rPr>
          <w:b/>
        </w:rPr>
        <w:t xml:space="preserve"> Registro Actual de Capacidad Instalada</w:t>
      </w:r>
      <w:r w:rsidR="00282CB7">
        <w:rPr>
          <w:b/>
        </w:rPr>
        <w:t xml:space="preserve"> HSJT, Corte 04 febrero de 2025</w:t>
      </w:r>
    </w:p>
    <w:p w14:paraId="49FF7FD0" w14:textId="0D71C89C" w:rsidR="000B17A7" w:rsidRDefault="008D6043" w:rsidP="00CB509D">
      <w:pPr>
        <w:ind w:left="360"/>
        <w:jc w:val="center"/>
        <w:rPr>
          <w:rFonts w:ascii="Century Gothic" w:hAnsi="Century Gothic"/>
          <w:b/>
        </w:rPr>
      </w:pPr>
      <w:r>
        <w:rPr>
          <w:noProof/>
          <w:lang w:eastAsia="es-MX"/>
        </w:rPr>
        <w:drawing>
          <wp:inline distT="0" distB="0" distL="0" distR="0" wp14:anchorId="6129C42A" wp14:editId="2B143835">
            <wp:extent cx="6332220" cy="15417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541780"/>
                    </a:xfrm>
                    <a:prstGeom prst="rect">
                      <a:avLst/>
                    </a:prstGeom>
                  </pic:spPr>
                </pic:pic>
              </a:graphicData>
            </a:graphic>
          </wp:inline>
        </w:drawing>
      </w:r>
    </w:p>
    <w:p w14:paraId="69D72999" w14:textId="77777777" w:rsidR="000B17A7" w:rsidRDefault="000B17A7" w:rsidP="000B17A7">
      <w:pPr>
        <w:ind w:left="360"/>
        <w:jc w:val="center"/>
        <w:rPr>
          <w:rFonts w:ascii="Century Gothic" w:eastAsia="Century Gothic" w:hAnsi="Century Gothic" w:cs="Century Gothic"/>
          <w:color w:val="000000"/>
          <w:sz w:val="18"/>
          <w:szCs w:val="18"/>
        </w:rPr>
      </w:pPr>
      <w:r w:rsidRPr="000B17A7">
        <w:rPr>
          <w:rFonts w:ascii="Century Gothic" w:hAnsi="Century Gothic"/>
          <w:sz w:val="18"/>
          <w:szCs w:val="18"/>
        </w:rPr>
        <w:t>Fuente:</w:t>
      </w:r>
      <w:r w:rsidRPr="000B17A7">
        <w:rPr>
          <w:rFonts w:ascii="Century Gothic" w:eastAsia="Century Gothic" w:hAnsi="Century Gothic" w:cs="Century Gothic"/>
          <w:color w:val="000000"/>
          <w:sz w:val="18"/>
          <w:szCs w:val="18"/>
        </w:rPr>
        <w:t>https://prestadores.minsalud.gov.co</w:t>
      </w:r>
      <w:proofErr w:type="gramStart"/>
      <w:r w:rsidRPr="000B17A7">
        <w:rPr>
          <w:rFonts w:ascii="Century Gothic" w:eastAsia="Century Gothic" w:hAnsi="Century Gothic" w:cs="Century Gothic"/>
          <w:color w:val="000000"/>
          <w:sz w:val="18"/>
          <w:szCs w:val="18"/>
        </w:rPr>
        <w:t>/habilitacion/consultas/sedes_reps.aspx?tbhabi</w:t>
      </w:r>
      <w:proofErr w:type="gramEnd"/>
      <w:r w:rsidRPr="000B17A7">
        <w:rPr>
          <w:rFonts w:ascii="Century Gothic" w:eastAsia="Century Gothic" w:hAnsi="Century Gothic" w:cs="Century Gothic"/>
          <w:color w:val="000000"/>
          <w:sz w:val="18"/>
          <w:szCs w:val="18"/>
        </w:rPr>
        <w:t>_codigo_habilitacion=5200101213</w:t>
      </w:r>
    </w:p>
    <w:p w14:paraId="7E63C704" w14:textId="77777777" w:rsidR="000B17A7" w:rsidRDefault="000B17A7" w:rsidP="000B17A7">
      <w:pPr>
        <w:pStyle w:val="Ttulo1"/>
        <w:numPr>
          <w:ilvl w:val="0"/>
          <w:numId w:val="2"/>
        </w:numPr>
        <w:jc w:val="center"/>
      </w:pPr>
      <w:bookmarkStart w:id="6" w:name="_Toc194997738"/>
      <w:r>
        <w:t>COMPONENTES E DIRECCIONEAMIETO ESTRATÉGICO</w:t>
      </w:r>
      <w:bookmarkEnd w:id="6"/>
    </w:p>
    <w:p w14:paraId="6904C0B8" w14:textId="10EAEF0F" w:rsidR="00870ADF" w:rsidRPr="00386C8D" w:rsidRDefault="00DA21AB" w:rsidP="00386C8D">
      <w:pPr>
        <w:pStyle w:val="Prrafodelista"/>
        <w:widowControl w:val="0"/>
        <w:numPr>
          <w:ilvl w:val="1"/>
          <w:numId w:val="2"/>
        </w:numPr>
        <w:pBdr>
          <w:top w:val="nil"/>
          <w:left w:val="nil"/>
          <w:bottom w:val="nil"/>
          <w:right w:val="nil"/>
          <w:between w:val="nil"/>
        </w:pBdr>
        <w:spacing w:before="308"/>
        <w:rPr>
          <w:rFonts w:ascii="Century Gothic" w:eastAsia="Century Gothic" w:hAnsi="Century Gothic" w:cs="Century Gothic"/>
          <w:b/>
          <w:color w:val="000000"/>
        </w:rPr>
      </w:pPr>
      <w:r w:rsidRPr="00386C8D">
        <w:rPr>
          <w:rFonts w:ascii="Century Gothic" w:eastAsia="Century Gothic" w:hAnsi="Century Gothic" w:cs="Century Gothic"/>
          <w:b/>
          <w:color w:val="000000"/>
        </w:rPr>
        <w:t xml:space="preserve">VISION  </w:t>
      </w:r>
    </w:p>
    <w:p w14:paraId="46BEEF55" w14:textId="77777777" w:rsidR="00870ADF" w:rsidRDefault="00870ADF" w:rsidP="00870ADF">
      <w:pPr>
        <w:pStyle w:val="Prrafodelista"/>
        <w:widowControl w:val="0"/>
        <w:pBdr>
          <w:top w:val="nil"/>
          <w:left w:val="nil"/>
          <w:bottom w:val="nil"/>
          <w:right w:val="nil"/>
          <w:between w:val="nil"/>
        </w:pBdr>
        <w:spacing w:before="308"/>
        <w:rPr>
          <w:rFonts w:ascii="Century Gothic" w:eastAsia="Century Gothic" w:hAnsi="Century Gothic" w:cs="Century Gothic"/>
          <w:b/>
          <w:color w:val="000000"/>
          <w:sz w:val="22"/>
          <w:szCs w:val="22"/>
        </w:rPr>
      </w:pPr>
    </w:p>
    <w:p w14:paraId="3B153B88" w14:textId="6BBB7B52" w:rsidR="00386C8D" w:rsidRDefault="001543E5" w:rsidP="00727758">
      <w:pPr>
        <w:widowControl w:val="0"/>
        <w:pBdr>
          <w:top w:val="nil"/>
          <w:left w:val="nil"/>
          <w:bottom w:val="nil"/>
          <w:right w:val="nil"/>
          <w:between w:val="nil"/>
        </w:pBdr>
        <w:rPr>
          <w:rFonts w:ascii="Century Gothic" w:eastAsia="Century Gothic" w:hAnsi="Century Gothic" w:cs="Century Gothic"/>
          <w:color w:val="000000"/>
        </w:rPr>
      </w:pPr>
      <w:r w:rsidRPr="001543E5">
        <w:rPr>
          <w:rFonts w:ascii="Century Gothic" w:eastAsia="Century Gothic" w:hAnsi="Century Gothic" w:cs="Century Gothic"/>
          <w:color w:val="000000"/>
        </w:rPr>
        <w:t>Para el año 2027, Red Medicron IPS será reconocida como red de servicios de salud líder en Nariño, destacándose por su atención integral centrada en el usuario y su familia, comprometida con la sostenibilidad ambiental y financiera, la gestión del riesgo y un servicio humanizado que transforme la ex</w:t>
      </w:r>
      <w:r>
        <w:rPr>
          <w:rFonts w:ascii="Century Gothic" w:eastAsia="Century Gothic" w:hAnsi="Century Gothic" w:cs="Century Gothic"/>
          <w:color w:val="000000"/>
        </w:rPr>
        <w:t>periencia de salud en la región</w:t>
      </w:r>
      <w:r w:rsidR="00870ADF" w:rsidRPr="00870ADF">
        <w:rPr>
          <w:rFonts w:ascii="Century Gothic" w:eastAsia="Century Gothic" w:hAnsi="Century Gothic" w:cs="Century Gothic"/>
          <w:color w:val="000000"/>
        </w:rPr>
        <w:t>.</w:t>
      </w:r>
    </w:p>
    <w:p w14:paraId="55EC3B07" w14:textId="276946E2" w:rsidR="00870ADF" w:rsidRPr="00727758" w:rsidRDefault="00DA21AB" w:rsidP="00386C8D">
      <w:pPr>
        <w:pStyle w:val="Prrafodelista"/>
        <w:widowControl w:val="0"/>
        <w:numPr>
          <w:ilvl w:val="1"/>
          <w:numId w:val="2"/>
        </w:numPr>
        <w:pBdr>
          <w:top w:val="nil"/>
          <w:left w:val="nil"/>
          <w:bottom w:val="nil"/>
          <w:right w:val="nil"/>
          <w:between w:val="nil"/>
        </w:pBdr>
        <w:rPr>
          <w:rFonts w:ascii="Century Gothic" w:eastAsia="Century Gothic" w:hAnsi="Century Gothic" w:cs="Century Gothic"/>
          <w:color w:val="000000"/>
          <w:sz w:val="22"/>
          <w:szCs w:val="22"/>
        </w:rPr>
      </w:pPr>
      <w:r w:rsidRPr="00727758">
        <w:rPr>
          <w:rFonts w:ascii="Century Gothic" w:eastAsia="Century Gothic" w:hAnsi="Century Gothic" w:cs="Century Gothic"/>
          <w:b/>
          <w:color w:val="000000"/>
          <w:sz w:val="22"/>
          <w:szCs w:val="22"/>
        </w:rPr>
        <w:t xml:space="preserve">MISION </w:t>
      </w:r>
    </w:p>
    <w:p w14:paraId="0CD1093F" w14:textId="77777777" w:rsidR="004B152D" w:rsidRPr="00727758" w:rsidRDefault="004B152D" w:rsidP="004B152D">
      <w:pPr>
        <w:pStyle w:val="Prrafodelista"/>
        <w:widowControl w:val="0"/>
        <w:pBdr>
          <w:top w:val="nil"/>
          <w:left w:val="nil"/>
          <w:bottom w:val="nil"/>
          <w:right w:val="nil"/>
          <w:between w:val="nil"/>
        </w:pBdr>
        <w:ind w:left="1080"/>
        <w:rPr>
          <w:rFonts w:ascii="Century Gothic" w:eastAsia="Century Gothic" w:hAnsi="Century Gothic" w:cs="Century Gothic"/>
          <w:color w:val="000000"/>
          <w:sz w:val="22"/>
          <w:szCs w:val="22"/>
        </w:rPr>
      </w:pPr>
    </w:p>
    <w:p w14:paraId="00A40DD6" w14:textId="76769FAC" w:rsidR="00870ADF" w:rsidRPr="00727758" w:rsidRDefault="00870ADF" w:rsidP="00870ADF">
      <w:pPr>
        <w:widowControl w:val="0"/>
        <w:pBdr>
          <w:top w:val="nil"/>
          <w:left w:val="nil"/>
          <w:bottom w:val="nil"/>
          <w:right w:val="nil"/>
          <w:between w:val="nil"/>
        </w:pBdr>
        <w:jc w:val="both"/>
        <w:rPr>
          <w:rFonts w:ascii="Century Gothic" w:eastAsia="Century Gothic" w:hAnsi="Century Gothic" w:cs="Century Gothic"/>
          <w:color w:val="000000"/>
        </w:rPr>
      </w:pPr>
      <w:r w:rsidRPr="00727758">
        <w:rPr>
          <w:rFonts w:ascii="Century Gothic" w:eastAsia="Century Gothic" w:hAnsi="Century Gothic" w:cs="Century Gothic"/>
          <w:color w:val="000000"/>
        </w:rPr>
        <w:t xml:space="preserve"> </w:t>
      </w:r>
      <w:r w:rsidR="004B152D" w:rsidRPr="00727758">
        <w:rPr>
          <w:rStyle w:val="oypena"/>
          <w:rFonts w:ascii="Century Gothic" w:hAnsi="Century Gothic"/>
          <w:color w:val="000001"/>
        </w:rPr>
        <w:t xml:space="preserve">Somos una institución nariñense que presta servicios de salud primarios y complementarios, articulados en una red integrada de prestadores, con un modelo de atención integral con enfoque de riesgo centrado en el usuario y su familia. Contamos con un equipo humano competente y en constante aprendizaje, comprometido con la calidad, seguridad y humanización de la atención; con procesos, tecnología y sistemas de información basados en las mejores prácticas del mercado y acorde a las necesidades de sus grupos de interés. Promovemos el cuidado del medio ambiente, contribuimos al mantenimiento de la salud de nuestros usuarios y al equilibrio financiero institucional y del sistema. </w:t>
      </w:r>
    </w:p>
    <w:p w14:paraId="6CEA480D" w14:textId="77777777" w:rsidR="00386C8D" w:rsidRPr="00727758" w:rsidRDefault="00386C8D" w:rsidP="00C10B2D">
      <w:pPr>
        <w:pStyle w:val="Prrafodelista"/>
        <w:widowControl w:val="0"/>
        <w:numPr>
          <w:ilvl w:val="1"/>
          <w:numId w:val="2"/>
        </w:numPr>
        <w:pBdr>
          <w:top w:val="nil"/>
          <w:left w:val="nil"/>
          <w:bottom w:val="nil"/>
          <w:right w:val="nil"/>
          <w:between w:val="nil"/>
        </w:pBdr>
        <w:spacing w:before="302"/>
        <w:jc w:val="both"/>
        <w:rPr>
          <w:rFonts w:ascii="Century Gothic" w:eastAsia="Century Gothic" w:hAnsi="Century Gothic" w:cs="Century Gothic"/>
          <w:color w:val="000000"/>
          <w:sz w:val="22"/>
          <w:szCs w:val="22"/>
        </w:rPr>
      </w:pPr>
      <w:r w:rsidRPr="00727758">
        <w:rPr>
          <w:rFonts w:ascii="Century Gothic" w:eastAsia="Century Gothic" w:hAnsi="Century Gothic" w:cs="Century Gothic"/>
          <w:b/>
          <w:bCs/>
          <w:color w:val="000000"/>
          <w:sz w:val="22"/>
          <w:szCs w:val="22"/>
        </w:rPr>
        <w:t>VALORES</w:t>
      </w:r>
    </w:p>
    <w:p w14:paraId="5A14886A" w14:textId="5635E6F6" w:rsidR="00386C8D" w:rsidRPr="00727758" w:rsidRDefault="00386C8D" w:rsidP="00386C8D">
      <w:pPr>
        <w:pStyle w:val="Prrafodelista"/>
        <w:widowControl w:val="0"/>
        <w:pBdr>
          <w:top w:val="nil"/>
          <w:left w:val="nil"/>
          <w:bottom w:val="nil"/>
          <w:right w:val="nil"/>
          <w:between w:val="nil"/>
        </w:pBdr>
        <w:spacing w:before="302"/>
        <w:ind w:left="1080"/>
        <w:jc w:val="both"/>
        <w:rPr>
          <w:rFonts w:ascii="Century Gothic" w:eastAsia="Century Gothic" w:hAnsi="Century Gothic" w:cs="Century Gothic"/>
          <w:color w:val="000000"/>
          <w:sz w:val="22"/>
          <w:szCs w:val="22"/>
        </w:rPr>
      </w:pPr>
      <w:r w:rsidRPr="00727758">
        <w:rPr>
          <w:rFonts w:ascii="Century Gothic" w:eastAsia="Century Gothic" w:hAnsi="Century Gothic" w:cs="Century Gothic"/>
          <w:b/>
          <w:bCs/>
          <w:color w:val="000000"/>
          <w:sz w:val="22"/>
          <w:szCs w:val="22"/>
        </w:rPr>
        <w:t xml:space="preserve"> </w:t>
      </w:r>
    </w:p>
    <w:p w14:paraId="3AADEDF7" w14:textId="03FD5483" w:rsidR="00386C8D" w:rsidRPr="00727758" w:rsidRDefault="00C10B2D" w:rsidP="00386C8D">
      <w:pPr>
        <w:pStyle w:val="Prrafodelista"/>
        <w:widowControl w:val="0"/>
        <w:numPr>
          <w:ilvl w:val="2"/>
          <w:numId w:val="2"/>
        </w:numPr>
        <w:pBdr>
          <w:top w:val="nil"/>
          <w:left w:val="nil"/>
          <w:bottom w:val="nil"/>
          <w:right w:val="nil"/>
          <w:between w:val="nil"/>
        </w:pBdr>
        <w:spacing w:before="302"/>
        <w:jc w:val="both"/>
        <w:rPr>
          <w:rFonts w:ascii="Century Gothic" w:eastAsia="Century Gothic" w:hAnsi="Century Gothic" w:cs="Century Gothic"/>
          <w:b/>
          <w:bCs/>
          <w:color w:val="000000"/>
          <w:sz w:val="22"/>
          <w:szCs w:val="22"/>
        </w:rPr>
      </w:pPr>
      <w:r w:rsidRPr="00727758">
        <w:rPr>
          <w:rFonts w:ascii="Century Gothic" w:eastAsia="Century Gothic" w:hAnsi="Century Gothic" w:cs="Century Gothic"/>
          <w:b/>
          <w:bCs/>
          <w:color w:val="000000"/>
          <w:sz w:val="22"/>
          <w:szCs w:val="22"/>
        </w:rPr>
        <w:t>INTEGRIDAD:</w:t>
      </w:r>
      <w:r w:rsidRPr="00727758">
        <w:rPr>
          <w:rFonts w:ascii="Century Gothic" w:eastAsia="Century Gothic" w:hAnsi="Century Gothic" w:cs="Century Gothic"/>
          <w:color w:val="000000"/>
          <w:sz w:val="22"/>
          <w:szCs w:val="22"/>
        </w:rPr>
        <w:t xml:space="preserve"> Actuamos y servimos de una manera respetuosa y honesta, generando relaciones de confianza con todos los grupos de interés </w:t>
      </w:r>
    </w:p>
    <w:p w14:paraId="147B52D2" w14:textId="77777777" w:rsidR="00386C8D" w:rsidRPr="00727758" w:rsidRDefault="00C10B2D" w:rsidP="00C10B2D">
      <w:pPr>
        <w:pStyle w:val="Prrafodelista"/>
        <w:widowControl w:val="0"/>
        <w:numPr>
          <w:ilvl w:val="2"/>
          <w:numId w:val="2"/>
        </w:numPr>
        <w:pBdr>
          <w:top w:val="nil"/>
          <w:left w:val="nil"/>
          <w:bottom w:val="nil"/>
          <w:right w:val="nil"/>
          <w:between w:val="nil"/>
        </w:pBdr>
        <w:spacing w:before="302"/>
        <w:jc w:val="both"/>
        <w:rPr>
          <w:rFonts w:ascii="Century Gothic" w:eastAsia="Century Gothic" w:hAnsi="Century Gothic" w:cs="Century Gothic"/>
          <w:b/>
          <w:bCs/>
          <w:color w:val="000000"/>
          <w:sz w:val="22"/>
          <w:szCs w:val="22"/>
        </w:rPr>
      </w:pPr>
      <w:r w:rsidRPr="00727758">
        <w:rPr>
          <w:rFonts w:ascii="Century Gothic" w:eastAsia="Century Gothic" w:hAnsi="Century Gothic" w:cs="Century Gothic"/>
          <w:b/>
          <w:bCs/>
          <w:color w:val="000000"/>
          <w:sz w:val="22"/>
          <w:szCs w:val="22"/>
        </w:rPr>
        <w:t>RESPONSABILIDAD:</w:t>
      </w:r>
      <w:r w:rsidR="00386C8D" w:rsidRPr="00727758">
        <w:rPr>
          <w:rFonts w:ascii="Century Gothic" w:eastAsia="Century Gothic" w:hAnsi="Century Gothic" w:cs="Century Gothic"/>
          <w:color w:val="000000"/>
          <w:sz w:val="22"/>
          <w:szCs w:val="22"/>
        </w:rPr>
        <w:t xml:space="preserve"> Cumplimos nuestros compromisos</w:t>
      </w:r>
    </w:p>
    <w:p w14:paraId="3E99C0EA" w14:textId="467AB61D" w:rsidR="00C10B2D" w:rsidRPr="00727758" w:rsidRDefault="00C10B2D" w:rsidP="00C10B2D">
      <w:pPr>
        <w:pStyle w:val="Prrafodelista"/>
        <w:widowControl w:val="0"/>
        <w:numPr>
          <w:ilvl w:val="2"/>
          <w:numId w:val="2"/>
        </w:numPr>
        <w:pBdr>
          <w:top w:val="nil"/>
          <w:left w:val="nil"/>
          <w:bottom w:val="nil"/>
          <w:right w:val="nil"/>
          <w:between w:val="nil"/>
        </w:pBdr>
        <w:spacing w:before="302"/>
        <w:jc w:val="both"/>
        <w:rPr>
          <w:rFonts w:ascii="Century Gothic" w:eastAsia="Century Gothic" w:hAnsi="Century Gothic" w:cs="Century Gothic"/>
          <w:b/>
          <w:bCs/>
          <w:color w:val="000000"/>
          <w:sz w:val="22"/>
          <w:szCs w:val="22"/>
        </w:rPr>
      </w:pPr>
      <w:r w:rsidRPr="00727758">
        <w:rPr>
          <w:rFonts w:ascii="Century Gothic" w:eastAsia="Century Gothic" w:hAnsi="Century Gothic" w:cs="Century Gothic"/>
          <w:b/>
          <w:bCs/>
          <w:color w:val="000000"/>
          <w:sz w:val="22"/>
          <w:szCs w:val="22"/>
        </w:rPr>
        <w:t>HUMANIDAD:</w:t>
      </w:r>
      <w:r w:rsidRPr="00727758">
        <w:rPr>
          <w:rFonts w:ascii="Century Gothic" w:eastAsia="Century Gothic" w:hAnsi="Century Gothic" w:cs="Century Gothic"/>
          <w:color w:val="000000"/>
          <w:sz w:val="22"/>
          <w:szCs w:val="22"/>
        </w:rPr>
        <w:t xml:space="preserve"> Servimos con amabilidad, dignidad, seguridad y empatía, respondiendo a las necesidades de las personas.</w:t>
      </w:r>
    </w:p>
    <w:p w14:paraId="028958B4" w14:textId="77777777" w:rsidR="00870ADF" w:rsidRPr="00727758" w:rsidRDefault="00870ADF" w:rsidP="00C10B2D">
      <w:pPr>
        <w:jc w:val="both"/>
        <w:rPr>
          <w:rFonts w:ascii="Century Gothic" w:hAnsi="Century Gothic"/>
        </w:rPr>
      </w:pPr>
    </w:p>
    <w:p w14:paraId="15549ACC" w14:textId="14E218E8" w:rsidR="00C10B2D" w:rsidRPr="00727758" w:rsidRDefault="00C10B2D" w:rsidP="00386C8D">
      <w:pPr>
        <w:pStyle w:val="Prrafodelista"/>
        <w:numPr>
          <w:ilvl w:val="1"/>
          <w:numId w:val="2"/>
        </w:numPr>
        <w:jc w:val="both"/>
        <w:rPr>
          <w:rFonts w:ascii="Century Gothic" w:hAnsi="Century Gothic"/>
          <w:b/>
          <w:bCs/>
          <w:sz w:val="22"/>
          <w:szCs w:val="22"/>
        </w:rPr>
      </w:pPr>
      <w:r w:rsidRPr="00727758">
        <w:rPr>
          <w:rFonts w:ascii="Century Gothic" w:hAnsi="Century Gothic"/>
          <w:b/>
          <w:bCs/>
          <w:sz w:val="22"/>
          <w:szCs w:val="22"/>
        </w:rPr>
        <w:t>POLÍTICA DE ATENCIÓN HUMANIZADA</w:t>
      </w:r>
    </w:p>
    <w:p w14:paraId="69C33449" w14:textId="77777777" w:rsidR="00C10B2D" w:rsidRPr="00727758" w:rsidRDefault="00C10B2D" w:rsidP="00C10B2D">
      <w:pPr>
        <w:jc w:val="both"/>
        <w:rPr>
          <w:rFonts w:ascii="Century Gothic" w:hAnsi="Century Gothic"/>
        </w:rPr>
      </w:pPr>
      <w:r w:rsidRPr="00727758">
        <w:rPr>
          <w:rFonts w:ascii="Century Gothic" w:hAnsi="Century Gothic"/>
        </w:rPr>
        <w:t xml:space="preserve">Consideramos al usuario y su familia como el centro del Modelo de Atención Integral en salud, por esta razón todo el personal asistencial y administrativo está comprometido a ofrecerles durante todo el ciclo de atención un trato amable, cálido y tolerando, basada en el respeto por la dignidad humana. </w:t>
      </w:r>
    </w:p>
    <w:p w14:paraId="00B9CCDC" w14:textId="77777777" w:rsidR="00C10B2D" w:rsidRPr="00727758" w:rsidRDefault="00C10B2D" w:rsidP="00C10B2D">
      <w:pPr>
        <w:jc w:val="both"/>
        <w:rPr>
          <w:rFonts w:ascii="Century Gothic" w:hAnsi="Century Gothic"/>
        </w:rPr>
      </w:pPr>
      <w:r w:rsidRPr="00727758">
        <w:rPr>
          <w:rFonts w:ascii="Century Gothic" w:hAnsi="Century Gothic"/>
        </w:rPr>
        <w:t xml:space="preserve">Nuestros servicios se prestan con enfoque diferencial, sin discriminación de sexo, edad, raza, orientación sexual, tipo de enfermedad, situación social, educación o país de procedencia. Dándole prioridad a las poblaciones vulnerables y con algún grado de discapacidad. </w:t>
      </w:r>
    </w:p>
    <w:p w14:paraId="1C496877" w14:textId="77777777" w:rsidR="00386C8D" w:rsidRPr="00727758" w:rsidRDefault="00C10B2D" w:rsidP="00386C8D">
      <w:pPr>
        <w:jc w:val="both"/>
        <w:rPr>
          <w:rFonts w:ascii="Century Gothic" w:hAnsi="Century Gothic"/>
        </w:rPr>
      </w:pPr>
      <w:r w:rsidRPr="00727758">
        <w:rPr>
          <w:rFonts w:ascii="Century Gothic" w:hAnsi="Century Gothic"/>
        </w:rPr>
        <w:t>Se tendrá en cuenta en todo momento la voz del usuario y su familia, poniendo a su disposición diferentes canales que nos permitan conocer la percepción del servicio, sus necesidades y opiniones con el fin de mejorar permanentemente la prestación de nuestros servicios.</w:t>
      </w:r>
    </w:p>
    <w:p w14:paraId="7B65ECD0" w14:textId="4E867BBD" w:rsidR="00DA21AB" w:rsidRPr="00727758" w:rsidRDefault="00DA21AB" w:rsidP="00386C8D">
      <w:pPr>
        <w:pStyle w:val="Prrafodelista"/>
        <w:numPr>
          <w:ilvl w:val="1"/>
          <w:numId w:val="2"/>
        </w:numPr>
        <w:jc w:val="both"/>
        <w:rPr>
          <w:rFonts w:ascii="Century Gothic" w:eastAsiaTheme="minorHAnsi" w:hAnsi="Century Gothic" w:cstheme="minorBidi"/>
          <w:sz w:val="22"/>
          <w:szCs w:val="22"/>
        </w:rPr>
      </w:pPr>
      <w:r w:rsidRPr="00727758">
        <w:rPr>
          <w:rFonts w:ascii="Century Gothic" w:eastAsia="Century Gothic" w:hAnsi="Century Gothic" w:cs="Century Gothic"/>
          <w:b/>
          <w:color w:val="000000"/>
          <w:sz w:val="22"/>
          <w:szCs w:val="22"/>
        </w:rPr>
        <w:t xml:space="preserve">POLÍTICA DE SEGURIDAD DEL PACIENTE </w:t>
      </w:r>
    </w:p>
    <w:p w14:paraId="103ADC27"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727758">
        <w:rPr>
          <w:rFonts w:ascii="Century Gothic" w:eastAsia="Century Gothic" w:hAnsi="Century Gothic" w:cs="Century Gothic"/>
          <w:color w:val="000000"/>
        </w:rPr>
        <w:t>RED MEDICRON IPS Hospital San José, se compromete a prestar</w:t>
      </w:r>
      <w:r w:rsidRPr="00D53C13">
        <w:rPr>
          <w:rFonts w:ascii="Century Gothic" w:eastAsia="Century Gothic" w:hAnsi="Century Gothic" w:cs="Century Gothic"/>
          <w:color w:val="000000"/>
        </w:rPr>
        <w:t xml:space="preserve"> servicios de salud dentro de un entorno seguro en sus procesos de atención y asume la seguridad del paciente como un componente prioritario de la calidad, para ello desarrolla acciones que promueven una cultura de seguridad justa, educativa y no punitiva. </w:t>
      </w:r>
    </w:p>
    <w:p w14:paraId="3D1C8FEC"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Promueve la adopción de prácticas seguras, reduce la incidencia de eventos adversos e incidentes a través de la aplicación de una caja de herramientas y cuenta con un sistema de control a partir de la estrategia de observatorio de seguridad del paciente, todo esto con el fin de garantizar el cumplimiento de su propuesta de valor: más segura, más humana.</w:t>
      </w:r>
    </w:p>
    <w:p w14:paraId="0BCA1CB7" w14:textId="3642905E" w:rsidR="00DA21AB" w:rsidRPr="00727758" w:rsidRDefault="00DA21AB" w:rsidP="00386C8D">
      <w:pPr>
        <w:pStyle w:val="Prrafodelista"/>
        <w:widowControl w:val="0"/>
        <w:numPr>
          <w:ilvl w:val="1"/>
          <w:numId w:val="2"/>
        </w:numPr>
        <w:pBdr>
          <w:top w:val="nil"/>
          <w:left w:val="nil"/>
          <w:bottom w:val="nil"/>
          <w:right w:val="nil"/>
          <w:between w:val="nil"/>
        </w:pBdr>
        <w:spacing w:before="302"/>
        <w:rPr>
          <w:rFonts w:ascii="Century Gothic" w:eastAsia="Century Gothic" w:hAnsi="Century Gothic" w:cs="Century Gothic"/>
          <w:b/>
          <w:color w:val="000000"/>
          <w:sz w:val="22"/>
          <w:szCs w:val="22"/>
        </w:rPr>
      </w:pPr>
      <w:r w:rsidRPr="00727758">
        <w:rPr>
          <w:rFonts w:ascii="Century Gothic" w:eastAsia="Century Gothic" w:hAnsi="Century Gothic" w:cs="Century Gothic"/>
          <w:b/>
          <w:color w:val="000000"/>
          <w:sz w:val="22"/>
          <w:szCs w:val="22"/>
        </w:rPr>
        <w:t xml:space="preserve">POLÍTICA DE CALIDAD </w:t>
      </w:r>
    </w:p>
    <w:p w14:paraId="63BC52FF" w14:textId="77777777" w:rsidR="00D53C13" w:rsidRPr="00727758"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727758">
        <w:rPr>
          <w:rFonts w:ascii="Century Gothic" w:eastAsia="Century Gothic" w:hAnsi="Century Gothic" w:cs="Century Gothic"/>
          <w:color w:val="000000"/>
        </w:rPr>
        <w:t>En RED MEDICRON IPS prestamos servicios de salud de calidad, en el marco de la normatividad vigente y las necesidades de nuestros usuarios y su familia. Todos nuestros servicios se encuentran en mejora continua, propiciando siempre la implementación de las mejores prácticas del mercado en procesos, tecnología y talento humano. Adoptamos los 8 principios de los sistemas de gestión de calidad definidos en la norma ISO 9001: Enfoque al cliente, liderazgo, participación del personal, enfoque basado en procesos, enfoque de sistemas para la gestión, mejora continua.</w:t>
      </w:r>
    </w:p>
    <w:p w14:paraId="6C4BB23D" w14:textId="54A7F5DC" w:rsidR="00C10B2D" w:rsidRPr="00C10B2D" w:rsidRDefault="00386C8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b/>
          <w:bCs/>
          <w:color w:val="000000"/>
        </w:rPr>
      </w:pPr>
      <w:r>
        <w:rPr>
          <w:rFonts w:ascii="Century Gothic" w:eastAsia="Century Gothic" w:hAnsi="Century Gothic" w:cs="Century Gothic"/>
          <w:b/>
          <w:bCs/>
          <w:color w:val="000000"/>
        </w:rPr>
        <w:t xml:space="preserve">6.6.1 </w:t>
      </w:r>
      <w:r w:rsidR="00C10B2D" w:rsidRPr="00C10B2D">
        <w:rPr>
          <w:rFonts w:ascii="Century Gothic" w:eastAsia="Century Gothic" w:hAnsi="Century Gothic" w:cs="Century Gothic"/>
          <w:b/>
          <w:bCs/>
          <w:color w:val="000000"/>
        </w:rPr>
        <w:t xml:space="preserve">OBJETIVOS DE CALIDAD </w:t>
      </w:r>
    </w:p>
    <w:p w14:paraId="2F01AD18"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Fortalecer las políticas de humanización y seguridad del paciente en la atención en salud. </w:t>
      </w:r>
    </w:p>
    <w:p w14:paraId="6E5A50F3"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Garantizar la prestación del servicio con talento humano competente, calificado y capacitado. </w:t>
      </w:r>
    </w:p>
    <w:p w14:paraId="19E07550"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continuamente con el sistema obligatorio de garantía de calidad en salud.  </w:t>
      </w:r>
    </w:p>
    <w:p w14:paraId="53013B6E"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 el programa de auditoria para el mejoramiento continuo de la calidad.  </w:t>
      </w:r>
    </w:p>
    <w:p w14:paraId="7151BBBB"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Mejorar continuamente con los procesos asistenciales a través de la aplicación de guías, manuales, normas y protocolos de atención. </w:t>
      </w:r>
    </w:p>
    <w:p w14:paraId="679BEDCA"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Promover en el personal la práctica del código de ética en todos los procesos que se desarrollan en la Institución. </w:t>
      </w:r>
    </w:p>
    <w:p w14:paraId="6307607F" w14:textId="40F49EDF" w:rsidR="00870ADF"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Mantener la solidez económica de la Institución.</w:t>
      </w:r>
    </w:p>
    <w:p w14:paraId="49017F5C" w14:textId="0331F684" w:rsidR="00870ADF" w:rsidRDefault="00870ADF"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ECAD1A3" w14:textId="6B1016D7" w:rsidR="00C20669" w:rsidRDefault="00C20669"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634914F6" w14:textId="647236E4" w:rsidR="00C20669" w:rsidRDefault="00C20669"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0CB0C36A" w14:textId="77777777" w:rsidR="00C20669" w:rsidRPr="00D53C13" w:rsidRDefault="00C20669"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124F812" w14:textId="77777777" w:rsidR="00720133" w:rsidRDefault="00720133" w:rsidP="00720133">
      <w:pPr>
        <w:pStyle w:val="Ttulo1"/>
        <w:numPr>
          <w:ilvl w:val="0"/>
          <w:numId w:val="2"/>
        </w:numPr>
        <w:jc w:val="center"/>
        <w:rPr>
          <w:rFonts w:eastAsia="Century Gothic"/>
        </w:rPr>
      </w:pPr>
      <w:bookmarkStart w:id="7" w:name="_Toc194997739"/>
      <w:r>
        <w:rPr>
          <w:rFonts w:eastAsia="Century Gothic"/>
        </w:rPr>
        <w:t>MODELO DE ATENCIÓN EN SALUD</w:t>
      </w:r>
      <w:bookmarkEnd w:id="7"/>
    </w:p>
    <w:p w14:paraId="224D8FC6" w14:textId="77777777" w:rsidR="00720133" w:rsidRPr="00720133" w:rsidRDefault="00720133" w:rsidP="00720133"/>
    <w:p w14:paraId="22D780D0" w14:textId="027184C1" w:rsidR="00870ADF" w:rsidRPr="00870ADF" w:rsidRDefault="00870ADF" w:rsidP="00870ADF">
      <w:pPr>
        <w:pStyle w:val="Descripcin"/>
        <w:keepNext/>
        <w:jc w:val="center"/>
        <w:rPr>
          <w:rFonts w:ascii="Century Gothic" w:hAnsi="Century Gothic"/>
          <w:b/>
          <w:sz w:val="22"/>
          <w:szCs w:val="22"/>
        </w:rPr>
      </w:pPr>
      <w:r w:rsidRPr="00870ADF">
        <w:rPr>
          <w:rFonts w:ascii="Century Gothic" w:hAnsi="Century Gothic"/>
          <w:b/>
          <w:sz w:val="22"/>
          <w:szCs w:val="22"/>
        </w:rPr>
        <w:t xml:space="preserve">Ilustración </w:t>
      </w:r>
      <w:r w:rsidRPr="00870ADF">
        <w:rPr>
          <w:rFonts w:ascii="Century Gothic" w:hAnsi="Century Gothic"/>
          <w:b/>
          <w:sz w:val="22"/>
          <w:szCs w:val="22"/>
        </w:rPr>
        <w:fldChar w:fldCharType="begin"/>
      </w:r>
      <w:r w:rsidRPr="00870ADF">
        <w:rPr>
          <w:rFonts w:ascii="Century Gothic" w:hAnsi="Century Gothic"/>
          <w:b/>
          <w:sz w:val="22"/>
          <w:szCs w:val="22"/>
        </w:rPr>
        <w:instrText xml:space="preserve"> SEQ Ilustración \* ARABIC </w:instrText>
      </w:r>
      <w:r w:rsidRPr="00870ADF">
        <w:rPr>
          <w:rFonts w:ascii="Century Gothic" w:hAnsi="Century Gothic"/>
          <w:b/>
          <w:sz w:val="22"/>
          <w:szCs w:val="22"/>
        </w:rPr>
        <w:fldChar w:fldCharType="separate"/>
      </w:r>
      <w:r w:rsidR="005E4203">
        <w:rPr>
          <w:rFonts w:ascii="Century Gothic" w:hAnsi="Century Gothic"/>
          <w:b/>
          <w:noProof/>
          <w:sz w:val="22"/>
          <w:szCs w:val="22"/>
        </w:rPr>
        <w:t>2</w:t>
      </w:r>
      <w:r w:rsidRPr="00870ADF">
        <w:rPr>
          <w:rFonts w:ascii="Century Gothic" w:hAnsi="Century Gothic"/>
          <w:b/>
          <w:sz w:val="22"/>
          <w:szCs w:val="22"/>
        </w:rPr>
        <w:fldChar w:fldCharType="end"/>
      </w:r>
      <w:r w:rsidRPr="00870ADF">
        <w:rPr>
          <w:rFonts w:ascii="Century Gothic" w:hAnsi="Century Gothic"/>
          <w:b/>
          <w:sz w:val="22"/>
          <w:szCs w:val="22"/>
        </w:rPr>
        <w:t xml:space="preserve"> Estructura modelo de atención integral en salud</w:t>
      </w:r>
    </w:p>
    <w:p w14:paraId="1491727A" w14:textId="31C26D50" w:rsidR="00DA21AB" w:rsidRDefault="00870ADF" w:rsidP="009B0F36">
      <w:pPr>
        <w:jc w:val="center"/>
      </w:pPr>
      <w:r>
        <w:rPr>
          <w:noProof/>
          <w:lang w:eastAsia="es-MX"/>
        </w:rPr>
        <w:drawing>
          <wp:inline distT="0" distB="0" distL="0" distR="0" wp14:anchorId="59DAA00C" wp14:editId="3B69DE95">
            <wp:extent cx="5589270" cy="409498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7791" cy="4101230"/>
                    </a:xfrm>
                    <a:prstGeom prst="rect">
                      <a:avLst/>
                    </a:prstGeom>
                  </pic:spPr>
                </pic:pic>
              </a:graphicData>
            </a:graphic>
          </wp:inline>
        </w:drawing>
      </w:r>
    </w:p>
    <w:p w14:paraId="0AE86D6F" w14:textId="24423BCA" w:rsidR="00870ADF" w:rsidRPr="00720133" w:rsidRDefault="00870ADF" w:rsidP="009B0F36">
      <w:pPr>
        <w:jc w:val="center"/>
      </w:pPr>
      <w:r w:rsidRPr="009B0F36">
        <w:rPr>
          <w:b/>
        </w:rPr>
        <w:t>Fuente:</w:t>
      </w:r>
      <w:r>
        <w:t xml:space="preserve"> J</w:t>
      </w:r>
      <w:r w:rsidR="009B0F36">
        <w:t>efatura servicios de Salud</w:t>
      </w:r>
    </w:p>
    <w:p w14:paraId="2AE17A1A" w14:textId="77777777" w:rsidR="00720133" w:rsidRDefault="00720133" w:rsidP="00C10B2D">
      <w:pPr>
        <w:widowControl w:val="0"/>
        <w:pBdr>
          <w:top w:val="nil"/>
          <w:left w:val="nil"/>
          <w:bottom w:val="nil"/>
          <w:right w:val="nil"/>
          <w:between w:val="nil"/>
        </w:pBdr>
        <w:spacing w:line="244"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El modelo de atención integral de RED MEDICRON IPS está orientado a garantizar la resolutividad de al menos el 85% de las atenciones en salud, para ello se han identificado 4 capas de atención: </w:t>
      </w:r>
    </w:p>
    <w:p w14:paraId="271611BC" w14:textId="77777777" w:rsidR="00720133" w:rsidRDefault="00720133" w:rsidP="00C10B2D">
      <w:pPr>
        <w:widowControl w:val="0"/>
        <w:pBdr>
          <w:top w:val="nil"/>
          <w:left w:val="nil"/>
          <w:bottom w:val="nil"/>
          <w:right w:val="nil"/>
          <w:between w:val="nil"/>
        </w:pBdr>
        <w:spacing w:before="303" w:line="240" w:lineRule="auto"/>
        <w:ind w:left="886"/>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1. Capa de atención comunitaria </w:t>
      </w:r>
    </w:p>
    <w:p w14:paraId="14B32E6B" w14:textId="77777777" w:rsidR="00720133" w:rsidRDefault="00720133" w:rsidP="00C10B2D">
      <w:pPr>
        <w:widowControl w:val="0"/>
        <w:pBdr>
          <w:top w:val="nil"/>
          <w:left w:val="nil"/>
          <w:bottom w:val="nil"/>
          <w:right w:val="nil"/>
          <w:between w:val="nil"/>
        </w:pBdr>
        <w:spacing w:before="15" w:line="240" w:lineRule="auto"/>
        <w:ind w:left="85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2. Capa de atención básica </w:t>
      </w:r>
    </w:p>
    <w:p w14:paraId="39087F89" w14:textId="77777777" w:rsidR="00720133" w:rsidRDefault="00720133" w:rsidP="00C10B2D">
      <w:pPr>
        <w:widowControl w:val="0"/>
        <w:pBdr>
          <w:top w:val="nil"/>
          <w:left w:val="nil"/>
          <w:bottom w:val="nil"/>
          <w:right w:val="nil"/>
          <w:between w:val="nil"/>
        </w:pBdr>
        <w:spacing w:before="15" w:line="240" w:lineRule="auto"/>
        <w:ind w:left="86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3. Capa espacialidades básicas </w:t>
      </w:r>
    </w:p>
    <w:p w14:paraId="16117B3F" w14:textId="77777777" w:rsidR="00720133" w:rsidRDefault="00720133" w:rsidP="00C10B2D">
      <w:pPr>
        <w:widowControl w:val="0"/>
        <w:pBdr>
          <w:top w:val="nil"/>
          <w:left w:val="nil"/>
          <w:bottom w:val="nil"/>
          <w:right w:val="nil"/>
          <w:between w:val="nil"/>
        </w:pBdr>
        <w:spacing w:before="12" w:line="240" w:lineRule="auto"/>
        <w:ind w:left="857"/>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4. Capa Programas integrales para grupos de riesgo </w:t>
      </w:r>
    </w:p>
    <w:p w14:paraId="37B1D683" w14:textId="77777777" w:rsidR="00720133" w:rsidRDefault="00720133" w:rsidP="00C10B2D">
      <w:pPr>
        <w:widowControl w:val="0"/>
        <w:pBdr>
          <w:top w:val="nil"/>
          <w:left w:val="nil"/>
          <w:bottom w:val="nil"/>
          <w:right w:val="nil"/>
          <w:between w:val="nil"/>
        </w:pBdr>
        <w:spacing w:before="307" w:line="245"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Las anteriores capas están articuladas con la red integral de prestadores de servicios de salud en los municipios donde hacemos presencia, se incluye entidades baja complejidad y de mediana de RED MEDICRON IPS, como son Hospital San José de Túquerres. </w:t>
      </w:r>
    </w:p>
    <w:p w14:paraId="3C7F2307" w14:textId="77777777" w:rsidR="00720133" w:rsidRDefault="00720133" w:rsidP="00C10B2D">
      <w:pPr>
        <w:widowControl w:val="0"/>
        <w:pBdr>
          <w:top w:val="nil"/>
          <w:left w:val="nil"/>
          <w:bottom w:val="nil"/>
          <w:right w:val="nil"/>
          <w:between w:val="nil"/>
        </w:pBdr>
        <w:spacing w:before="305" w:line="243"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Adicionalmente, para garantizar la integralidad en la prestación de servicios se ofertan servicios complementarios como laboratorio clínico, imágenes diagnósticas.  </w:t>
      </w:r>
    </w:p>
    <w:p w14:paraId="746F894C" w14:textId="77777777" w:rsidR="00720133" w:rsidRDefault="00720133" w:rsidP="00C10B2D">
      <w:pPr>
        <w:widowControl w:val="0"/>
        <w:pBdr>
          <w:top w:val="nil"/>
          <w:left w:val="nil"/>
          <w:bottom w:val="nil"/>
          <w:right w:val="nil"/>
          <w:between w:val="nil"/>
        </w:pBdr>
        <w:spacing w:before="304" w:line="245" w:lineRule="auto"/>
        <w:ind w:right="-1"/>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Todo ese modelo de atención integral esta soportado en un sistema de gestión de calidad y sistema de información transversales en todas las capas de atención. </w:t>
      </w:r>
    </w:p>
    <w:p w14:paraId="11347678" w14:textId="03CD4BF6" w:rsidR="00720133" w:rsidRDefault="00720133" w:rsidP="00720133">
      <w:pPr>
        <w:pStyle w:val="Ttulo1"/>
        <w:numPr>
          <w:ilvl w:val="0"/>
          <w:numId w:val="2"/>
        </w:numPr>
        <w:jc w:val="center"/>
        <w:rPr>
          <w:rFonts w:eastAsia="Century Gothic"/>
        </w:rPr>
      </w:pPr>
      <w:bookmarkStart w:id="8" w:name="_Toc194997740"/>
      <w:r>
        <w:rPr>
          <w:rFonts w:eastAsia="Century Gothic"/>
        </w:rPr>
        <w:t>RUTA DE ATENCIÓN PRIMARIA EN SALUD- RED MEDICRON</w:t>
      </w:r>
      <w:bookmarkEnd w:id="8"/>
    </w:p>
    <w:p w14:paraId="75E7BC5C" w14:textId="77777777" w:rsidR="009B0F36" w:rsidRPr="009B0F36" w:rsidRDefault="009B0F36" w:rsidP="009B0F36"/>
    <w:p w14:paraId="0DB0911B" w14:textId="114CF3EF"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5E4203">
        <w:rPr>
          <w:rFonts w:ascii="Century Gothic" w:hAnsi="Century Gothic"/>
          <w:b/>
          <w:noProof/>
          <w:sz w:val="22"/>
          <w:szCs w:val="22"/>
        </w:rPr>
        <w:t>3</w:t>
      </w:r>
      <w:r w:rsidRPr="009B0F36">
        <w:rPr>
          <w:rFonts w:ascii="Century Gothic" w:hAnsi="Century Gothic"/>
          <w:b/>
          <w:sz w:val="22"/>
          <w:szCs w:val="22"/>
        </w:rPr>
        <w:fldChar w:fldCharType="end"/>
      </w:r>
      <w:r w:rsidRPr="009B0F36">
        <w:rPr>
          <w:rFonts w:ascii="Century Gothic" w:hAnsi="Century Gothic"/>
          <w:b/>
          <w:sz w:val="22"/>
          <w:szCs w:val="22"/>
        </w:rPr>
        <w:t xml:space="preserve"> Ruta de atención primaria en Salud- Red Medicron</w:t>
      </w:r>
    </w:p>
    <w:p w14:paraId="24B1A01A" w14:textId="54620271" w:rsidR="00720133" w:rsidRDefault="009B0F36" w:rsidP="008D6043">
      <w:pPr>
        <w:jc w:val="center"/>
      </w:pPr>
      <w:r>
        <w:rPr>
          <w:noProof/>
          <w:lang w:eastAsia="es-MX"/>
        </w:rPr>
        <w:drawing>
          <wp:inline distT="0" distB="0" distL="0" distR="0" wp14:anchorId="4F0496E5" wp14:editId="7AE88881">
            <wp:extent cx="5341359"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4973" cy="2630679"/>
                    </a:xfrm>
                    <a:prstGeom prst="rect">
                      <a:avLst/>
                    </a:prstGeom>
                  </pic:spPr>
                </pic:pic>
              </a:graphicData>
            </a:graphic>
          </wp:inline>
        </w:drawing>
      </w:r>
    </w:p>
    <w:p w14:paraId="4D57DC5D" w14:textId="339D49F9" w:rsidR="00720133" w:rsidRDefault="009B0F36" w:rsidP="009B0F36">
      <w:pPr>
        <w:jc w:val="center"/>
      </w:pPr>
      <w:r>
        <w:t>Fuente: Jefatura de Calidad</w:t>
      </w:r>
    </w:p>
    <w:p w14:paraId="73E0681D" w14:textId="50799120" w:rsidR="00720133" w:rsidRDefault="00720133" w:rsidP="00720133"/>
    <w:p w14:paraId="62C169D7" w14:textId="1039B122" w:rsidR="009B0F36" w:rsidRDefault="009B0F36" w:rsidP="00720133"/>
    <w:p w14:paraId="104D1935" w14:textId="0B49FADE" w:rsidR="009B0F36" w:rsidRDefault="009B0F36" w:rsidP="00720133"/>
    <w:p w14:paraId="3029CABA" w14:textId="5DF0D1BD" w:rsidR="009B0F36" w:rsidRDefault="009B0F36" w:rsidP="00720133"/>
    <w:p w14:paraId="7AAB3020" w14:textId="66AAC232" w:rsidR="00C20669" w:rsidRDefault="00C20669" w:rsidP="00720133"/>
    <w:p w14:paraId="3FE8E2CA" w14:textId="38BB67D0" w:rsidR="00C20669" w:rsidRDefault="00C20669" w:rsidP="00720133"/>
    <w:p w14:paraId="088A74D3" w14:textId="77777777" w:rsidR="00C20669" w:rsidRDefault="00C20669" w:rsidP="00720133"/>
    <w:p w14:paraId="439921B2" w14:textId="5F26B836" w:rsidR="009B0F36" w:rsidRPr="009B0F36" w:rsidRDefault="00720133" w:rsidP="009B0F36">
      <w:pPr>
        <w:pStyle w:val="Ttulo1"/>
        <w:numPr>
          <w:ilvl w:val="0"/>
          <w:numId w:val="2"/>
        </w:numPr>
        <w:jc w:val="center"/>
      </w:pPr>
      <w:bookmarkStart w:id="9" w:name="_Toc194997741"/>
      <w:r>
        <w:t>MAPA DE PROCESOS</w:t>
      </w:r>
      <w:bookmarkEnd w:id="9"/>
    </w:p>
    <w:p w14:paraId="1216BC85" w14:textId="3A5661C3"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5E4203">
        <w:rPr>
          <w:rFonts w:ascii="Century Gothic" w:hAnsi="Century Gothic"/>
          <w:b/>
          <w:noProof/>
          <w:sz w:val="22"/>
          <w:szCs w:val="22"/>
        </w:rPr>
        <w:t>4</w:t>
      </w:r>
      <w:r w:rsidRPr="009B0F36">
        <w:rPr>
          <w:rFonts w:ascii="Century Gothic" w:hAnsi="Century Gothic"/>
          <w:b/>
          <w:sz w:val="22"/>
          <w:szCs w:val="22"/>
        </w:rPr>
        <w:fldChar w:fldCharType="end"/>
      </w:r>
      <w:r w:rsidRPr="009B0F36">
        <w:rPr>
          <w:rFonts w:ascii="Century Gothic" w:hAnsi="Century Gothic"/>
          <w:b/>
          <w:sz w:val="22"/>
          <w:szCs w:val="22"/>
        </w:rPr>
        <w:t xml:space="preserve"> Mapa de procesos RED MEDICRON IPS</w:t>
      </w:r>
    </w:p>
    <w:p w14:paraId="61B10107" w14:textId="4B631C7A" w:rsidR="009B0F36" w:rsidRDefault="004B152D" w:rsidP="009B0F36">
      <w:pPr>
        <w:jc w:val="center"/>
      </w:pPr>
      <w:r>
        <w:rPr>
          <w:noProof/>
          <w:lang w:eastAsia="es-MX"/>
        </w:rPr>
        <w:drawing>
          <wp:inline distT="0" distB="0" distL="0" distR="0" wp14:anchorId="344860AB" wp14:editId="521AE60B">
            <wp:extent cx="5938082" cy="317031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o (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632" cy="3171673"/>
                    </a:xfrm>
                    <a:prstGeom prst="rect">
                      <a:avLst/>
                    </a:prstGeom>
                  </pic:spPr>
                </pic:pic>
              </a:graphicData>
            </a:graphic>
          </wp:inline>
        </w:drawing>
      </w:r>
    </w:p>
    <w:p w14:paraId="2FA06A99" w14:textId="04119D8C" w:rsidR="009B0F36" w:rsidRPr="009B0F36" w:rsidRDefault="009B0F36" w:rsidP="009B0F36">
      <w:pPr>
        <w:jc w:val="center"/>
        <w:rPr>
          <w:b/>
          <w:i/>
        </w:rPr>
      </w:pPr>
      <w:r w:rsidRPr="009B0F36">
        <w:rPr>
          <w:b/>
          <w:i/>
        </w:rPr>
        <w:t xml:space="preserve">Fuente: </w:t>
      </w:r>
      <w:r w:rsidRPr="008D6043">
        <w:t>propia</w:t>
      </w:r>
    </w:p>
    <w:p w14:paraId="0ED2690C" w14:textId="77777777" w:rsidR="009B0F36" w:rsidRDefault="009B0F36" w:rsidP="009B0F36">
      <w:pPr>
        <w:jc w:val="center"/>
      </w:pPr>
    </w:p>
    <w:p w14:paraId="64086D41" w14:textId="0EE37EE9" w:rsidR="009B0F36" w:rsidRPr="001543E5" w:rsidRDefault="009B0F36" w:rsidP="009B0F36">
      <w:pPr>
        <w:jc w:val="both"/>
        <w:rPr>
          <w:rFonts w:ascii="Century Gothic" w:hAnsi="Century Gothic"/>
          <w:color w:val="000000" w:themeColor="text1"/>
        </w:rPr>
      </w:pPr>
      <w:r w:rsidRPr="001543E5">
        <w:rPr>
          <w:rFonts w:ascii="Century Gothic" w:hAnsi="Century Gothic"/>
          <w:color w:val="000000" w:themeColor="text1"/>
        </w:rPr>
        <w:t>RED MEDICRON IPS, cuenta con un total de 4 macro procesos, desglosados en 16 procesos, los cuales a su vez están distribuidos de la siguiente manera: 3 estratégicos, 6 misionales,6 de apoyo y 1 proceso evaluativo</w:t>
      </w:r>
    </w:p>
    <w:p w14:paraId="3629C466" w14:textId="60B31C31" w:rsidR="00AB70C1" w:rsidRDefault="00AB70C1" w:rsidP="00AB70C1">
      <w:pPr>
        <w:pStyle w:val="Ttulo1"/>
        <w:numPr>
          <w:ilvl w:val="0"/>
          <w:numId w:val="2"/>
        </w:numPr>
        <w:jc w:val="center"/>
      </w:pPr>
      <w:bookmarkStart w:id="10" w:name="_Toc194997742"/>
      <w:r>
        <w:t>PROGRAMA DE AUDITORÍA PARA EL MEJORAMIENTO DE LA CALIDAD EN PAMEC EN RED MEDICRON IPS</w:t>
      </w:r>
      <w:bookmarkEnd w:id="10"/>
    </w:p>
    <w:p w14:paraId="524D7A69" w14:textId="77777777" w:rsidR="004B152D" w:rsidRPr="004B152D" w:rsidRDefault="004B152D" w:rsidP="004B152D"/>
    <w:p w14:paraId="36718937" w14:textId="02071FBA" w:rsidR="00D53C13" w:rsidRPr="008D6043" w:rsidRDefault="00AB70C1" w:rsidP="00D53C13">
      <w:pPr>
        <w:pStyle w:val="Ttulo2"/>
        <w:numPr>
          <w:ilvl w:val="1"/>
          <w:numId w:val="2"/>
        </w:numPr>
        <w:rPr>
          <w:rFonts w:eastAsia="Century Gothic"/>
        </w:rPr>
      </w:pPr>
      <w:bookmarkStart w:id="11" w:name="_Toc194997743"/>
      <w:r>
        <w:rPr>
          <w:rFonts w:eastAsia="Century Gothic"/>
        </w:rPr>
        <w:t>OBJETIVO GENERAL</w:t>
      </w:r>
      <w:bookmarkEnd w:id="11"/>
      <w:r>
        <w:rPr>
          <w:rFonts w:eastAsia="Century Gothic"/>
        </w:rPr>
        <w:t xml:space="preserve"> </w:t>
      </w:r>
    </w:p>
    <w:p w14:paraId="3CA9C9F0" w14:textId="77777777" w:rsidR="00D53C13" w:rsidRPr="00D53C13" w:rsidRDefault="00D53C13" w:rsidP="00D53C13">
      <w:pPr>
        <w:jc w:val="both"/>
        <w:rPr>
          <w:rFonts w:ascii="Century Gothic" w:hAnsi="Century Gothic"/>
        </w:rPr>
      </w:pPr>
      <w:r w:rsidRPr="00D53C13">
        <w:rPr>
          <w:rFonts w:ascii="Century Gothic" w:hAnsi="Century Gothic"/>
        </w:rPr>
        <w:t>Contribuir al mejoramiento continuo de la calidad de la atención en salud de los procesos asistenciales mediante la autoevaluación de los procesos de atención en salud y atención al usuario de manera sistémica y continua, teniendo como referencia los estándares de acreditación, logrando satisfacción de nuestros clientes y evitando costos de no calidad y contribuyendo a mantener el sistema único de acreditación con el que cuenta el hospital.</w:t>
      </w:r>
    </w:p>
    <w:p w14:paraId="58B4D68D" w14:textId="548C0616" w:rsidR="00AB70C1" w:rsidRDefault="00AB70C1" w:rsidP="008D6043">
      <w:pPr>
        <w:pStyle w:val="Ttulo2"/>
        <w:numPr>
          <w:ilvl w:val="1"/>
          <w:numId w:val="2"/>
        </w:numPr>
        <w:jc w:val="center"/>
        <w:rPr>
          <w:rFonts w:eastAsia="Century Gothic"/>
        </w:rPr>
      </w:pPr>
      <w:bookmarkStart w:id="12" w:name="_Toc194997744"/>
      <w:r>
        <w:rPr>
          <w:rFonts w:eastAsia="Century Gothic"/>
        </w:rPr>
        <w:t>OBJETIVOS ESPECÍFICOS</w:t>
      </w:r>
      <w:bookmarkEnd w:id="12"/>
    </w:p>
    <w:p w14:paraId="559F14B5" w14:textId="77777777" w:rsidR="004B152D" w:rsidRDefault="00AB70C1" w:rsidP="004B152D">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Priorizar procesos de obligatorio monitoreo y procesos con fallas de calidad factores críticos de éxito, teniendo en cuenta la autoevaluación de estándares de acreditación. </w:t>
      </w:r>
    </w:p>
    <w:p w14:paraId="4472D390" w14:textId="77777777" w:rsidR="004B152D" w:rsidRDefault="00AB70C1" w:rsidP="004B152D">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4B152D">
        <w:rPr>
          <w:rFonts w:ascii="Century Gothic" w:eastAsia="Century Gothic" w:hAnsi="Century Gothic" w:cs="Century Gothic"/>
          <w:color w:val="000000"/>
          <w:sz w:val="22"/>
          <w:szCs w:val="22"/>
        </w:rPr>
        <w:t xml:space="preserve">Definir la calidad esperada de los procesos priorizados. </w:t>
      </w:r>
    </w:p>
    <w:p w14:paraId="5F08A515" w14:textId="77777777" w:rsidR="004B152D" w:rsidRDefault="00AB70C1" w:rsidP="004B152D">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4B152D">
        <w:rPr>
          <w:rFonts w:ascii="Century Gothic" w:eastAsia="Century Gothic" w:hAnsi="Century Gothic" w:cs="Century Gothic"/>
          <w:color w:val="000000"/>
          <w:sz w:val="22"/>
          <w:szCs w:val="22"/>
        </w:rPr>
        <w:t xml:space="preserve">Determinar las técnicas de auditoría que deben aplicarse para obtener la información necesaria para monitorear los resultados. </w:t>
      </w:r>
    </w:p>
    <w:p w14:paraId="5152987C" w14:textId="77777777" w:rsidR="004B152D" w:rsidRDefault="00AB70C1" w:rsidP="004B152D">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4B152D">
        <w:rPr>
          <w:rFonts w:ascii="Century Gothic" w:eastAsia="Century Gothic" w:hAnsi="Century Gothic" w:cs="Century Gothic"/>
          <w:color w:val="000000"/>
          <w:sz w:val="22"/>
          <w:szCs w:val="22"/>
        </w:rPr>
        <w:t xml:space="preserve">Formular y monitorear los indicadores de medición. </w:t>
      </w:r>
    </w:p>
    <w:p w14:paraId="5F27EF1B" w14:textId="77777777" w:rsidR="004B152D" w:rsidRDefault="00AB70C1" w:rsidP="004B152D">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4B152D">
        <w:rPr>
          <w:rFonts w:ascii="Century Gothic" w:eastAsia="Century Gothic" w:hAnsi="Century Gothic" w:cs="Century Gothic"/>
          <w:color w:val="000000"/>
          <w:sz w:val="22"/>
          <w:szCs w:val="22"/>
        </w:rPr>
        <w:t xml:space="preserve">Aplicar las técnicas de auditoría y obtener la información que se requiere. </w:t>
      </w:r>
      <w:r w:rsidRPr="004B152D">
        <w:rPr>
          <w:rFonts w:ascii="Century Gothic" w:eastAsia="Noto Sans Symbols" w:hAnsi="Century Gothic" w:cs="Noto Sans Symbols"/>
          <w:color w:val="000000"/>
          <w:sz w:val="22"/>
          <w:szCs w:val="22"/>
        </w:rPr>
        <w:t xml:space="preserve">∙ </w:t>
      </w:r>
      <w:r w:rsidRPr="004B152D">
        <w:rPr>
          <w:rFonts w:ascii="Century Gothic" w:eastAsia="Century Gothic" w:hAnsi="Century Gothic" w:cs="Century Gothic"/>
          <w:color w:val="000000"/>
          <w:sz w:val="22"/>
          <w:szCs w:val="22"/>
        </w:rPr>
        <w:t xml:space="preserve">Elaborar el informe de auditoría. </w:t>
      </w:r>
    </w:p>
    <w:p w14:paraId="7888F078" w14:textId="77777777" w:rsidR="004B152D" w:rsidRDefault="00AB70C1" w:rsidP="004B152D">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4B152D">
        <w:rPr>
          <w:rFonts w:ascii="Century Gothic" w:eastAsia="Century Gothic" w:hAnsi="Century Gothic" w:cs="Century Gothic"/>
          <w:color w:val="000000"/>
          <w:sz w:val="22"/>
          <w:szCs w:val="22"/>
        </w:rPr>
        <w:t xml:space="preserve">Socializar Los resultados de la auditoria y solicitud de planes de mejoramiento a los líderes de procesos y/o servicios. </w:t>
      </w:r>
    </w:p>
    <w:p w14:paraId="38548F6A" w14:textId="35903689" w:rsidR="00AB70C1" w:rsidRPr="004B152D" w:rsidRDefault="00AB70C1" w:rsidP="004B152D">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4B152D">
        <w:rPr>
          <w:rFonts w:ascii="Century Gothic" w:eastAsia="Century Gothic" w:hAnsi="Century Gothic" w:cs="Century Gothic"/>
          <w:color w:val="000000"/>
          <w:sz w:val="22"/>
          <w:szCs w:val="22"/>
        </w:rPr>
        <w:t xml:space="preserve">Seguimiento a los planes de mejoramiento por la jefatura de calidad. </w:t>
      </w:r>
      <w:r w:rsidRPr="004B152D">
        <w:rPr>
          <w:rFonts w:ascii="Century Gothic" w:eastAsia="Noto Sans Symbols" w:hAnsi="Century Gothic" w:cs="Noto Sans Symbols"/>
          <w:color w:val="000000"/>
          <w:sz w:val="22"/>
          <w:szCs w:val="22"/>
        </w:rPr>
        <w:t xml:space="preserve">∙ </w:t>
      </w:r>
      <w:r w:rsidRPr="004B152D">
        <w:rPr>
          <w:rFonts w:ascii="Century Gothic" w:eastAsia="Century Gothic" w:hAnsi="Century Gothic" w:cs="Century Gothic"/>
          <w:color w:val="000000"/>
          <w:sz w:val="22"/>
          <w:szCs w:val="22"/>
        </w:rPr>
        <w:t>Monitorear el aprendizaje organizacional y la estandarización de procesos prioritarios.</w:t>
      </w:r>
    </w:p>
    <w:p w14:paraId="1F0E956D" w14:textId="77777777" w:rsidR="007D703D" w:rsidRDefault="00AB70C1" w:rsidP="008D6043">
      <w:pPr>
        <w:pStyle w:val="Ttulo2"/>
        <w:numPr>
          <w:ilvl w:val="1"/>
          <w:numId w:val="2"/>
        </w:numPr>
        <w:jc w:val="center"/>
        <w:rPr>
          <w:rFonts w:eastAsia="Century Gothic"/>
        </w:rPr>
      </w:pPr>
      <w:bookmarkStart w:id="13" w:name="_Toc194997745"/>
      <w:r>
        <w:rPr>
          <w:rFonts w:eastAsia="Century Gothic"/>
        </w:rPr>
        <w:t>ALCANCE</w:t>
      </w:r>
      <w:bookmarkEnd w:id="13"/>
    </w:p>
    <w:p w14:paraId="0D8727C1" w14:textId="6F0171AF" w:rsidR="00D53C13" w:rsidRPr="00D53C13" w:rsidRDefault="00D53C13" w:rsidP="00D53C13">
      <w:pPr>
        <w:jc w:val="both"/>
        <w:rPr>
          <w:rFonts w:ascii="Century Gothic" w:hAnsi="Century Gothic"/>
        </w:rPr>
      </w:pPr>
      <w:r w:rsidRPr="00D53C13">
        <w:rPr>
          <w:rFonts w:ascii="Century Gothic" w:hAnsi="Century Gothic"/>
        </w:rPr>
        <w:t>El programa de auditoría para el mejoramiento de la calidad se enfoca en los procesos de la organización que definan como prioritarios para e</w:t>
      </w:r>
      <w:r w:rsidR="00282CB7">
        <w:rPr>
          <w:rFonts w:ascii="Century Gothic" w:hAnsi="Century Gothic"/>
        </w:rPr>
        <w:t>l periodo febrero 2025 a enero 2026</w:t>
      </w:r>
      <w:r w:rsidRPr="00D53C13">
        <w:rPr>
          <w:rFonts w:ascii="Century Gothic" w:hAnsi="Century Gothic"/>
        </w:rPr>
        <w:t>. Según la matriz de priorización que involucra criterios de evaluación de riesgo, costo y volumen; Basados en la autoevaluación y normatividad vigente que permitan garantizar mejoramiento continuo en el proceso de atención en salud, logrando la satisfacción de los usuarios de RED MEDICRON IPS.</w:t>
      </w:r>
    </w:p>
    <w:p w14:paraId="27AACA2F" w14:textId="79FCE373" w:rsidR="007D703D" w:rsidRPr="008D6043" w:rsidRDefault="007D703D" w:rsidP="007D703D">
      <w:pPr>
        <w:pStyle w:val="Ttulo2"/>
        <w:numPr>
          <w:ilvl w:val="1"/>
          <w:numId w:val="2"/>
        </w:numPr>
        <w:jc w:val="center"/>
        <w:rPr>
          <w:rFonts w:eastAsia="Century Gothic"/>
        </w:rPr>
      </w:pPr>
      <w:bookmarkStart w:id="14" w:name="_Toc194997746"/>
      <w:r>
        <w:rPr>
          <w:rFonts w:eastAsia="Century Gothic"/>
        </w:rPr>
        <w:t>TIEMPO DE EJECUCUCIÓN DEL PAMEC</w:t>
      </w:r>
      <w:bookmarkEnd w:id="14"/>
    </w:p>
    <w:p w14:paraId="5E1B2FAF" w14:textId="4467E513" w:rsidR="007D703D" w:rsidRPr="007D703D" w:rsidRDefault="007D703D" w:rsidP="007D703D">
      <w:pPr>
        <w:jc w:val="both"/>
        <w:rPr>
          <w:rFonts w:ascii="Century Gothic" w:hAnsi="Century Gothic"/>
        </w:rPr>
      </w:pPr>
      <w:r w:rsidRPr="007D703D">
        <w:rPr>
          <w:rFonts w:ascii="Century Gothic" w:hAnsi="Century Gothic"/>
        </w:rPr>
        <w:t>La duración y ejecución del Programa para el Mejoramiento de la Calidad se ha e</w:t>
      </w:r>
      <w:r w:rsidR="00282CB7">
        <w:rPr>
          <w:rFonts w:ascii="Century Gothic" w:hAnsi="Century Gothic"/>
        </w:rPr>
        <w:t>stablecido entre febrero de 2025 y enero del 2026</w:t>
      </w:r>
      <w:r w:rsidRPr="007D703D">
        <w:rPr>
          <w:rFonts w:ascii="Century Gothic" w:hAnsi="Century Gothic"/>
        </w:rPr>
        <w:t xml:space="preserve">. </w:t>
      </w:r>
      <w:r w:rsidRPr="00663CEA">
        <w:rPr>
          <w:rFonts w:ascii="Century Gothic" w:hAnsi="Century Gothic"/>
        </w:rPr>
        <w:t>El PAMEC inicia en l</w:t>
      </w:r>
      <w:r w:rsidR="00282CB7" w:rsidRPr="00663CEA">
        <w:rPr>
          <w:rFonts w:ascii="Century Gothic" w:hAnsi="Century Gothic"/>
        </w:rPr>
        <w:t>a vigencia 2025</w:t>
      </w:r>
      <w:r w:rsidRPr="007D703D">
        <w:rPr>
          <w:rFonts w:ascii="Century Gothic" w:hAnsi="Century Gothic"/>
        </w:rPr>
        <w:t xml:space="preserve"> donde se plantea en la Institución el desarrollo de una verificación integral, que parte del autocontrol y la creación de una cultura del mejoramiento continuo de los procesos con la aplicación del ciclo PHVA (Planear, Hacer, Verificar, Actuar). </w:t>
      </w:r>
    </w:p>
    <w:p w14:paraId="540138C5" w14:textId="77777777" w:rsidR="007D703D" w:rsidRPr="007D703D" w:rsidRDefault="007D703D" w:rsidP="007D703D">
      <w:pPr>
        <w:jc w:val="both"/>
        <w:rPr>
          <w:rFonts w:ascii="Century Gothic" w:hAnsi="Century Gothic"/>
        </w:rPr>
      </w:pPr>
      <w:r w:rsidRPr="007D703D">
        <w:rPr>
          <w:rFonts w:ascii="Century Gothic" w:hAnsi="Century Gothic"/>
        </w:rPr>
        <w:t xml:space="preserve">El Programa de Auditoria para el Mejoramiento de la Calidad PAMEC se realiza con base a los lineamientos establecidos por el Ministerio de Salud y Protección Social, así como la metodología base establecida por ICONTEC en su curso de acreditación de IPS. La metodología a emplear es la estructura de la Ruta Crítica, en donde con base en la autoevaluación institucional, se define los procesos prioritarios a mejorar, determinando acciones planificadas y sistemáticas en las cuales la participación de la dirección asegura la viabilidad de las acciones de mejoramiento y a su vez guía el proceso institucional de desarrollo hacia un objetivo corporativo de calidad. </w:t>
      </w:r>
    </w:p>
    <w:p w14:paraId="75E76EA3" w14:textId="743735FB" w:rsidR="00AB70C1" w:rsidRPr="008D6043" w:rsidRDefault="007D703D" w:rsidP="008D6043">
      <w:pPr>
        <w:jc w:val="both"/>
        <w:rPr>
          <w:rFonts w:ascii="Century Gothic" w:hAnsi="Century Gothic"/>
        </w:rPr>
      </w:pPr>
      <w:r w:rsidRPr="007D703D">
        <w:rPr>
          <w:rFonts w:ascii="Century Gothic" w:hAnsi="Century Gothic"/>
        </w:rPr>
        <w:t>La Ruta Crítica es una herramienta utilizada para el desarrollo del PAMEC, donde esquemáticamente se puede evidenciar el desarrollo de cada una de las etapas del ciclo P-H-V-A (Planea</w:t>
      </w:r>
      <w:r w:rsidR="009B0F36">
        <w:rPr>
          <w:rFonts w:ascii="Century Gothic" w:hAnsi="Century Gothic"/>
        </w:rPr>
        <w:t>r – Hacer – Verificar – Actuar)</w:t>
      </w:r>
    </w:p>
    <w:p w14:paraId="69FDCE52" w14:textId="61D87AD8"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5E4203">
        <w:rPr>
          <w:rFonts w:ascii="Century Gothic" w:hAnsi="Century Gothic"/>
          <w:b/>
          <w:noProof/>
          <w:sz w:val="22"/>
          <w:szCs w:val="22"/>
        </w:rPr>
        <w:t>5</w:t>
      </w:r>
      <w:r w:rsidRPr="009B0F36">
        <w:rPr>
          <w:rFonts w:ascii="Century Gothic" w:hAnsi="Century Gothic"/>
          <w:b/>
          <w:sz w:val="22"/>
          <w:szCs w:val="22"/>
        </w:rPr>
        <w:fldChar w:fldCharType="end"/>
      </w:r>
      <w:r w:rsidRPr="009B0F36">
        <w:rPr>
          <w:rFonts w:ascii="Century Gothic" w:hAnsi="Century Gothic"/>
          <w:b/>
          <w:sz w:val="22"/>
          <w:szCs w:val="22"/>
        </w:rPr>
        <w:t xml:space="preserve"> Ciclo PHVA</w:t>
      </w:r>
    </w:p>
    <w:p w14:paraId="4A8C6537" w14:textId="3A13CB71" w:rsidR="00DA21AB" w:rsidRDefault="00FA5678"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Pr>
          <w:noProof/>
          <w:lang w:eastAsia="es-MX"/>
        </w:rPr>
        <w:drawing>
          <wp:inline distT="0" distB="0" distL="0" distR="0" wp14:anchorId="633AD8BC" wp14:editId="3951E2E9">
            <wp:extent cx="4019449" cy="2685275"/>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5747" cy="2702844"/>
                    </a:xfrm>
                    <a:prstGeom prst="rect">
                      <a:avLst/>
                    </a:prstGeom>
                  </pic:spPr>
                </pic:pic>
              </a:graphicData>
            </a:graphic>
          </wp:inline>
        </w:drawing>
      </w:r>
    </w:p>
    <w:p w14:paraId="24707B74" w14:textId="48CEF4F1" w:rsidR="009B0F36" w:rsidRPr="00DA21AB" w:rsidRDefault="009B0F36"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sidRPr="009B0F36">
        <w:rPr>
          <w:rFonts w:ascii="Century Gothic" w:eastAsia="Century Gothic" w:hAnsi="Century Gothic" w:cs="Century Gothic"/>
          <w:b/>
          <w:color w:val="000000"/>
        </w:rPr>
        <w:t>Fuente:</w:t>
      </w:r>
      <w:r>
        <w:rPr>
          <w:rFonts w:ascii="Century Gothic" w:eastAsia="Century Gothic" w:hAnsi="Century Gothic" w:cs="Century Gothic"/>
          <w:color w:val="000000"/>
        </w:rPr>
        <w:t xml:space="preserve"> </w:t>
      </w:r>
      <w:r w:rsidRPr="009B0F36">
        <w:rPr>
          <w:rFonts w:ascii="Century Gothic" w:eastAsia="Century Gothic" w:hAnsi="Century Gothic" w:cs="Century Gothic"/>
          <w:color w:val="000000"/>
        </w:rPr>
        <w:t>https://www.google.com/search?q=ciclo+phva+AUTOEVALUACI%C3%93N+%2C+SELECCION+DE+PROCESOS+A+MEJORAR%2CPRIORIZACI%C3%93N%2C+DEFINIFR+CALIDAD+ESPERADA&amp;sca</w:t>
      </w:r>
    </w:p>
    <w:p w14:paraId="0713CE85" w14:textId="77777777" w:rsidR="00FA5678" w:rsidRPr="00FA5678"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 xml:space="preserve">La implementación del Programa de Auditoria Para el Mejoramiento de la Calidad se realizará a partir de la metodología que antes se ha determinado; es decir, con la ejecución de las actividades contempladas en la Ruta Crítica. </w:t>
      </w:r>
    </w:p>
    <w:p w14:paraId="113E7350" w14:textId="37740877" w:rsidR="009B0F36"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Para la implementación, se hace necesario conformar un equipo de Liderazgo que direcciones técnicamente el desarrollo de todos los pasos y actividades que se contemplan en la Ruta Crítica. Este grupo que se denominará Equipo PAMEC.  Para el caso de RED MEDICRON, se cuenta con un acto administrativo, en el cual se establecen los niveles de responsabilidad del PAMEC.</w:t>
      </w:r>
    </w:p>
    <w:p w14:paraId="0847B031" w14:textId="1F28ADEB" w:rsidR="00FA5678" w:rsidRPr="008D6043" w:rsidRDefault="00FA5678" w:rsidP="00FA5678">
      <w:pPr>
        <w:pStyle w:val="Ttulo2"/>
        <w:numPr>
          <w:ilvl w:val="1"/>
          <w:numId w:val="2"/>
        </w:numPr>
        <w:jc w:val="center"/>
        <w:rPr>
          <w:rFonts w:eastAsia="Century Gothic"/>
        </w:rPr>
      </w:pPr>
      <w:bookmarkStart w:id="15" w:name="_Toc194997747"/>
      <w:r>
        <w:rPr>
          <w:rFonts w:eastAsia="Century Gothic"/>
        </w:rPr>
        <w:t>AUTOEVALUACIÓN DE ESTÁNDARS DE ACREDITACIÓN</w:t>
      </w:r>
      <w:bookmarkEnd w:id="15"/>
    </w:p>
    <w:p w14:paraId="413EF44F" w14:textId="77777777" w:rsidR="00FA5678" w:rsidRPr="00FA5678" w:rsidRDefault="00FA5678" w:rsidP="00FA5678">
      <w:pPr>
        <w:jc w:val="both"/>
        <w:rPr>
          <w:rFonts w:ascii="Century Gothic" w:hAnsi="Century Gothic"/>
        </w:rPr>
      </w:pPr>
      <w:r w:rsidRPr="00FA5678">
        <w:rPr>
          <w:rFonts w:ascii="Century Gothic" w:hAnsi="Century Gothic"/>
        </w:rPr>
        <w:t xml:space="preserve">RED MEDICRON IPS realiza su autoevaluación de estándares de acreditación anualmente, con la resolución 5095 de 2028, lo cual involucra un análisis interno de sus fortalezas y oportunidades de mejoramiento, el compromiso con el mejoramiento continuo de la calidad de la atención en salud, el conocimiento del procedimiento de acreditación y la proyección que esta representa en el marco nacional e internacional. </w:t>
      </w:r>
    </w:p>
    <w:p w14:paraId="272F507E" w14:textId="77777777" w:rsidR="00FA5678" w:rsidRDefault="00FA5678" w:rsidP="00FA5678">
      <w:pPr>
        <w:jc w:val="both"/>
        <w:rPr>
          <w:rFonts w:ascii="Century Gothic" w:hAnsi="Century Gothic"/>
        </w:rPr>
      </w:pPr>
      <w:r w:rsidRPr="00FA5678">
        <w:rPr>
          <w:rFonts w:ascii="Century Gothic" w:hAnsi="Century Gothic"/>
        </w:rPr>
        <w:t>La autoevaluación consiste en establecer un diagnostico situacional frente a estándares de calidad de la atención, que en el caso institucional son los estándares del Sistema Único de Acreditación. Para ello, se lidera desde la Jefatura de Calidad quien en apoyo del líder PAMEC de cada sede, organiza los distintos grupos de autoevaluación y realiza los procesos de capacitación correspondiente.</w:t>
      </w:r>
    </w:p>
    <w:p w14:paraId="5D2FCAC9" w14:textId="77777777" w:rsidR="00FA5678" w:rsidRDefault="00FA5678" w:rsidP="00FA5678">
      <w:pPr>
        <w:jc w:val="both"/>
        <w:rPr>
          <w:rFonts w:ascii="Century Gothic" w:hAnsi="Century Gothic"/>
        </w:rPr>
      </w:pPr>
    </w:p>
    <w:p w14:paraId="07CAC75A" w14:textId="103DD63A" w:rsidR="00FA5678" w:rsidRPr="008D6043" w:rsidRDefault="00FA5678" w:rsidP="008D6043">
      <w:pPr>
        <w:pStyle w:val="Descripcin"/>
        <w:keepNext/>
        <w:jc w:val="center"/>
        <w:rPr>
          <w:rFonts w:ascii="Century Gothic" w:hAnsi="Century Gothic"/>
          <w:b/>
        </w:rPr>
      </w:pPr>
      <w:r w:rsidRPr="00FA5678">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5E4203">
        <w:rPr>
          <w:rFonts w:ascii="Century Gothic" w:hAnsi="Century Gothic"/>
          <w:b/>
          <w:noProof/>
        </w:rPr>
        <w:t>6</w:t>
      </w:r>
      <w:r w:rsidR="00870ADF">
        <w:rPr>
          <w:rFonts w:ascii="Century Gothic" w:hAnsi="Century Gothic"/>
          <w:b/>
        </w:rPr>
        <w:fldChar w:fldCharType="end"/>
      </w:r>
      <w:r w:rsidRPr="00FA5678">
        <w:rPr>
          <w:rFonts w:ascii="Century Gothic" w:hAnsi="Century Gothic"/>
          <w:b/>
        </w:rPr>
        <w:t xml:space="preserve"> CONFORMACIÓN DE EQUIPOS DE AUTOEVALUACIÓN RED MEDICRON IPS</w:t>
      </w:r>
      <w:r>
        <w:rPr>
          <w:noProof/>
          <w:lang w:eastAsia="es-MX"/>
        </w:rPr>
        <w:drawing>
          <wp:inline distT="0" distB="0" distL="0" distR="0" wp14:anchorId="158573FD" wp14:editId="1E89090B">
            <wp:extent cx="4572000" cy="237540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499" cy="2387094"/>
                    </a:xfrm>
                    <a:prstGeom prst="rect">
                      <a:avLst/>
                    </a:prstGeom>
                  </pic:spPr>
                </pic:pic>
              </a:graphicData>
            </a:graphic>
          </wp:inline>
        </w:drawing>
      </w:r>
    </w:p>
    <w:p w14:paraId="094E6B71" w14:textId="77777777" w:rsidR="00FA5678" w:rsidRPr="006030D9" w:rsidRDefault="00FA5678" w:rsidP="00FA5678">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Busca promover la integraci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sist</w:t>
      </w:r>
      <w:r w:rsidRPr="006030D9">
        <w:rPr>
          <w:rFonts w:ascii="Century Gothic" w:eastAsia="Calibri" w:hAnsi="Century Gothic" w:cs="Calibri"/>
          <w:i w:val="0"/>
          <w:color w:val="000000"/>
          <w:sz w:val="22"/>
          <w:szCs w:val="22"/>
        </w:rPr>
        <w:t>é</w:t>
      </w:r>
      <w:r w:rsidRPr="006030D9">
        <w:rPr>
          <w:rFonts w:ascii="Century Gothic" w:eastAsia="Century Gothic" w:hAnsi="Century Gothic" w:cs="Century Gothic"/>
          <w:i w:val="0"/>
          <w:color w:val="000000"/>
          <w:sz w:val="22"/>
          <w:szCs w:val="22"/>
        </w:rPr>
        <w:t xml:space="preserve">mica de las diferentes </w:t>
      </w:r>
      <w:r w:rsidRPr="006030D9">
        <w:rPr>
          <w:rFonts w:ascii="Century Gothic" w:eastAsia="Calibri" w:hAnsi="Century Gothic" w:cs="Calibri"/>
          <w:i w:val="0"/>
          <w:color w:val="000000"/>
          <w:sz w:val="22"/>
          <w:szCs w:val="22"/>
        </w:rPr>
        <w:t>á</w:t>
      </w:r>
      <w:r w:rsidRPr="006030D9">
        <w:rPr>
          <w:rFonts w:ascii="Century Gothic" w:eastAsia="Century Gothic" w:hAnsi="Century Gothic" w:cs="Century Gothic"/>
          <w:i w:val="0"/>
          <w:color w:val="000000"/>
          <w:sz w:val="22"/>
          <w:szCs w:val="22"/>
        </w:rPr>
        <w:t>reas de la organizaci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para que los procesos de calidad sean efectivos y eficientes, transformen la cultura de la mejora y sea sostenible en el tiempo.</w:t>
      </w:r>
    </w:p>
    <w:p w14:paraId="0847AB0E" w14:textId="6D05168B" w:rsidR="006030D9" w:rsidRPr="008D6043" w:rsidRDefault="00FA5678" w:rsidP="008D6043">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Para la realización de la autoevaluación se aplica la metodología propuesta por el Ministerio de Salud y protección Social, en donde las sedes de RED MEDICRON IPS deben abordar cada uno de</w:t>
      </w:r>
      <w:r w:rsidR="00C10B2D" w:rsidRPr="006030D9">
        <w:rPr>
          <w:rFonts w:ascii="Century Gothic" w:eastAsia="Century Gothic" w:hAnsi="Century Gothic" w:cs="Century Gothic"/>
          <w:i w:val="0"/>
          <w:color w:val="000000"/>
          <w:sz w:val="22"/>
          <w:szCs w:val="22"/>
        </w:rPr>
        <w:t xml:space="preserve"> </w:t>
      </w:r>
      <w:r w:rsidRPr="006030D9">
        <w:rPr>
          <w:rFonts w:ascii="Century Gothic" w:eastAsia="Century Gothic" w:hAnsi="Century Gothic" w:cs="Century Gothic"/>
          <w:i w:val="0"/>
          <w:color w:val="000000"/>
          <w:sz w:val="22"/>
          <w:szCs w:val="22"/>
        </w:rPr>
        <w:t>los estándares establecidos en la Resolución 5095 del 2018 y su anexo técnico No. 1, y por medio de los parámetros especificados en el anexo técnic</w:t>
      </w:r>
      <w:r w:rsidR="008D6043">
        <w:rPr>
          <w:rFonts w:ascii="Century Gothic" w:eastAsia="Century Gothic" w:hAnsi="Century Gothic" w:cs="Century Gothic"/>
          <w:i w:val="0"/>
          <w:color w:val="000000"/>
          <w:sz w:val="22"/>
          <w:szCs w:val="22"/>
        </w:rPr>
        <w:t xml:space="preserve">o No 2 de la misma Resolución. </w:t>
      </w:r>
    </w:p>
    <w:p w14:paraId="6173E161" w14:textId="4B7C56E5" w:rsidR="00FA5678" w:rsidRPr="00FA5678" w:rsidRDefault="00FA5678" w:rsidP="00FA5678">
      <w:pPr>
        <w:pStyle w:val="Descripcin"/>
        <w:keepNext/>
        <w:jc w:val="center"/>
        <w:rPr>
          <w:b/>
          <w:sz w:val="22"/>
          <w:szCs w:val="22"/>
        </w:rPr>
      </w:pPr>
      <w:r w:rsidRPr="00FA5678">
        <w:rPr>
          <w:b/>
          <w:sz w:val="22"/>
          <w:szCs w:val="22"/>
        </w:rPr>
        <w:t xml:space="preserve">Gráfica </w:t>
      </w:r>
      <w:r w:rsidRPr="00FA5678">
        <w:rPr>
          <w:b/>
          <w:sz w:val="22"/>
          <w:szCs w:val="22"/>
        </w:rPr>
        <w:fldChar w:fldCharType="begin"/>
      </w:r>
      <w:r w:rsidRPr="00FA5678">
        <w:rPr>
          <w:b/>
          <w:sz w:val="22"/>
          <w:szCs w:val="22"/>
        </w:rPr>
        <w:instrText xml:space="preserve"> SEQ Gráfica \* ARABIC </w:instrText>
      </w:r>
      <w:r w:rsidRPr="00FA5678">
        <w:rPr>
          <w:b/>
          <w:sz w:val="22"/>
          <w:szCs w:val="22"/>
        </w:rPr>
        <w:fldChar w:fldCharType="separate"/>
      </w:r>
      <w:r w:rsidR="005E4203">
        <w:rPr>
          <w:b/>
          <w:noProof/>
          <w:sz w:val="22"/>
          <w:szCs w:val="22"/>
        </w:rPr>
        <w:t>1</w:t>
      </w:r>
      <w:r w:rsidRPr="00FA5678">
        <w:rPr>
          <w:b/>
          <w:sz w:val="22"/>
          <w:szCs w:val="22"/>
        </w:rPr>
        <w:fldChar w:fldCharType="end"/>
      </w:r>
      <w:r w:rsidRPr="00FA5678">
        <w:rPr>
          <w:b/>
          <w:sz w:val="22"/>
          <w:szCs w:val="22"/>
        </w:rPr>
        <w:t xml:space="preserve"> METODOLOGÍA AUTOEVALUACIÓN ADOPTADA EN RED MEDICRON IPS</w:t>
      </w:r>
    </w:p>
    <w:p w14:paraId="359A38E1" w14:textId="28F7430B" w:rsidR="00AE0C4D" w:rsidRDefault="00FA5678" w:rsidP="00575414">
      <w:pPr>
        <w:jc w:val="center"/>
      </w:pPr>
      <w:r>
        <w:rPr>
          <w:noProof/>
          <w:lang w:eastAsia="es-MX"/>
        </w:rPr>
        <w:drawing>
          <wp:inline distT="0" distB="0" distL="0" distR="0" wp14:anchorId="3ADC6038" wp14:editId="64A181C2">
            <wp:extent cx="4436110" cy="1786989"/>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944" cy="1795784"/>
                    </a:xfrm>
                    <a:prstGeom prst="rect">
                      <a:avLst/>
                    </a:prstGeom>
                  </pic:spPr>
                </pic:pic>
              </a:graphicData>
            </a:graphic>
          </wp:inline>
        </w:drawing>
      </w:r>
    </w:p>
    <w:p w14:paraId="30D3BA5D" w14:textId="6C08ECBA" w:rsidR="009B0F36" w:rsidRDefault="009B0F36" w:rsidP="00575414">
      <w:pPr>
        <w:jc w:val="center"/>
      </w:pPr>
      <w:r w:rsidRPr="009B0F36">
        <w:rPr>
          <w:b/>
        </w:rPr>
        <w:t>Fuente.</w:t>
      </w:r>
      <w:r>
        <w:t xml:space="preserve"> propia</w:t>
      </w:r>
    </w:p>
    <w:p w14:paraId="7884E621" w14:textId="77777777" w:rsidR="00AE0C4D" w:rsidRPr="00AE0C4D" w:rsidRDefault="00AE0C4D" w:rsidP="00AE0C4D">
      <w:pPr>
        <w:jc w:val="both"/>
        <w:rPr>
          <w:rFonts w:ascii="Century Gothic" w:hAnsi="Century Gothic"/>
        </w:rPr>
      </w:pPr>
      <w:r w:rsidRPr="00AE0C4D">
        <w:rPr>
          <w:rFonts w:ascii="Century Gothic" w:hAnsi="Century Gothic"/>
        </w:rPr>
        <w:t>Los resultados de la autoevaluación principalmente son: las Fortalezas de cada sede y servicio, fallas de calidad evidenciadas, oportunidades de Mejora identificadas, problemas en la atención en salud, etc. La primera fase consiste en socializar a los grupos de la institución donde se da a conocer en qué consiste el proceso de autoevaluación y cuál es el objetivo de este. El proceso se desarrolla de la siguiente manera:</w:t>
      </w:r>
    </w:p>
    <w:p w14:paraId="1D7D6A6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Leer los estándares antes de iniciar la calificación </w:t>
      </w:r>
    </w:p>
    <w:p w14:paraId="6F672F1B"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Interpretar el estándar y aclararle de ser necesario </w:t>
      </w:r>
    </w:p>
    <w:p w14:paraId="64870229"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Iniciar la autoevaluación en campo. </w:t>
      </w:r>
    </w:p>
    <w:p w14:paraId="2A6AD9B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Documentar y registrar las fortalezas relacionadas. </w:t>
      </w:r>
    </w:p>
    <w:p w14:paraId="602E9D10" w14:textId="77777777" w:rsid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Determinar las debilidades de la organización frente al estándar. </w:t>
      </w:r>
    </w:p>
    <w:p w14:paraId="774C645F"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Definir acciones de mejoramiento para las debilidades. </w:t>
      </w:r>
    </w:p>
    <w:p w14:paraId="48B3907D" w14:textId="77777777" w:rsidR="00DA21AB"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Calificación de los estándares, utilizando la siguiente metodología.</w:t>
      </w:r>
    </w:p>
    <w:p w14:paraId="3D5E09E3" w14:textId="47155248" w:rsidR="00AE0C4D" w:rsidRPr="008D6043" w:rsidRDefault="00191037" w:rsidP="008D6043">
      <w:pPr>
        <w:pStyle w:val="Ttulo3"/>
        <w:jc w:val="center"/>
        <w:rPr>
          <w:rFonts w:eastAsia="Century Gothic"/>
        </w:rPr>
      </w:pPr>
      <w:bookmarkStart w:id="16" w:name="_Toc194997748"/>
      <w:r>
        <w:rPr>
          <w:rFonts w:eastAsia="Century Gothic"/>
        </w:rPr>
        <w:t>10.6.</w:t>
      </w:r>
      <w:r w:rsidR="00AE0C4D">
        <w:rPr>
          <w:rFonts w:eastAsia="Century Gothic"/>
        </w:rPr>
        <w:t xml:space="preserve"> DIMENSIONES POR EVALUAR</w:t>
      </w:r>
      <w:bookmarkEnd w:id="16"/>
    </w:p>
    <w:p w14:paraId="5BAE1691" w14:textId="77777777" w:rsidR="00AE0C4D" w:rsidRPr="00AE0C4D" w:rsidRDefault="00AE0C4D" w:rsidP="00AE0C4D">
      <w:pPr>
        <w:rPr>
          <w:rFonts w:ascii="Century Gothic" w:hAnsi="Century Gothic"/>
        </w:rPr>
      </w:pPr>
      <w:r>
        <w:rPr>
          <w:rFonts w:ascii="Century Gothic" w:hAnsi="Century Gothic"/>
        </w:rPr>
        <w:t xml:space="preserve">- </w:t>
      </w:r>
      <w:r w:rsidRPr="00AE0C4D">
        <w:rPr>
          <w:rFonts w:ascii="Century Gothic" w:hAnsi="Century Gothic"/>
          <w:b/>
        </w:rPr>
        <w:t>Enfoque</w:t>
      </w:r>
      <w:r w:rsidRPr="00AE0C4D">
        <w:rPr>
          <w:rFonts w:ascii="Century Gothic" w:hAnsi="Century Gothic"/>
        </w:rPr>
        <w:t>: Son las directrices, métodos y procesos que la institución utiliza para</w:t>
      </w:r>
    </w:p>
    <w:p w14:paraId="40A48EFE" w14:textId="77777777" w:rsidR="00AE0C4D" w:rsidRPr="00AE0C4D" w:rsidRDefault="00AE0C4D" w:rsidP="00AE0C4D">
      <w:pPr>
        <w:rPr>
          <w:rFonts w:ascii="Century Gothic" w:hAnsi="Century Gothic"/>
        </w:rPr>
      </w:pPr>
      <w:r w:rsidRPr="00AE0C4D">
        <w:rPr>
          <w:rFonts w:ascii="Century Gothic" w:hAnsi="Century Gothic"/>
        </w:rPr>
        <w:t>ejecutar y lograr el propósito solicitado en cada tema o variable que se va a</w:t>
      </w:r>
    </w:p>
    <w:p w14:paraId="040E89B5" w14:textId="77777777" w:rsidR="00AE0C4D" w:rsidRPr="00AE0C4D" w:rsidRDefault="00AE0C4D" w:rsidP="00AE0C4D">
      <w:pPr>
        <w:rPr>
          <w:rFonts w:ascii="Century Gothic" w:hAnsi="Century Gothic"/>
        </w:rPr>
      </w:pPr>
      <w:r w:rsidRPr="00AE0C4D">
        <w:rPr>
          <w:rFonts w:ascii="Century Gothic" w:hAnsi="Century Gothic"/>
        </w:rPr>
        <w:t>evaluar.</w:t>
      </w:r>
    </w:p>
    <w:p w14:paraId="3CC599A7" w14:textId="77777777" w:rsidR="00AE0C4D" w:rsidRPr="00155730" w:rsidRDefault="00AE0C4D" w:rsidP="00AE0C4D">
      <w:pPr>
        <w:rPr>
          <w:rFonts w:ascii="Century Gothic" w:hAnsi="Century Gothic"/>
        </w:rPr>
      </w:pPr>
      <w:r w:rsidRPr="00AE0C4D">
        <w:rPr>
          <w:rFonts w:ascii="Century Gothic" w:hAnsi="Century Gothic"/>
        </w:rPr>
        <w:t xml:space="preserve">- </w:t>
      </w:r>
      <w:r w:rsidRPr="00155730">
        <w:rPr>
          <w:rFonts w:ascii="Century Gothic" w:hAnsi="Century Gothic"/>
          <w:b/>
        </w:rPr>
        <w:t>Implementación:</w:t>
      </w:r>
      <w:r w:rsidRPr="00155730">
        <w:rPr>
          <w:rFonts w:ascii="Century Gothic" w:hAnsi="Century Gothic"/>
        </w:rPr>
        <w:t xml:space="preserve"> Es la aplicación del enfoque, a su alcance y extensión</w:t>
      </w:r>
    </w:p>
    <w:p w14:paraId="03A47EA7" w14:textId="77777777" w:rsidR="00AE0C4D" w:rsidRPr="00155730" w:rsidRDefault="00AE0C4D" w:rsidP="00AE0C4D">
      <w:pPr>
        <w:rPr>
          <w:rFonts w:ascii="Century Gothic" w:hAnsi="Century Gothic"/>
        </w:rPr>
      </w:pPr>
      <w:r w:rsidRPr="00155730">
        <w:rPr>
          <w:rFonts w:ascii="Century Gothic" w:hAnsi="Century Gothic"/>
        </w:rPr>
        <w:t>dentro de la institución.</w:t>
      </w:r>
    </w:p>
    <w:p w14:paraId="589B7E1F" w14:textId="77777777" w:rsidR="00155730" w:rsidRPr="00155730" w:rsidRDefault="00AE0C4D" w:rsidP="00155730">
      <w:pPr>
        <w:rPr>
          <w:rFonts w:ascii="Century Gothic" w:hAnsi="Century Gothic"/>
        </w:rPr>
      </w:pPr>
      <w:r w:rsidRPr="00155730">
        <w:rPr>
          <w:rFonts w:ascii="Century Gothic" w:hAnsi="Century Gothic"/>
          <w:b/>
        </w:rPr>
        <w:t>- Resultados:</w:t>
      </w:r>
      <w:r w:rsidRPr="00155730">
        <w:rPr>
          <w:rFonts w:ascii="Century Gothic" w:hAnsi="Century Gothic"/>
        </w:rPr>
        <w:t xml:space="preserve"> Son los logros y efectos de la aplicación de los enfoques.</w:t>
      </w:r>
    </w:p>
    <w:p w14:paraId="6042409A" w14:textId="77777777" w:rsidR="00155730" w:rsidRDefault="00AE0C4D" w:rsidP="00155730">
      <w:pPr>
        <w:rPr>
          <w:rFonts w:ascii="Century Gothic" w:hAnsi="Century Gothic"/>
          <w:b/>
        </w:rPr>
      </w:pPr>
      <w:r w:rsidRPr="00155730">
        <w:rPr>
          <w:rFonts w:ascii="Century Gothic" w:hAnsi="Century Gothic"/>
          <w:b/>
        </w:rPr>
        <w:t>Enfoque:</w:t>
      </w:r>
      <w:r w:rsidR="00155730" w:rsidRPr="00155730">
        <w:rPr>
          <w:rFonts w:ascii="Century Gothic" w:hAnsi="Century Gothic"/>
          <w:b/>
        </w:rPr>
        <w:t xml:space="preserve"> </w:t>
      </w:r>
    </w:p>
    <w:p w14:paraId="68B54FE0" w14:textId="614EABAF" w:rsidR="00D53C13" w:rsidRDefault="00D53C13" w:rsidP="00D53C13">
      <w:pPr>
        <w:jc w:val="both"/>
        <w:rPr>
          <w:rFonts w:ascii="Century Gothic" w:hAnsi="Century Gothic"/>
        </w:rPr>
      </w:pPr>
      <w:r w:rsidRPr="00155730">
        <w:rPr>
          <w:rFonts w:ascii="Century Gothic" w:hAnsi="Century Gothic"/>
        </w:rPr>
        <w:t>Sistematicidad: Grado en que el enfoque es definido y aplicado de manera organizada La autoevaluación es un diagnóstico básico para identificar problemas o fallas en la calidad que afectan la institución y que son determinantes para la organización y susceptibles de mejoramiento.</w:t>
      </w:r>
    </w:p>
    <w:p w14:paraId="6C08BEBC" w14:textId="77777777" w:rsidR="006030D9" w:rsidRPr="006030D9" w:rsidRDefault="006030D9" w:rsidP="006030D9">
      <w:pPr>
        <w:jc w:val="both"/>
        <w:rPr>
          <w:rFonts w:ascii="Century Gothic" w:hAnsi="Century Gothic"/>
          <w:b/>
          <w:bCs/>
        </w:rPr>
      </w:pPr>
      <w:r w:rsidRPr="006030D9">
        <w:rPr>
          <w:rFonts w:ascii="Century Gothic" w:hAnsi="Century Gothic"/>
          <w:b/>
          <w:bCs/>
        </w:rPr>
        <w:t>Implementación:</w:t>
      </w:r>
    </w:p>
    <w:p w14:paraId="268A3580" w14:textId="77777777" w:rsidR="006030D9" w:rsidRP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en la Institución: Grado en que se ha implementado el enfoque y es consistente en las distintas áreas de la organización o los distintos puntos del capítulo.</w:t>
      </w:r>
    </w:p>
    <w:p w14:paraId="2414611C" w14:textId="77777777" w:rsid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hacia el usuario: Grado en que se ha implementado el enfoque y es percibido por los clientes internos y/o externos, según la naturaleza y propósito del Estándar</w:t>
      </w:r>
    </w:p>
    <w:p w14:paraId="06935230" w14:textId="77777777" w:rsidR="006030D9" w:rsidRPr="006030D9" w:rsidRDefault="006030D9" w:rsidP="006030D9">
      <w:pPr>
        <w:jc w:val="both"/>
        <w:rPr>
          <w:rFonts w:ascii="Century Gothic" w:hAnsi="Century Gothic"/>
          <w:b/>
          <w:bCs/>
        </w:rPr>
      </w:pPr>
      <w:r w:rsidRPr="006030D9">
        <w:rPr>
          <w:rFonts w:ascii="Century Gothic" w:hAnsi="Century Gothic"/>
          <w:b/>
          <w:bCs/>
        </w:rPr>
        <w:t>Resultados:</w:t>
      </w:r>
    </w:p>
    <w:p w14:paraId="5CC4A2B3" w14:textId="471D6F9A" w:rsidR="006030D9" w:rsidRPr="006030D9" w:rsidRDefault="006030D9" w:rsidP="006030D9">
      <w:pPr>
        <w:jc w:val="both"/>
        <w:rPr>
          <w:rFonts w:ascii="Century Gothic" w:hAnsi="Century Gothic"/>
        </w:rPr>
      </w:pPr>
      <w:r w:rsidRPr="006030D9">
        <w:rPr>
          <w:rFonts w:ascii="Century Gothic" w:hAnsi="Century Gothic"/>
          <w:b/>
          <w:bCs/>
        </w:rPr>
        <w:t>-Pertinencia:</w:t>
      </w:r>
      <w:r w:rsidRPr="006030D9">
        <w:rPr>
          <w:rFonts w:ascii="Century Gothic" w:hAnsi="Century Gothic"/>
        </w:rPr>
        <w:t xml:space="preserve"> Grado en que los resultados referidos se relacionan con el área o punto del capítulo y alcanzan los objetivos y metas propuestas. </w:t>
      </w:r>
    </w:p>
    <w:p w14:paraId="7EA28DC2" w14:textId="2D94FAC8" w:rsidR="006030D9" w:rsidRPr="006030D9" w:rsidRDefault="006030D9" w:rsidP="006030D9">
      <w:pPr>
        <w:jc w:val="both"/>
        <w:rPr>
          <w:rFonts w:ascii="Century Gothic" w:hAnsi="Century Gothic"/>
        </w:rPr>
      </w:pPr>
      <w:r w:rsidRPr="006030D9">
        <w:rPr>
          <w:rFonts w:ascii="Century Gothic" w:hAnsi="Century Gothic"/>
          <w:b/>
          <w:bCs/>
        </w:rPr>
        <w:t>- Consistencia:</w:t>
      </w:r>
      <w:r w:rsidRPr="006030D9">
        <w:rPr>
          <w:rFonts w:ascii="Century Gothic" w:hAnsi="Century Gothic"/>
        </w:rPr>
        <w:t xml:space="preserve"> Relación de los resultados como producto de la implementación del enfoque. </w:t>
      </w:r>
    </w:p>
    <w:p w14:paraId="3D25386C" w14:textId="77777777" w:rsidR="006030D9" w:rsidRPr="006030D9" w:rsidRDefault="006030D9" w:rsidP="006030D9">
      <w:pPr>
        <w:jc w:val="both"/>
        <w:rPr>
          <w:rFonts w:ascii="Century Gothic" w:hAnsi="Century Gothic"/>
        </w:rPr>
      </w:pPr>
      <w:r w:rsidRPr="006030D9">
        <w:rPr>
          <w:rFonts w:ascii="Century Gothic" w:hAnsi="Century Gothic"/>
          <w:b/>
          <w:bCs/>
        </w:rPr>
        <w:t>- Avance de la Medición:</w:t>
      </w:r>
      <w:r w:rsidRPr="006030D9">
        <w:rPr>
          <w:rFonts w:ascii="Century Gothic" w:hAnsi="Century Gothic"/>
        </w:rPr>
        <w:t xml:space="preserve"> Grado en que la medición responde a una práctica sistemática de la organización en un periodo que le permita si consolidación y existen Indicadores definidos para la medición del área o punto del capítulo, calidad y pertinencia de los mismos. </w:t>
      </w:r>
    </w:p>
    <w:p w14:paraId="57F26545" w14:textId="77777777" w:rsidR="006030D9" w:rsidRPr="006030D9" w:rsidRDefault="006030D9" w:rsidP="006030D9">
      <w:pPr>
        <w:jc w:val="both"/>
        <w:rPr>
          <w:rFonts w:ascii="Century Gothic" w:hAnsi="Century Gothic"/>
        </w:rPr>
      </w:pPr>
      <w:r w:rsidRPr="006030D9">
        <w:rPr>
          <w:rFonts w:ascii="Century Gothic" w:hAnsi="Century Gothic"/>
          <w:b/>
          <w:bCs/>
        </w:rPr>
        <w:t>- Tendencia:</w:t>
      </w:r>
      <w:r w:rsidRPr="006030D9">
        <w:rPr>
          <w:rFonts w:ascii="Century Gothic" w:hAnsi="Century Gothic"/>
        </w:rPr>
        <w:t xml:space="preserve"> Desempeño de los indicadores en el tiempo. Puede ser positiva cuando los datos muestran una mejoría General a lo largo del tiempo. </w:t>
      </w:r>
    </w:p>
    <w:p w14:paraId="0923E056" w14:textId="1DC117B6" w:rsidR="006030D9" w:rsidRPr="006030D9" w:rsidRDefault="006030D9" w:rsidP="006030D9">
      <w:pPr>
        <w:jc w:val="both"/>
        <w:rPr>
          <w:rFonts w:ascii="Century Gothic" w:hAnsi="Century Gothic"/>
        </w:rPr>
      </w:pPr>
      <w:r w:rsidRPr="006030D9">
        <w:rPr>
          <w:rFonts w:ascii="Century Gothic" w:hAnsi="Century Gothic"/>
          <w:b/>
          <w:bCs/>
        </w:rPr>
        <w:t>-Comparación:</w:t>
      </w:r>
      <w:r w:rsidRPr="006030D9">
        <w:rPr>
          <w:rFonts w:ascii="Century Gothic" w:hAnsi="Century Gothic"/>
        </w:rPr>
        <w:t xml:space="preserve"> grado en que los resultados son comparados con referentes nacionales e internacionales de la calidad de este con respecto de esas Comparaciones. </w:t>
      </w:r>
    </w:p>
    <w:p w14:paraId="1C353A24" w14:textId="7D4FE89D" w:rsidR="00155730" w:rsidRPr="00155730" w:rsidRDefault="006030D9" w:rsidP="006030D9">
      <w:pPr>
        <w:jc w:val="both"/>
        <w:rPr>
          <w:rFonts w:ascii="Century Gothic" w:hAnsi="Century Gothic"/>
        </w:rPr>
      </w:pPr>
      <w:r w:rsidRPr="006030D9">
        <w:rPr>
          <w:rFonts w:ascii="Century Gothic" w:hAnsi="Century Gothic"/>
        </w:rPr>
        <w:t>Para la autoevaluación se tiene en cuenta los datos del informe de autoevaluación,</w:t>
      </w:r>
      <w:r w:rsidR="00282CB7">
        <w:rPr>
          <w:rFonts w:ascii="Century Gothic" w:hAnsi="Century Gothic"/>
        </w:rPr>
        <w:t xml:space="preserve"> nuevo ciclo año 2025</w:t>
      </w:r>
      <w:r w:rsidRPr="006030D9">
        <w:rPr>
          <w:rFonts w:ascii="Century Gothic" w:hAnsi="Century Gothic"/>
        </w:rPr>
        <w:t xml:space="preserve"> que reposa en Jefatura de Calidad.</w:t>
      </w:r>
    </w:p>
    <w:p w14:paraId="410440E2" w14:textId="77777777" w:rsidR="00DE193A" w:rsidRDefault="00DE193A" w:rsidP="00DE193A">
      <w:pPr>
        <w:pStyle w:val="Prrafodelista"/>
        <w:numPr>
          <w:ilvl w:val="1"/>
          <w:numId w:val="2"/>
        </w:numPr>
        <w:rPr>
          <w:rFonts w:ascii="Century Gothic" w:hAnsi="Century Gothic"/>
          <w:b/>
        </w:rPr>
      </w:pPr>
      <w:r>
        <w:rPr>
          <w:rFonts w:ascii="Century Gothic" w:hAnsi="Century Gothic"/>
          <w:b/>
        </w:rPr>
        <w:t>CONFORMACIÓN DEL EQUIPO DE AUTOEVALUACIÓN</w:t>
      </w:r>
    </w:p>
    <w:p w14:paraId="5B39F4B8" w14:textId="77777777" w:rsidR="00AE0C4D" w:rsidRDefault="00DE193A" w:rsidP="00DE193A">
      <w:pPr>
        <w:jc w:val="both"/>
        <w:rPr>
          <w:rFonts w:ascii="Century Gothic" w:hAnsi="Century Gothic"/>
          <w:b/>
        </w:rPr>
      </w:pPr>
      <w:r w:rsidRPr="00DE193A">
        <w:rPr>
          <w:rFonts w:ascii="Century Gothic" w:eastAsia="Century Gothic" w:hAnsi="Century Gothic" w:cs="Century Gothic"/>
          <w:color w:val="000000"/>
        </w:rPr>
        <w:t>Los grupos de autoevaluación se conforman de acuerdo a los perfiles y cargos de cada sede, ya sea del ámbito ambulatorio u hospitalario, con el apoyo de todos los colaboradores teniendo en cuenta las obligaciones contractuales; la conformación de los equipos de autoevaluación, para la sede Hospital San José de Tuquerres, es la siguiente</w:t>
      </w:r>
      <w:r>
        <w:rPr>
          <w:rFonts w:ascii="Century Gothic" w:hAnsi="Century Gothic"/>
          <w:b/>
        </w:rPr>
        <w:t>:</w:t>
      </w:r>
    </w:p>
    <w:p w14:paraId="3B2322BC" w14:textId="70E81F80"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5E4203">
        <w:rPr>
          <w:rFonts w:ascii="Century Gothic" w:hAnsi="Century Gothic"/>
          <w:b/>
          <w:noProof/>
          <w:sz w:val="22"/>
          <w:szCs w:val="22"/>
        </w:rPr>
        <w:t>3</w:t>
      </w:r>
      <w:r w:rsidRPr="00E70DEE">
        <w:rPr>
          <w:rFonts w:ascii="Century Gothic" w:hAnsi="Century Gothic"/>
          <w:b/>
          <w:sz w:val="22"/>
          <w:szCs w:val="22"/>
        </w:rPr>
        <w:fldChar w:fldCharType="end"/>
      </w:r>
      <w:r w:rsidRPr="00E70DEE">
        <w:rPr>
          <w:rFonts w:ascii="Century Gothic" w:hAnsi="Century Gothic"/>
          <w:b/>
          <w:sz w:val="22"/>
          <w:szCs w:val="22"/>
        </w:rPr>
        <w:t xml:space="preserve"> Equipo de Autoevaluación</w:t>
      </w:r>
    </w:p>
    <w:tbl>
      <w:tblPr>
        <w:tblStyle w:val="Tablaconcuadrcula"/>
        <w:tblW w:w="10201" w:type="dxa"/>
        <w:tblLayout w:type="fixed"/>
        <w:tblLook w:val="04A0" w:firstRow="1" w:lastRow="0" w:firstColumn="1" w:lastColumn="0" w:noHBand="0" w:noVBand="1"/>
      </w:tblPr>
      <w:tblGrid>
        <w:gridCol w:w="846"/>
        <w:gridCol w:w="2551"/>
        <w:gridCol w:w="1843"/>
        <w:gridCol w:w="4961"/>
      </w:tblGrid>
      <w:tr w:rsidR="00CB509D" w:rsidRPr="005D4DBD" w14:paraId="525A9303" w14:textId="77777777" w:rsidTr="00E70DEE">
        <w:trPr>
          <w:trHeight w:val="270"/>
        </w:trPr>
        <w:tc>
          <w:tcPr>
            <w:tcW w:w="846" w:type="dxa"/>
            <w:shd w:val="clear" w:color="auto" w:fill="BDD6EE" w:themeFill="accent1" w:themeFillTint="66"/>
            <w:noWrap/>
            <w:hideMark/>
          </w:tcPr>
          <w:p w14:paraId="28DFB4CB" w14:textId="77777777" w:rsidR="00CB509D" w:rsidRPr="005D4DBD" w:rsidRDefault="00CB509D" w:rsidP="005D4DBD">
            <w:pPr>
              <w:jc w:val="both"/>
              <w:rPr>
                <w:rFonts w:ascii="Century Gothic" w:hAnsi="Century Gothic"/>
                <w:b/>
                <w:sz w:val="18"/>
                <w:szCs w:val="18"/>
              </w:rPr>
            </w:pPr>
            <w:r w:rsidRPr="005D4DBD">
              <w:rPr>
                <w:rFonts w:ascii="Century Gothic" w:hAnsi="Century Gothic"/>
                <w:b/>
                <w:sz w:val="18"/>
                <w:szCs w:val="18"/>
              </w:rPr>
              <w:t>Grupo</w:t>
            </w:r>
          </w:p>
        </w:tc>
        <w:tc>
          <w:tcPr>
            <w:tcW w:w="2551" w:type="dxa"/>
            <w:shd w:val="clear" w:color="auto" w:fill="BDD6EE" w:themeFill="accent1" w:themeFillTint="66"/>
            <w:noWrap/>
            <w:hideMark/>
          </w:tcPr>
          <w:p w14:paraId="29278EC3" w14:textId="77777777" w:rsidR="00CB509D" w:rsidRPr="005D4DBD" w:rsidRDefault="00CB509D" w:rsidP="00CB509D">
            <w:pPr>
              <w:jc w:val="center"/>
              <w:rPr>
                <w:rFonts w:ascii="Century Gothic" w:hAnsi="Century Gothic"/>
                <w:b/>
                <w:sz w:val="18"/>
                <w:szCs w:val="18"/>
              </w:rPr>
            </w:pPr>
            <w:r w:rsidRPr="005D4DBD">
              <w:rPr>
                <w:rFonts w:ascii="Century Gothic" w:hAnsi="Century Gothic"/>
                <w:b/>
                <w:sz w:val="18"/>
                <w:szCs w:val="18"/>
              </w:rPr>
              <w:t>Subgrupo</w:t>
            </w:r>
          </w:p>
        </w:tc>
        <w:tc>
          <w:tcPr>
            <w:tcW w:w="1843" w:type="dxa"/>
            <w:shd w:val="clear" w:color="auto" w:fill="BDD6EE" w:themeFill="accent1" w:themeFillTint="66"/>
            <w:noWrap/>
            <w:hideMark/>
          </w:tcPr>
          <w:p w14:paraId="6D9C9F76" w14:textId="77777777" w:rsidR="00CB509D" w:rsidRPr="005D4DBD" w:rsidRDefault="00CB509D" w:rsidP="00CB509D">
            <w:pPr>
              <w:jc w:val="center"/>
              <w:rPr>
                <w:rFonts w:ascii="Century Gothic" w:hAnsi="Century Gothic"/>
                <w:b/>
                <w:sz w:val="18"/>
                <w:szCs w:val="18"/>
              </w:rPr>
            </w:pPr>
            <w:r w:rsidRPr="005D4DBD">
              <w:rPr>
                <w:rFonts w:ascii="Century Gothic" w:hAnsi="Century Gothic"/>
                <w:b/>
                <w:sz w:val="18"/>
                <w:szCs w:val="18"/>
              </w:rPr>
              <w:t>Estándar</w:t>
            </w:r>
          </w:p>
        </w:tc>
        <w:tc>
          <w:tcPr>
            <w:tcW w:w="4961" w:type="dxa"/>
            <w:shd w:val="clear" w:color="auto" w:fill="BDD6EE" w:themeFill="accent1" w:themeFillTint="66"/>
            <w:noWrap/>
            <w:hideMark/>
          </w:tcPr>
          <w:p w14:paraId="2C9E5CCB" w14:textId="77777777" w:rsidR="00CB509D" w:rsidRPr="005D4DBD" w:rsidRDefault="00CB509D" w:rsidP="00CB509D">
            <w:pPr>
              <w:jc w:val="center"/>
              <w:rPr>
                <w:rFonts w:ascii="Century Gothic" w:hAnsi="Century Gothic"/>
                <w:b/>
                <w:sz w:val="18"/>
                <w:szCs w:val="18"/>
              </w:rPr>
            </w:pPr>
            <w:r w:rsidRPr="005D4DBD">
              <w:rPr>
                <w:rFonts w:ascii="Century Gothic" w:hAnsi="Century Gothic"/>
                <w:b/>
                <w:sz w:val="18"/>
                <w:szCs w:val="18"/>
              </w:rPr>
              <w:t>Responsables</w:t>
            </w:r>
          </w:p>
        </w:tc>
      </w:tr>
      <w:tr w:rsidR="00CB509D" w:rsidRPr="005D4DBD" w14:paraId="0AFC4CF0" w14:textId="77777777" w:rsidTr="00E70DEE">
        <w:trPr>
          <w:trHeight w:val="270"/>
        </w:trPr>
        <w:tc>
          <w:tcPr>
            <w:tcW w:w="846" w:type="dxa"/>
            <w:vMerge w:val="restart"/>
            <w:textDirection w:val="btLr"/>
            <w:hideMark/>
          </w:tcPr>
          <w:p w14:paraId="77C6CDED" w14:textId="77777777" w:rsidR="00CB509D" w:rsidRPr="005D4DBD" w:rsidRDefault="00CB509D" w:rsidP="00CB509D">
            <w:pPr>
              <w:jc w:val="center"/>
              <w:rPr>
                <w:rFonts w:ascii="Century Gothic" w:hAnsi="Century Gothic"/>
                <w:b/>
                <w:sz w:val="18"/>
                <w:szCs w:val="18"/>
              </w:rPr>
            </w:pPr>
            <w:r w:rsidRPr="005D4DBD">
              <w:rPr>
                <w:rFonts w:ascii="Century Gothic" w:hAnsi="Century Gothic"/>
                <w:b/>
                <w:sz w:val="18"/>
                <w:szCs w:val="18"/>
              </w:rPr>
              <w:t>Pacas</w:t>
            </w:r>
          </w:p>
        </w:tc>
        <w:tc>
          <w:tcPr>
            <w:tcW w:w="2551" w:type="dxa"/>
            <w:hideMark/>
          </w:tcPr>
          <w:p w14:paraId="20D6F642"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 xml:space="preserve">Derechos de los pacientes </w:t>
            </w:r>
          </w:p>
        </w:tc>
        <w:tc>
          <w:tcPr>
            <w:tcW w:w="1843" w:type="dxa"/>
            <w:hideMark/>
          </w:tcPr>
          <w:p w14:paraId="71B210E0"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1,15</w:t>
            </w:r>
          </w:p>
        </w:tc>
        <w:tc>
          <w:tcPr>
            <w:tcW w:w="4961" w:type="dxa"/>
            <w:hideMark/>
          </w:tcPr>
          <w:p w14:paraId="573E457A"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 xml:space="preserve">XIMENA TULCAN, HERNEY ESPAÑA, DIANA DAVILA, ANA MILENA BASTIDAS </w:t>
            </w:r>
          </w:p>
        </w:tc>
      </w:tr>
      <w:tr w:rsidR="00CB509D" w:rsidRPr="005D4DBD" w14:paraId="36B155C7" w14:textId="77777777" w:rsidTr="00E70DEE">
        <w:trPr>
          <w:trHeight w:val="270"/>
        </w:trPr>
        <w:tc>
          <w:tcPr>
            <w:tcW w:w="846" w:type="dxa"/>
            <w:vMerge/>
            <w:hideMark/>
          </w:tcPr>
          <w:p w14:paraId="0C205115" w14:textId="77777777" w:rsidR="00CB509D" w:rsidRPr="005D4DBD" w:rsidRDefault="00CB509D" w:rsidP="005D4DBD">
            <w:pPr>
              <w:jc w:val="both"/>
              <w:rPr>
                <w:rFonts w:ascii="Century Gothic" w:hAnsi="Century Gothic"/>
                <w:b/>
                <w:sz w:val="18"/>
                <w:szCs w:val="18"/>
              </w:rPr>
            </w:pPr>
          </w:p>
        </w:tc>
        <w:tc>
          <w:tcPr>
            <w:tcW w:w="2551" w:type="dxa"/>
            <w:hideMark/>
          </w:tcPr>
          <w:p w14:paraId="4ED34774"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 xml:space="preserve">Seguridad del Paciente </w:t>
            </w:r>
          </w:p>
        </w:tc>
        <w:tc>
          <w:tcPr>
            <w:tcW w:w="1843" w:type="dxa"/>
            <w:hideMark/>
          </w:tcPr>
          <w:p w14:paraId="1A690928"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 xml:space="preserve">5,6,7,8 </w:t>
            </w:r>
          </w:p>
        </w:tc>
        <w:tc>
          <w:tcPr>
            <w:tcW w:w="4961" w:type="dxa"/>
            <w:hideMark/>
          </w:tcPr>
          <w:p w14:paraId="4A90F91B"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KAREN LASSO, DANIA GRANDA</w:t>
            </w:r>
          </w:p>
        </w:tc>
      </w:tr>
      <w:tr w:rsidR="00CB509D" w:rsidRPr="005D4DBD" w14:paraId="1EFBCBC5" w14:textId="77777777" w:rsidTr="00E70DEE">
        <w:trPr>
          <w:trHeight w:val="270"/>
        </w:trPr>
        <w:tc>
          <w:tcPr>
            <w:tcW w:w="846" w:type="dxa"/>
            <w:vMerge/>
            <w:hideMark/>
          </w:tcPr>
          <w:p w14:paraId="4C348C62" w14:textId="77777777" w:rsidR="00CB509D" w:rsidRPr="005D4DBD" w:rsidRDefault="00CB509D" w:rsidP="005D4DBD">
            <w:pPr>
              <w:jc w:val="both"/>
              <w:rPr>
                <w:rFonts w:ascii="Century Gothic" w:hAnsi="Century Gothic"/>
                <w:b/>
                <w:sz w:val="18"/>
                <w:szCs w:val="18"/>
              </w:rPr>
            </w:pPr>
          </w:p>
        </w:tc>
        <w:tc>
          <w:tcPr>
            <w:tcW w:w="2551" w:type="dxa"/>
            <w:hideMark/>
          </w:tcPr>
          <w:p w14:paraId="16FA6452"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 xml:space="preserve">Acceso </w:t>
            </w:r>
          </w:p>
        </w:tc>
        <w:tc>
          <w:tcPr>
            <w:tcW w:w="1843" w:type="dxa"/>
            <w:hideMark/>
          </w:tcPr>
          <w:p w14:paraId="1EE753AA"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 xml:space="preserve">9,10,11, 12, 13,14, 27,16 </w:t>
            </w:r>
          </w:p>
        </w:tc>
        <w:tc>
          <w:tcPr>
            <w:tcW w:w="4961" w:type="dxa"/>
            <w:hideMark/>
          </w:tcPr>
          <w:p w14:paraId="2B816B3D" w14:textId="77777777" w:rsidR="00CB509D" w:rsidRPr="00CB509D" w:rsidRDefault="00CB509D" w:rsidP="005D4DBD">
            <w:pPr>
              <w:jc w:val="both"/>
              <w:rPr>
                <w:rFonts w:ascii="Century Gothic" w:hAnsi="Century Gothic"/>
                <w:bCs/>
                <w:sz w:val="18"/>
                <w:szCs w:val="18"/>
              </w:rPr>
            </w:pPr>
            <w:r w:rsidRPr="00CB509D">
              <w:rPr>
                <w:rFonts w:ascii="Century Gothic" w:hAnsi="Century Gothic"/>
                <w:bCs/>
                <w:sz w:val="18"/>
                <w:szCs w:val="18"/>
              </w:rPr>
              <w:t xml:space="preserve">SANDRA FIGUEROA, DARY GUERRERO, AMALIA OLIVA </w:t>
            </w:r>
          </w:p>
        </w:tc>
      </w:tr>
      <w:tr w:rsidR="00CB509D" w:rsidRPr="005D4DBD" w14:paraId="2CF93144" w14:textId="77777777" w:rsidTr="00E70DEE">
        <w:trPr>
          <w:trHeight w:val="270"/>
        </w:trPr>
        <w:tc>
          <w:tcPr>
            <w:tcW w:w="846" w:type="dxa"/>
            <w:vMerge/>
            <w:hideMark/>
          </w:tcPr>
          <w:p w14:paraId="3CC4F86B" w14:textId="77777777" w:rsidR="00CB509D" w:rsidRPr="005D4DBD" w:rsidRDefault="00CB509D" w:rsidP="005D4DBD">
            <w:pPr>
              <w:jc w:val="both"/>
              <w:rPr>
                <w:rFonts w:ascii="Century Gothic" w:hAnsi="Century Gothic"/>
                <w:b/>
                <w:sz w:val="18"/>
                <w:szCs w:val="18"/>
              </w:rPr>
            </w:pPr>
          </w:p>
        </w:tc>
        <w:tc>
          <w:tcPr>
            <w:tcW w:w="2551" w:type="dxa"/>
            <w:hideMark/>
          </w:tcPr>
          <w:p w14:paraId="6B7AEF05"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Registro de Ingreso </w:t>
            </w:r>
          </w:p>
        </w:tc>
        <w:tc>
          <w:tcPr>
            <w:tcW w:w="1843" w:type="dxa"/>
            <w:hideMark/>
          </w:tcPr>
          <w:p w14:paraId="66307DF6"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17,18</w:t>
            </w:r>
          </w:p>
        </w:tc>
        <w:tc>
          <w:tcPr>
            <w:tcW w:w="4961" w:type="dxa"/>
            <w:hideMark/>
          </w:tcPr>
          <w:p w14:paraId="6D5D3CFA"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PATRICIA LOPEZ, YENSI ARCINIEGAS, ANDREA ASCUNTAR, ALEJANDRA PEÑA </w:t>
            </w:r>
          </w:p>
        </w:tc>
      </w:tr>
      <w:tr w:rsidR="00CB509D" w:rsidRPr="005D4DBD" w14:paraId="048DFB42" w14:textId="77777777" w:rsidTr="00E70DEE">
        <w:trPr>
          <w:trHeight w:val="270"/>
        </w:trPr>
        <w:tc>
          <w:tcPr>
            <w:tcW w:w="846" w:type="dxa"/>
            <w:vMerge/>
            <w:hideMark/>
          </w:tcPr>
          <w:p w14:paraId="6EE3CDA6" w14:textId="77777777" w:rsidR="00CB509D" w:rsidRPr="005D4DBD" w:rsidRDefault="00CB509D" w:rsidP="005D4DBD">
            <w:pPr>
              <w:jc w:val="both"/>
              <w:rPr>
                <w:rFonts w:ascii="Century Gothic" w:hAnsi="Century Gothic"/>
                <w:b/>
                <w:sz w:val="18"/>
                <w:szCs w:val="18"/>
              </w:rPr>
            </w:pPr>
          </w:p>
        </w:tc>
        <w:tc>
          <w:tcPr>
            <w:tcW w:w="2551" w:type="dxa"/>
            <w:hideMark/>
          </w:tcPr>
          <w:p w14:paraId="3455523D"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Registro de Ingreso </w:t>
            </w:r>
          </w:p>
        </w:tc>
        <w:tc>
          <w:tcPr>
            <w:tcW w:w="1843" w:type="dxa"/>
            <w:hideMark/>
          </w:tcPr>
          <w:p w14:paraId="4840CE9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19</w:t>
            </w:r>
          </w:p>
        </w:tc>
        <w:tc>
          <w:tcPr>
            <w:tcW w:w="4961" w:type="dxa"/>
            <w:hideMark/>
          </w:tcPr>
          <w:p w14:paraId="79426E4A"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PATRICIA LOPEZ, YENSI ARCINIEGAS, ANDREA ASCUNTAR, ALEJANDRA PEÑA </w:t>
            </w:r>
          </w:p>
        </w:tc>
      </w:tr>
      <w:tr w:rsidR="00CB509D" w:rsidRPr="005D4DBD" w14:paraId="18FFBDE2" w14:textId="77777777" w:rsidTr="00E70DEE">
        <w:trPr>
          <w:trHeight w:val="270"/>
        </w:trPr>
        <w:tc>
          <w:tcPr>
            <w:tcW w:w="846" w:type="dxa"/>
            <w:vMerge/>
            <w:hideMark/>
          </w:tcPr>
          <w:p w14:paraId="55ECB584" w14:textId="77777777" w:rsidR="00CB509D" w:rsidRPr="005D4DBD" w:rsidRDefault="00CB509D" w:rsidP="005D4DBD">
            <w:pPr>
              <w:jc w:val="both"/>
              <w:rPr>
                <w:rFonts w:ascii="Century Gothic" w:hAnsi="Century Gothic"/>
                <w:b/>
                <w:sz w:val="18"/>
                <w:szCs w:val="18"/>
              </w:rPr>
            </w:pPr>
          </w:p>
        </w:tc>
        <w:tc>
          <w:tcPr>
            <w:tcW w:w="2551" w:type="dxa"/>
            <w:hideMark/>
          </w:tcPr>
          <w:p w14:paraId="74FC7F0A"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Evaluación necesidades</w:t>
            </w:r>
          </w:p>
        </w:tc>
        <w:tc>
          <w:tcPr>
            <w:tcW w:w="1843" w:type="dxa"/>
            <w:hideMark/>
          </w:tcPr>
          <w:p w14:paraId="15A286AA"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20,21,22 </w:t>
            </w:r>
          </w:p>
        </w:tc>
        <w:tc>
          <w:tcPr>
            <w:tcW w:w="4961" w:type="dxa"/>
            <w:hideMark/>
          </w:tcPr>
          <w:p w14:paraId="1714EE1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SANDRA FIGUEROA, DARY GUERRERO, AMALIA OLIVA </w:t>
            </w:r>
          </w:p>
        </w:tc>
      </w:tr>
      <w:tr w:rsidR="00CB509D" w:rsidRPr="005D4DBD" w14:paraId="3D965807" w14:textId="77777777" w:rsidTr="00E70DEE">
        <w:trPr>
          <w:trHeight w:val="270"/>
        </w:trPr>
        <w:tc>
          <w:tcPr>
            <w:tcW w:w="846" w:type="dxa"/>
            <w:vMerge/>
            <w:hideMark/>
          </w:tcPr>
          <w:p w14:paraId="2624376F" w14:textId="77777777" w:rsidR="00CB509D" w:rsidRPr="005D4DBD" w:rsidRDefault="00CB509D" w:rsidP="005D4DBD">
            <w:pPr>
              <w:jc w:val="both"/>
              <w:rPr>
                <w:rFonts w:ascii="Century Gothic" w:hAnsi="Century Gothic"/>
                <w:b/>
                <w:sz w:val="18"/>
                <w:szCs w:val="18"/>
              </w:rPr>
            </w:pPr>
          </w:p>
        </w:tc>
        <w:tc>
          <w:tcPr>
            <w:tcW w:w="2551" w:type="dxa"/>
            <w:hideMark/>
          </w:tcPr>
          <w:p w14:paraId="566F56DE"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Planeación de la atención </w:t>
            </w:r>
          </w:p>
        </w:tc>
        <w:tc>
          <w:tcPr>
            <w:tcW w:w="1843" w:type="dxa"/>
            <w:hideMark/>
          </w:tcPr>
          <w:p w14:paraId="08646FA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23,24,29,30,31,32</w:t>
            </w:r>
          </w:p>
        </w:tc>
        <w:tc>
          <w:tcPr>
            <w:tcW w:w="4961" w:type="dxa"/>
            <w:hideMark/>
          </w:tcPr>
          <w:p w14:paraId="101CD7FA"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PATRICIA LOPEZ, YENSI ARCINIEGAS, ANDREA ASCUNTAR, ALEJANDRA PEÑA </w:t>
            </w:r>
          </w:p>
        </w:tc>
      </w:tr>
      <w:tr w:rsidR="00CB509D" w:rsidRPr="005D4DBD" w14:paraId="55E359FA" w14:textId="77777777" w:rsidTr="00E70DEE">
        <w:trPr>
          <w:trHeight w:val="255"/>
        </w:trPr>
        <w:tc>
          <w:tcPr>
            <w:tcW w:w="846" w:type="dxa"/>
            <w:vMerge/>
            <w:hideMark/>
          </w:tcPr>
          <w:p w14:paraId="4BBBE5F3" w14:textId="77777777" w:rsidR="00CB509D" w:rsidRPr="005D4DBD" w:rsidRDefault="00CB509D" w:rsidP="005D4DBD">
            <w:pPr>
              <w:jc w:val="both"/>
              <w:rPr>
                <w:rFonts w:ascii="Century Gothic" w:hAnsi="Century Gothic"/>
                <w:b/>
                <w:sz w:val="18"/>
                <w:szCs w:val="18"/>
              </w:rPr>
            </w:pPr>
          </w:p>
        </w:tc>
        <w:tc>
          <w:tcPr>
            <w:tcW w:w="2551" w:type="dxa"/>
            <w:hideMark/>
          </w:tcPr>
          <w:p w14:paraId="02717A37"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Planeación de la atención </w:t>
            </w:r>
          </w:p>
        </w:tc>
        <w:tc>
          <w:tcPr>
            <w:tcW w:w="1843" w:type="dxa"/>
            <w:hideMark/>
          </w:tcPr>
          <w:p w14:paraId="566A48C6"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28,35,36,37,38,39 </w:t>
            </w:r>
          </w:p>
        </w:tc>
        <w:tc>
          <w:tcPr>
            <w:tcW w:w="4961" w:type="dxa"/>
            <w:hideMark/>
          </w:tcPr>
          <w:p w14:paraId="4676C7F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VICTOR CORTEZ </w:t>
            </w:r>
          </w:p>
        </w:tc>
      </w:tr>
      <w:tr w:rsidR="00CB509D" w:rsidRPr="005D4DBD" w14:paraId="56F402E5" w14:textId="77777777" w:rsidTr="00E70DEE">
        <w:trPr>
          <w:trHeight w:val="285"/>
        </w:trPr>
        <w:tc>
          <w:tcPr>
            <w:tcW w:w="846" w:type="dxa"/>
            <w:vMerge/>
            <w:hideMark/>
          </w:tcPr>
          <w:p w14:paraId="0DFFAB95" w14:textId="77777777" w:rsidR="00CB509D" w:rsidRPr="005D4DBD" w:rsidRDefault="00CB509D" w:rsidP="005D4DBD">
            <w:pPr>
              <w:jc w:val="both"/>
              <w:rPr>
                <w:rFonts w:ascii="Century Gothic" w:hAnsi="Century Gothic"/>
                <w:b/>
                <w:sz w:val="18"/>
                <w:szCs w:val="18"/>
              </w:rPr>
            </w:pPr>
          </w:p>
        </w:tc>
        <w:tc>
          <w:tcPr>
            <w:tcW w:w="2551" w:type="dxa"/>
            <w:hideMark/>
          </w:tcPr>
          <w:p w14:paraId="24662BDA"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Planeación de la atención </w:t>
            </w:r>
          </w:p>
        </w:tc>
        <w:tc>
          <w:tcPr>
            <w:tcW w:w="1843" w:type="dxa"/>
            <w:hideMark/>
          </w:tcPr>
          <w:p w14:paraId="7EAD10E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33</w:t>
            </w:r>
          </w:p>
        </w:tc>
        <w:tc>
          <w:tcPr>
            <w:tcW w:w="4961" w:type="dxa"/>
            <w:hideMark/>
          </w:tcPr>
          <w:p w14:paraId="506F3FE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XIMENA TULCAN, HERNEY ESPAÑA, DIANA DAVILA, ANA MILENA BASTIDAS</w:t>
            </w:r>
          </w:p>
        </w:tc>
      </w:tr>
      <w:tr w:rsidR="00CB509D" w:rsidRPr="005D4DBD" w14:paraId="258BECBC" w14:textId="77777777" w:rsidTr="00E70DEE">
        <w:trPr>
          <w:trHeight w:val="240"/>
        </w:trPr>
        <w:tc>
          <w:tcPr>
            <w:tcW w:w="846" w:type="dxa"/>
            <w:vMerge/>
            <w:hideMark/>
          </w:tcPr>
          <w:p w14:paraId="6A1FF3F0" w14:textId="77777777" w:rsidR="00CB509D" w:rsidRPr="005D4DBD" w:rsidRDefault="00CB509D" w:rsidP="005D4DBD">
            <w:pPr>
              <w:jc w:val="both"/>
              <w:rPr>
                <w:rFonts w:ascii="Century Gothic" w:hAnsi="Century Gothic"/>
                <w:b/>
                <w:sz w:val="18"/>
                <w:szCs w:val="18"/>
              </w:rPr>
            </w:pPr>
          </w:p>
        </w:tc>
        <w:tc>
          <w:tcPr>
            <w:tcW w:w="2551" w:type="dxa"/>
            <w:hideMark/>
          </w:tcPr>
          <w:p w14:paraId="66DE3BD7"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Planeación de la atención </w:t>
            </w:r>
          </w:p>
        </w:tc>
        <w:tc>
          <w:tcPr>
            <w:tcW w:w="1843" w:type="dxa"/>
            <w:hideMark/>
          </w:tcPr>
          <w:p w14:paraId="76AA986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34</w:t>
            </w:r>
          </w:p>
        </w:tc>
        <w:tc>
          <w:tcPr>
            <w:tcW w:w="4961" w:type="dxa"/>
            <w:hideMark/>
          </w:tcPr>
          <w:p w14:paraId="09A54D1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NATALIA LEGARDA </w:t>
            </w:r>
          </w:p>
        </w:tc>
      </w:tr>
      <w:tr w:rsidR="00CB509D" w:rsidRPr="005D4DBD" w14:paraId="7D481F17" w14:textId="77777777" w:rsidTr="00E70DEE">
        <w:trPr>
          <w:trHeight w:val="345"/>
        </w:trPr>
        <w:tc>
          <w:tcPr>
            <w:tcW w:w="846" w:type="dxa"/>
            <w:vMerge/>
            <w:hideMark/>
          </w:tcPr>
          <w:p w14:paraId="0405BFAB" w14:textId="77777777" w:rsidR="00CB509D" w:rsidRPr="005D4DBD" w:rsidRDefault="00CB509D" w:rsidP="005D4DBD">
            <w:pPr>
              <w:jc w:val="both"/>
              <w:rPr>
                <w:rFonts w:ascii="Century Gothic" w:hAnsi="Century Gothic"/>
                <w:b/>
                <w:sz w:val="18"/>
                <w:szCs w:val="18"/>
              </w:rPr>
            </w:pPr>
          </w:p>
        </w:tc>
        <w:tc>
          <w:tcPr>
            <w:tcW w:w="2551" w:type="dxa"/>
            <w:hideMark/>
          </w:tcPr>
          <w:p w14:paraId="6B96AEA7"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Planeación de la atención </w:t>
            </w:r>
          </w:p>
        </w:tc>
        <w:tc>
          <w:tcPr>
            <w:tcW w:w="1843" w:type="dxa"/>
            <w:hideMark/>
          </w:tcPr>
          <w:p w14:paraId="0EB72AF7"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40</w:t>
            </w:r>
          </w:p>
        </w:tc>
        <w:tc>
          <w:tcPr>
            <w:tcW w:w="4961" w:type="dxa"/>
            <w:hideMark/>
          </w:tcPr>
          <w:p w14:paraId="23F8079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PATRICIA LOPEZ, YENSI ARCINIEGAS, ANDREA ASCUNTAR, ALEJANDRA PEÑA </w:t>
            </w:r>
          </w:p>
        </w:tc>
      </w:tr>
      <w:tr w:rsidR="00CB509D" w:rsidRPr="005D4DBD" w14:paraId="30EADC5B" w14:textId="77777777" w:rsidTr="00E70DEE">
        <w:trPr>
          <w:trHeight w:val="270"/>
        </w:trPr>
        <w:tc>
          <w:tcPr>
            <w:tcW w:w="846" w:type="dxa"/>
            <w:vMerge/>
            <w:hideMark/>
          </w:tcPr>
          <w:p w14:paraId="52DDC37E" w14:textId="77777777" w:rsidR="00CB509D" w:rsidRPr="005D4DBD" w:rsidRDefault="00CB509D" w:rsidP="005D4DBD">
            <w:pPr>
              <w:jc w:val="both"/>
              <w:rPr>
                <w:rFonts w:ascii="Century Gothic" w:hAnsi="Century Gothic"/>
                <w:b/>
                <w:sz w:val="18"/>
                <w:szCs w:val="18"/>
              </w:rPr>
            </w:pPr>
          </w:p>
        </w:tc>
        <w:tc>
          <w:tcPr>
            <w:tcW w:w="2551" w:type="dxa"/>
            <w:hideMark/>
          </w:tcPr>
          <w:p w14:paraId="20A1A8A5"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Ejecución del Tratamiento </w:t>
            </w:r>
          </w:p>
        </w:tc>
        <w:tc>
          <w:tcPr>
            <w:tcW w:w="1843" w:type="dxa"/>
            <w:hideMark/>
          </w:tcPr>
          <w:p w14:paraId="74CF7CA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41,42, 45, 47</w:t>
            </w:r>
          </w:p>
        </w:tc>
        <w:tc>
          <w:tcPr>
            <w:tcW w:w="4961" w:type="dxa"/>
            <w:hideMark/>
          </w:tcPr>
          <w:p w14:paraId="56EF2EF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PATRICIA LOPEZ, YENSI ARCINIEGAS, ANDREA ASCUNTAR, ALEJANDRA PEÑA </w:t>
            </w:r>
          </w:p>
        </w:tc>
      </w:tr>
      <w:tr w:rsidR="00CB509D" w:rsidRPr="005D4DBD" w14:paraId="06079CA2" w14:textId="77777777" w:rsidTr="00E70DEE">
        <w:trPr>
          <w:trHeight w:val="270"/>
        </w:trPr>
        <w:tc>
          <w:tcPr>
            <w:tcW w:w="846" w:type="dxa"/>
            <w:vMerge/>
            <w:hideMark/>
          </w:tcPr>
          <w:p w14:paraId="3D14623B" w14:textId="77777777" w:rsidR="00CB509D" w:rsidRPr="005D4DBD" w:rsidRDefault="00CB509D" w:rsidP="005D4DBD">
            <w:pPr>
              <w:jc w:val="both"/>
              <w:rPr>
                <w:rFonts w:ascii="Century Gothic" w:hAnsi="Century Gothic"/>
                <w:b/>
                <w:sz w:val="18"/>
                <w:szCs w:val="18"/>
              </w:rPr>
            </w:pPr>
          </w:p>
        </w:tc>
        <w:tc>
          <w:tcPr>
            <w:tcW w:w="2551" w:type="dxa"/>
            <w:hideMark/>
          </w:tcPr>
          <w:p w14:paraId="52093CBC"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Ejecución del Tratamiento </w:t>
            </w:r>
          </w:p>
        </w:tc>
        <w:tc>
          <w:tcPr>
            <w:tcW w:w="1843" w:type="dxa"/>
            <w:hideMark/>
          </w:tcPr>
          <w:p w14:paraId="476BE731"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43,49</w:t>
            </w:r>
          </w:p>
        </w:tc>
        <w:tc>
          <w:tcPr>
            <w:tcW w:w="4961" w:type="dxa"/>
            <w:hideMark/>
          </w:tcPr>
          <w:p w14:paraId="1191160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PATRICIA LOPEZ, YENSI ARCINIEGAS, ANDREA ASCUNTAR, ALEJANDRA PEÑA </w:t>
            </w:r>
          </w:p>
        </w:tc>
      </w:tr>
      <w:tr w:rsidR="00CB509D" w:rsidRPr="005D4DBD" w14:paraId="0C5606AC" w14:textId="77777777" w:rsidTr="00E70DEE">
        <w:trPr>
          <w:trHeight w:val="270"/>
        </w:trPr>
        <w:tc>
          <w:tcPr>
            <w:tcW w:w="846" w:type="dxa"/>
            <w:vMerge/>
            <w:hideMark/>
          </w:tcPr>
          <w:p w14:paraId="6D10B742" w14:textId="77777777" w:rsidR="00CB509D" w:rsidRPr="005D4DBD" w:rsidRDefault="00CB509D" w:rsidP="005D4DBD">
            <w:pPr>
              <w:jc w:val="both"/>
              <w:rPr>
                <w:rFonts w:ascii="Century Gothic" w:hAnsi="Century Gothic"/>
                <w:b/>
                <w:sz w:val="18"/>
                <w:szCs w:val="18"/>
              </w:rPr>
            </w:pPr>
          </w:p>
        </w:tc>
        <w:tc>
          <w:tcPr>
            <w:tcW w:w="2551" w:type="dxa"/>
            <w:hideMark/>
          </w:tcPr>
          <w:p w14:paraId="355358F6"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Ejecución del Tratamiento </w:t>
            </w:r>
          </w:p>
        </w:tc>
        <w:tc>
          <w:tcPr>
            <w:tcW w:w="1843" w:type="dxa"/>
            <w:hideMark/>
          </w:tcPr>
          <w:p w14:paraId="5988A41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44,3,4</w:t>
            </w:r>
          </w:p>
        </w:tc>
        <w:tc>
          <w:tcPr>
            <w:tcW w:w="4961" w:type="dxa"/>
            <w:hideMark/>
          </w:tcPr>
          <w:p w14:paraId="6A0CE910"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XIEMAN TULCAN, HERNEY ESPAÑA, DIANA DAVILA, ANA MILENA BASTIDAS </w:t>
            </w:r>
          </w:p>
        </w:tc>
      </w:tr>
      <w:tr w:rsidR="00CB509D" w:rsidRPr="005D4DBD" w14:paraId="12A7EF23" w14:textId="77777777" w:rsidTr="00E70DEE">
        <w:trPr>
          <w:trHeight w:val="270"/>
        </w:trPr>
        <w:tc>
          <w:tcPr>
            <w:tcW w:w="846" w:type="dxa"/>
            <w:vMerge/>
            <w:hideMark/>
          </w:tcPr>
          <w:p w14:paraId="5B4AB1A0" w14:textId="77777777" w:rsidR="00CB509D" w:rsidRPr="005D4DBD" w:rsidRDefault="00CB509D" w:rsidP="005D4DBD">
            <w:pPr>
              <w:jc w:val="both"/>
              <w:rPr>
                <w:rFonts w:ascii="Century Gothic" w:hAnsi="Century Gothic"/>
                <w:b/>
                <w:sz w:val="18"/>
                <w:szCs w:val="18"/>
              </w:rPr>
            </w:pPr>
          </w:p>
        </w:tc>
        <w:tc>
          <w:tcPr>
            <w:tcW w:w="2551" w:type="dxa"/>
            <w:hideMark/>
          </w:tcPr>
          <w:p w14:paraId="5B8D295B"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Ejecución del Tratamiento </w:t>
            </w:r>
          </w:p>
        </w:tc>
        <w:tc>
          <w:tcPr>
            <w:tcW w:w="1843" w:type="dxa"/>
            <w:hideMark/>
          </w:tcPr>
          <w:p w14:paraId="517866E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46,48</w:t>
            </w:r>
          </w:p>
        </w:tc>
        <w:tc>
          <w:tcPr>
            <w:tcW w:w="4961" w:type="dxa"/>
            <w:hideMark/>
          </w:tcPr>
          <w:p w14:paraId="13111D91"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XIMENA TULCAN, HERNEY ESPAÑA, DIANA DAVILA, ANA MILENA BASTIDAS </w:t>
            </w:r>
          </w:p>
        </w:tc>
      </w:tr>
      <w:tr w:rsidR="00CB509D" w:rsidRPr="005D4DBD" w14:paraId="1D207120" w14:textId="77777777" w:rsidTr="00E70DEE">
        <w:trPr>
          <w:trHeight w:val="270"/>
        </w:trPr>
        <w:tc>
          <w:tcPr>
            <w:tcW w:w="846" w:type="dxa"/>
            <w:vMerge/>
            <w:hideMark/>
          </w:tcPr>
          <w:p w14:paraId="4F8DD2AD" w14:textId="77777777" w:rsidR="00CB509D" w:rsidRPr="005D4DBD" w:rsidRDefault="00CB509D" w:rsidP="005D4DBD">
            <w:pPr>
              <w:jc w:val="both"/>
              <w:rPr>
                <w:rFonts w:ascii="Century Gothic" w:hAnsi="Century Gothic"/>
                <w:b/>
                <w:sz w:val="18"/>
                <w:szCs w:val="18"/>
              </w:rPr>
            </w:pPr>
          </w:p>
        </w:tc>
        <w:tc>
          <w:tcPr>
            <w:tcW w:w="2551" w:type="dxa"/>
            <w:hideMark/>
          </w:tcPr>
          <w:p w14:paraId="0ED82333"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Salida y Seguimiento </w:t>
            </w:r>
          </w:p>
        </w:tc>
        <w:tc>
          <w:tcPr>
            <w:tcW w:w="1843" w:type="dxa"/>
            <w:hideMark/>
          </w:tcPr>
          <w:p w14:paraId="14CB01A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51, 52</w:t>
            </w:r>
          </w:p>
        </w:tc>
        <w:tc>
          <w:tcPr>
            <w:tcW w:w="4961" w:type="dxa"/>
            <w:hideMark/>
          </w:tcPr>
          <w:p w14:paraId="4B0BC20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PATRICIA LOPEZ, YENSI ARCINIEGAS, ANDREA ASCUNTAR, ALEJANDRA PEÑA </w:t>
            </w:r>
          </w:p>
        </w:tc>
      </w:tr>
      <w:tr w:rsidR="00CB509D" w:rsidRPr="005D4DBD" w14:paraId="328CB75D" w14:textId="77777777" w:rsidTr="00E70DEE">
        <w:trPr>
          <w:trHeight w:val="810"/>
        </w:trPr>
        <w:tc>
          <w:tcPr>
            <w:tcW w:w="846" w:type="dxa"/>
            <w:vMerge/>
            <w:hideMark/>
          </w:tcPr>
          <w:p w14:paraId="00A08A88" w14:textId="77777777" w:rsidR="00CB509D" w:rsidRPr="005D4DBD" w:rsidRDefault="00CB509D" w:rsidP="005D4DBD">
            <w:pPr>
              <w:jc w:val="both"/>
              <w:rPr>
                <w:rFonts w:ascii="Century Gothic" w:hAnsi="Century Gothic"/>
                <w:b/>
                <w:sz w:val="18"/>
                <w:szCs w:val="18"/>
              </w:rPr>
            </w:pPr>
          </w:p>
        </w:tc>
        <w:tc>
          <w:tcPr>
            <w:tcW w:w="2551" w:type="dxa"/>
            <w:hideMark/>
          </w:tcPr>
          <w:p w14:paraId="29EF35D6" w14:textId="2EB15C64"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Referencia </w:t>
            </w:r>
            <w:proofErr w:type="spellStart"/>
            <w:r w:rsidRPr="005D4DBD">
              <w:rPr>
                <w:rFonts w:ascii="Century Gothic" w:hAnsi="Century Gothic"/>
                <w:bCs/>
                <w:sz w:val="18"/>
                <w:szCs w:val="18"/>
              </w:rPr>
              <w:t>Contra</w:t>
            </w:r>
            <w:r>
              <w:rPr>
                <w:rFonts w:ascii="Century Gothic" w:hAnsi="Century Gothic"/>
                <w:bCs/>
                <w:sz w:val="18"/>
                <w:szCs w:val="18"/>
              </w:rPr>
              <w:t>r</w:t>
            </w:r>
            <w:r w:rsidRPr="005D4DBD">
              <w:rPr>
                <w:rFonts w:ascii="Century Gothic" w:hAnsi="Century Gothic"/>
                <w:bCs/>
                <w:sz w:val="18"/>
                <w:szCs w:val="18"/>
              </w:rPr>
              <w:t>referencia</w:t>
            </w:r>
            <w:proofErr w:type="spellEnd"/>
            <w:r w:rsidRPr="005D4DBD">
              <w:rPr>
                <w:rFonts w:ascii="Century Gothic" w:hAnsi="Century Gothic"/>
                <w:bCs/>
                <w:sz w:val="18"/>
                <w:szCs w:val="18"/>
              </w:rPr>
              <w:t xml:space="preserve"> </w:t>
            </w:r>
          </w:p>
        </w:tc>
        <w:tc>
          <w:tcPr>
            <w:tcW w:w="1843" w:type="dxa"/>
            <w:hideMark/>
          </w:tcPr>
          <w:p w14:paraId="58F10F9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53,54, 56, 57,58,59,60, 61, 62,63, 64,65,66, 67,  68,69,70,71,72,73,74,75</w:t>
            </w:r>
          </w:p>
        </w:tc>
        <w:tc>
          <w:tcPr>
            <w:tcW w:w="4961" w:type="dxa"/>
            <w:hideMark/>
          </w:tcPr>
          <w:p w14:paraId="32EFBF5A" w14:textId="045A8FF3"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XIMENA TULCAN, SANDRA FIGUEROA </w:t>
            </w:r>
          </w:p>
        </w:tc>
      </w:tr>
      <w:tr w:rsidR="00CB509D" w:rsidRPr="005D4DBD" w14:paraId="326CC08D" w14:textId="77777777" w:rsidTr="00E70DEE">
        <w:trPr>
          <w:trHeight w:val="345"/>
        </w:trPr>
        <w:tc>
          <w:tcPr>
            <w:tcW w:w="846" w:type="dxa"/>
            <w:vMerge/>
            <w:hideMark/>
          </w:tcPr>
          <w:p w14:paraId="5B633231" w14:textId="77777777" w:rsidR="00CB509D" w:rsidRPr="005D4DBD" w:rsidRDefault="00CB509D" w:rsidP="005D4DBD">
            <w:pPr>
              <w:jc w:val="both"/>
              <w:rPr>
                <w:rFonts w:ascii="Century Gothic" w:hAnsi="Century Gothic"/>
                <w:b/>
                <w:sz w:val="18"/>
                <w:szCs w:val="18"/>
              </w:rPr>
            </w:pPr>
          </w:p>
        </w:tc>
        <w:tc>
          <w:tcPr>
            <w:tcW w:w="2551" w:type="dxa"/>
            <w:hideMark/>
          </w:tcPr>
          <w:p w14:paraId="07895F9D" w14:textId="71B8EF44"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Referencia </w:t>
            </w:r>
            <w:proofErr w:type="spellStart"/>
            <w:r w:rsidRPr="005D4DBD">
              <w:rPr>
                <w:rFonts w:ascii="Century Gothic" w:hAnsi="Century Gothic"/>
                <w:bCs/>
                <w:sz w:val="18"/>
                <w:szCs w:val="18"/>
              </w:rPr>
              <w:t>Contrarreferencia</w:t>
            </w:r>
            <w:proofErr w:type="spellEnd"/>
          </w:p>
        </w:tc>
        <w:tc>
          <w:tcPr>
            <w:tcW w:w="1843" w:type="dxa"/>
            <w:hideMark/>
          </w:tcPr>
          <w:p w14:paraId="3C25CD6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55</w:t>
            </w:r>
          </w:p>
        </w:tc>
        <w:tc>
          <w:tcPr>
            <w:tcW w:w="4961" w:type="dxa"/>
            <w:hideMark/>
          </w:tcPr>
          <w:p w14:paraId="114580D9"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VICTOR CORTEZ </w:t>
            </w:r>
          </w:p>
        </w:tc>
      </w:tr>
      <w:tr w:rsidR="00CB509D" w:rsidRPr="005D4DBD" w14:paraId="53FF59D9" w14:textId="77777777" w:rsidTr="00E70DEE">
        <w:trPr>
          <w:trHeight w:val="270"/>
        </w:trPr>
        <w:tc>
          <w:tcPr>
            <w:tcW w:w="846" w:type="dxa"/>
            <w:vMerge w:val="restart"/>
            <w:noWrap/>
            <w:textDirection w:val="btLr"/>
            <w:hideMark/>
          </w:tcPr>
          <w:p w14:paraId="1123B226" w14:textId="77777777" w:rsidR="00CB509D" w:rsidRPr="005D4DBD" w:rsidRDefault="00CB509D" w:rsidP="005D4DBD">
            <w:pPr>
              <w:jc w:val="center"/>
              <w:rPr>
                <w:rFonts w:ascii="Century Gothic" w:hAnsi="Century Gothic"/>
                <w:b/>
                <w:sz w:val="18"/>
                <w:szCs w:val="18"/>
              </w:rPr>
            </w:pPr>
            <w:r w:rsidRPr="005D4DBD">
              <w:rPr>
                <w:rFonts w:ascii="Century Gothic" w:hAnsi="Century Gothic"/>
                <w:b/>
                <w:sz w:val="18"/>
                <w:szCs w:val="18"/>
              </w:rPr>
              <w:t>Direccionamiento</w:t>
            </w:r>
          </w:p>
        </w:tc>
        <w:tc>
          <w:tcPr>
            <w:tcW w:w="2551" w:type="dxa"/>
            <w:hideMark/>
          </w:tcPr>
          <w:p w14:paraId="217615E0"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Direccionamiento </w:t>
            </w:r>
          </w:p>
        </w:tc>
        <w:tc>
          <w:tcPr>
            <w:tcW w:w="1843" w:type="dxa"/>
            <w:hideMark/>
          </w:tcPr>
          <w:p w14:paraId="4A320372"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76,77, 78,79 </w:t>
            </w:r>
          </w:p>
        </w:tc>
        <w:tc>
          <w:tcPr>
            <w:tcW w:w="4961" w:type="dxa"/>
            <w:hideMark/>
          </w:tcPr>
          <w:p w14:paraId="7BBB1AC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7E261EE9" w14:textId="77777777" w:rsidTr="00E70DEE">
        <w:trPr>
          <w:trHeight w:val="270"/>
        </w:trPr>
        <w:tc>
          <w:tcPr>
            <w:tcW w:w="846" w:type="dxa"/>
            <w:vMerge/>
            <w:hideMark/>
          </w:tcPr>
          <w:p w14:paraId="0626C8F4" w14:textId="77777777" w:rsidR="00CB509D" w:rsidRPr="005D4DBD" w:rsidRDefault="00CB509D" w:rsidP="005D4DBD">
            <w:pPr>
              <w:jc w:val="center"/>
              <w:rPr>
                <w:rFonts w:ascii="Century Gothic" w:hAnsi="Century Gothic"/>
                <w:b/>
                <w:sz w:val="18"/>
                <w:szCs w:val="18"/>
              </w:rPr>
            </w:pPr>
          </w:p>
        </w:tc>
        <w:tc>
          <w:tcPr>
            <w:tcW w:w="2551" w:type="dxa"/>
            <w:hideMark/>
          </w:tcPr>
          <w:p w14:paraId="18F7FA6E"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Direccionamiento </w:t>
            </w:r>
          </w:p>
        </w:tc>
        <w:tc>
          <w:tcPr>
            <w:tcW w:w="1843" w:type="dxa"/>
            <w:hideMark/>
          </w:tcPr>
          <w:p w14:paraId="7C4F13D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80,84 </w:t>
            </w:r>
          </w:p>
        </w:tc>
        <w:tc>
          <w:tcPr>
            <w:tcW w:w="4961" w:type="dxa"/>
            <w:hideMark/>
          </w:tcPr>
          <w:p w14:paraId="00BA178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32D545FB" w14:textId="77777777" w:rsidTr="00E70DEE">
        <w:trPr>
          <w:trHeight w:val="270"/>
        </w:trPr>
        <w:tc>
          <w:tcPr>
            <w:tcW w:w="846" w:type="dxa"/>
            <w:vMerge/>
            <w:hideMark/>
          </w:tcPr>
          <w:p w14:paraId="177CD4AC" w14:textId="77777777" w:rsidR="00CB509D" w:rsidRPr="005D4DBD" w:rsidRDefault="00CB509D" w:rsidP="005D4DBD">
            <w:pPr>
              <w:jc w:val="center"/>
              <w:rPr>
                <w:rFonts w:ascii="Century Gothic" w:hAnsi="Century Gothic"/>
                <w:b/>
                <w:sz w:val="18"/>
                <w:szCs w:val="18"/>
              </w:rPr>
            </w:pPr>
          </w:p>
        </w:tc>
        <w:tc>
          <w:tcPr>
            <w:tcW w:w="2551" w:type="dxa"/>
            <w:hideMark/>
          </w:tcPr>
          <w:p w14:paraId="2AF78B73"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Direccionamiento </w:t>
            </w:r>
          </w:p>
        </w:tc>
        <w:tc>
          <w:tcPr>
            <w:tcW w:w="1843" w:type="dxa"/>
            <w:hideMark/>
          </w:tcPr>
          <w:p w14:paraId="75AD80C2"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85,86 </w:t>
            </w:r>
          </w:p>
        </w:tc>
        <w:tc>
          <w:tcPr>
            <w:tcW w:w="4961" w:type="dxa"/>
            <w:hideMark/>
          </w:tcPr>
          <w:p w14:paraId="1C31855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443662BA" w14:textId="77777777" w:rsidTr="00E70DEE">
        <w:trPr>
          <w:trHeight w:val="270"/>
        </w:trPr>
        <w:tc>
          <w:tcPr>
            <w:tcW w:w="846" w:type="dxa"/>
            <w:vMerge/>
            <w:hideMark/>
          </w:tcPr>
          <w:p w14:paraId="3AEA6CD3" w14:textId="77777777" w:rsidR="00CB509D" w:rsidRPr="005D4DBD" w:rsidRDefault="00CB509D" w:rsidP="005D4DBD">
            <w:pPr>
              <w:jc w:val="center"/>
              <w:rPr>
                <w:rFonts w:ascii="Century Gothic" w:hAnsi="Century Gothic"/>
                <w:b/>
                <w:sz w:val="18"/>
                <w:szCs w:val="18"/>
              </w:rPr>
            </w:pPr>
          </w:p>
        </w:tc>
        <w:tc>
          <w:tcPr>
            <w:tcW w:w="2551" w:type="dxa"/>
            <w:hideMark/>
          </w:tcPr>
          <w:p w14:paraId="4E5DAECC"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Direccionamiento </w:t>
            </w:r>
          </w:p>
        </w:tc>
        <w:tc>
          <w:tcPr>
            <w:tcW w:w="1843" w:type="dxa"/>
            <w:hideMark/>
          </w:tcPr>
          <w:p w14:paraId="7B07A14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81</w:t>
            </w:r>
          </w:p>
        </w:tc>
        <w:tc>
          <w:tcPr>
            <w:tcW w:w="4961" w:type="dxa"/>
            <w:hideMark/>
          </w:tcPr>
          <w:p w14:paraId="6EC2DA1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5C84794E" w14:textId="77777777" w:rsidTr="00E70DEE">
        <w:trPr>
          <w:trHeight w:val="270"/>
        </w:trPr>
        <w:tc>
          <w:tcPr>
            <w:tcW w:w="846" w:type="dxa"/>
            <w:vMerge/>
            <w:hideMark/>
          </w:tcPr>
          <w:p w14:paraId="75764B77" w14:textId="77777777" w:rsidR="00CB509D" w:rsidRPr="005D4DBD" w:rsidRDefault="00CB509D" w:rsidP="005D4DBD">
            <w:pPr>
              <w:jc w:val="center"/>
              <w:rPr>
                <w:rFonts w:ascii="Century Gothic" w:hAnsi="Century Gothic"/>
                <w:b/>
                <w:sz w:val="18"/>
                <w:szCs w:val="18"/>
              </w:rPr>
            </w:pPr>
          </w:p>
        </w:tc>
        <w:tc>
          <w:tcPr>
            <w:tcW w:w="2551" w:type="dxa"/>
            <w:hideMark/>
          </w:tcPr>
          <w:p w14:paraId="563A0286"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Direccionamiento </w:t>
            </w:r>
          </w:p>
        </w:tc>
        <w:tc>
          <w:tcPr>
            <w:tcW w:w="1843" w:type="dxa"/>
            <w:hideMark/>
          </w:tcPr>
          <w:p w14:paraId="0A7FB6E9"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82</w:t>
            </w:r>
          </w:p>
        </w:tc>
        <w:tc>
          <w:tcPr>
            <w:tcW w:w="4961" w:type="dxa"/>
            <w:hideMark/>
          </w:tcPr>
          <w:p w14:paraId="6098AF2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76ABBCA0" w14:textId="77777777" w:rsidTr="00E70DEE">
        <w:trPr>
          <w:trHeight w:val="270"/>
        </w:trPr>
        <w:tc>
          <w:tcPr>
            <w:tcW w:w="846" w:type="dxa"/>
            <w:vMerge/>
            <w:hideMark/>
          </w:tcPr>
          <w:p w14:paraId="612E9521" w14:textId="77777777" w:rsidR="00CB509D" w:rsidRPr="005D4DBD" w:rsidRDefault="00CB509D" w:rsidP="005D4DBD">
            <w:pPr>
              <w:jc w:val="center"/>
              <w:rPr>
                <w:rFonts w:ascii="Century Gothic" w:hAnsi="Century Gothic"/>
                <w:b/>
                <w:sz w:val="18"/>
                <w:szCs w:val="18"/>
              </w:rPr>
            </w:pPr>
          </w:p>
        </w:tc>
        <w:tc>
          <w:tcPr>
            <w:tcW w:w="2551" w:type="dxa"/>
            <w:hideMark/>
          </w:tcPr>
          <w:p w14:paraId="531BED20"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Direccionamiento </w:t>
            </w:r>
          </w:p>
        </w:tc>
        <w:tc>
          <w:tcPr>
            <w:tcW w:w="1843" w:type="dxa"/>
            <w:hideMark/>
          </w:tcPr>
          <w:p w14:paraId="7164D22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83</w:t>
            </w:r>
          </w:p>
        </w:tc>
        <w:tc>
          <w:tcPr>
            <w:tcW w:w="4961" w:type="dxa"/>
            <w:hideMark/>
          </w:tcPr>
          <w:p w14:paraId="43DFAAE4"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6DFB6FD9" w14:textId="77777777" w:rsidTr="00E70DEE">
        <w:trPr>
          <w:trHeight w:val="270"/>
        </w:trPr>
        <w:tc>
          <w:tcPr>
            <w:tcW w:w="846" w:type="dxa"/>
            <w:vMerge/>
            <w:hideMark/>
          </w:tcPr>
          <w:p w14:paraId="35703120" w14:textId="77777777" w:rsidR="00CB509D" w:rsidRPr="005D4DBD" w:rsidRDefault="00CB509D" w:rsidP="005D4DBD">
            <w:pPr>
              <w:jc w:val="center"/>
              <w:rPr>
                <w:rFonts w:ascii="Century Gothic" w:hAnsi="Century Gothic"/>
                <w:b/>
                <w:sz w:val="18"/>
                <w:szCs w:val="18"/>
              </w:rPr>
            </w:pPr>
          </w:p>
        </w:tc>
        <w:tc>
          <w:tcPr>
            <w:tcW w:w="2551" w:type="dxa"/>
            <w:hideMark/>
          </w:tcPr>
          <w:p w14:paraId="2C195ACA"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Mejoramiento </w:t>
            </w:r>
          </w:p>
        </w:tc>
        <w:tc>
          <w:tcPr>
            <w:tcW w:w="1843" w:type="dxa"/>
            <w:hideMark/>
          </w:tcPr>
          <w:p w14:paraId="63BCB9C4"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88</w:t>
            </w:r>
          </w:p>
        </w:tc>
        <w:tc>
          <w:tcPr>
            <w:tcW w:w="4961" w:type="dxa"/>
            <w:hideMark/>
          </w:tcPr>
          <w:p w14:paraId="5A2F91D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479FD15A" w14:textId="77777777" w:rsidTr="00E70DEE">
        <w:trPr>
          <w:trHeight w:val="270"/>
        </w:trPr>
        <w:tc>
          <w:tcPr>
            <w:tcW w:w="846" w:type="dxa"/>
            <w:vMerge w:val="restart"/>
            <w:noWrap/>
            <w:textDirection w:val="btLr"/>
            <w:hideMark/>
          </w:tcPr>
          <w:p w14:paraId="61FECA3F" w14:textId="77777777" w:rsidR="00CB509D" w:rsidRPr="005D4DBD" w:rsidRDefault="00CB509D" w:rsidP="005D4DBD">
            <w:pPr>
              <w:jc w:val="center"/>
              <w:rPr>
                <w:rFonts w:ascii="Century Gothic" w:hAnsi="Century Gothic"/>
                <w:b/>
                <w:sz w:val="18"/>
                <w:szCs w:val="18"/>
              </w:rPr>
            </w:pPr>
            <w:r w:rsidRPr="005D4DBD">
              <w:rPr>
                <w:rFonts w:ascii="Century Gothic" w:hAnsi="Century Gothic"/>
                <w:b/>
                <w:sz w:val="18"/>
                <w:szCs w:val="18"/>
              </w:rPr>
              <w:t>Gerencia</w:t>
            </w:r>
          </w:p>
        </w:tc>
        <w:tc>
          <w:tcPr>
            <w:tcW w:w="2551" w:type="dxa"/>
            <w:hideMark/>
          </w:tcPr>
          <w:p w14:paraId="06A1BAD1"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w:t>
            </w:r>
          </w:p>
        </w:tc>
        <w:tc>
          <w:tcPr>
            <w:tcW w:w="1843" w:type="dxa"/>
            <w:hideMark/>
          </w:tcPr>
          <w:p w14:paraId="058894E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89, 90 </w:t>
            </w:r>
          </w:p>
        </w:tc>
        <w:tc>
          <w:tcPr>
            <w:tcW w:w="4961" w:type="dxa"/>
            <w:hideMark/>
          </w:tcPr>
          <w:p w14:paraId="63C6405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7A581764" w14:textId="77777777" w:rsidTr="00E70DEE">
        <w:trPr>
          <w:trHeight w:val="270"/>
        </w:trPr>
        <w:tc>
          <w:tcPr>
            <w:tcW w:w="846" w:type="dxa"/>
            <w:vMerge/>
            <w:hideMark/>
          </w:tcPr>
          <w:p w14:paraId="592F51EB" w14:textId="77777777" w:rsidR="00CB509D" w:rsidRPr="005D4DBD" w:rsidRDefault="00CB509D" w:rsidP="005D4DBD">
            <w:pPr>
              <w:jc w:val="both"/>
              <w:rPr>
                <w:rFonts w:ascii="Century Gothic" w:hAnsi="Century Gothic"/>
                <w:b/>
                <w:sz w:val="18"/>
                <w:szCs w:val="18"/>
              </w:rPr>
            </w:pPr>
          </w:p>
        </w:tc>
        <w:tc>
          <w:tcPr>
            <w:tcW w:w="2551" w:type="dxa"/>
            <w:hideMark/>
          </w:tcPr>
          <w:p w14:paraId="0766979D"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w:t>
            </w:r>
          </w:p>
        </w:tc>
        <w:tc>
          <w:tcPr>
            <w:tcW w:w="1843" w:type="dxa"/>
            <w:hideMark/>
          </w:tcPr>
          <w:p w14:paraId="05D32374"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91,92,94 </w:t>
            </w:r>
          </w:p>
        </w:tc>
        <w:tc>
          <w:tcPr>
            <w:tcW w:w="4961" w:type="dxa"/>
            <w:hideMark/>
          </w:tcPr>
          <w:p w14:paraId="1003BC36"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4460A241" w14:textId="77777777" w:rsidTr="00E70DEE">
        <w:trPr>
          <w:trHeight w:val="270"/>
        </w:trPr>
        <w:tc>
          <w:tcPr>
            <w:tcW w:w="846" w:type="dxa"/>
            <w:vMerge/>
            <w:hideMark/>
          </w:tcPr>
          <w:p w14:paraId="208644E0" w14:textId="77777777" w:rsidR="00CB509D" w:rsidRPr="005D4DBD" w:rsidRDefault="00CB509D" w:rsidP="005D4DBD">
            <w:pPr>
              <w:jc w:val="both"/>
              <w:rPr>
                <w:rFonts w:ascii="Century Gothic" w:hAnsi="Century Gothic"/>
                <w:b/>
                <w:sz w:val="18"/>
                <w:szCs w:val="18"/>
              </w:rPr>
            </w:pPr>
          </w:p>
        </w:tc>
        <w:tc>
          <w:tcPr>
            <w:tcW w:w="2551" w:type="dxa"/>
            <w:hideMark/>
          </w:tcPr>
          <w:p w14:paraId="5A0D0E6E"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w:t>
            </w:r>
          </w:p>
        </w:tc>
        <w:tc>
          <w:tcPr>
            <w:tcW w:w="1843" w:type="dxa"/>
            <w:hideMark/>
          </w:tcPr>
          <w:p w14:paraId="41EF6F9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93,95,96 </w:t>
            </w:r>
          </w:p>
        </w:tc>
        <w:tc>
          <w:tcPr>
            <w:tcW w:w="4961" w:type="dxa"/>
            <w:hideMark/>
          </w:tcPr>
          <w:p w14:paraId="199A028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5477BB4D" w14:textId="77777777" w:rsidTr="00E70DEE">
        <w:trPr>
          <w:trHeight w:val="270"/>
        </w:trPr>
        <w:tc>
          <w:tcPr>
            <w:tcW w:w="846" w:type="dxa"/>
            <w:vMerge/>
            <w:hideMark/>
          </w:tcPr>
          <w:p w14:paraId="4A3D78F2" w14:textId="77777777" w:rsidR="00CB509D" w:rsidRPr="005D4DBD" w:rsidRDefault="00CB509D" w:rsidP="005D4DBD">
            <w:pPr>
              <w:jc w:val="both"/>
              <w:rPr>
                <w:rFonts w:ascii="Century Gothic" w:hAnsi="Century Gothic"/>
                <w:b/>
                <w:sz w:val="18"/>
                <w:szCs w:val="18"/>
              </w:rPr>
            </w:pPr>
          </w:p>
        </w:tc>
        <w:tc>
          <w:tcPr>
            <w:tcW w:w="2551" w:type="dxa"/>
            <w:hideMark/>
          </w:tcPr>
          <w:p w14:paraId="3355B3E2"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w:t>
            </w:r>
          </w:p>
        </w:tc>
        <w:tc>
          <w:tcPr>
            <w:tcW w:w="1843" w:type="dxa"/>
            <w:hideMark/>
          </w:tcPr>
          <w:p w14:paraId="79E2A204"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97,98 </w:t>
            </w:r>
          </w:p>
        </w:tc>
        <w:tc>
          <w:tcPr>
            <w:tcW w:w="4961" w:type="dxa"/>
            <w:hideMark/>
          </w:tcPr>
          <w:p w14:paraId="066E672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365379DC" w14:textId="77777777" w:rsidTr="00E70DEE">
        <w:trPr>
          <w:trHeight w:val="270"/>
        </w:trPr>
        <w:tc>
          <w:tcPr>
            <w:tcW w:w="846" w:type="dxa"/>
            <w:vMerge/>
            <w:hideMark/>
          </w:tcPr>
          <w:p w14:paraId="1059500B" w14:textId="77777777" w:rsidR="00CB509D" w:rsidRPr="005D4DBD" w:rsidRDefault="00CB509D" w:rsidP="005D4DBD">
            <w:pPr>
              <w:jc w:val="both"/>
              <w:rPr>
                <w:rFonts w:ascii="Century Gothic" w:hAnsi="Century Gothic"/>
                <w:b/>
                <w:sz w:val="18"/>
                <w:szCs w:val="18"/>
              </w:rPr>
            </w:pPr>
          </w:p>
        </w:tc>
        <w:tc>
          <w:tcPr>
            <w:tcW w:w="2551" w:type="dxa"/>
            <w:hideMark/>
          </w:tcPr>
          <w:p w14:paraId="4D606C05"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w:t>
            </w:r>
          </w:p>
        </w:tc>
        <w:tc>
          <w:tcPr>
            <w:tcW w:w="1843" w:type="dxa"/>
            <w:hideMark/>
          </w:tcPr>
          <w:p w14:paraId="071CD43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99, 100, 101 </w:t>
            </w:r>
          </w:p>
        </w:tc>
        <w:tc>
          <w:tcPr>
            <w:tcW w:w="4961" w:type="dxa"/>
            <w:hideMark/>
          </w:tcPr>
          <w:p w14:paraId="7806C22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0C546564" w14:textId="77777777" w:rsidTr="00E70DEE">
        <w:trPr>
          <w:trHeight w:val="270"/>
        </w:trPr>
        <w:tc>
          <w:tcPr>
            <w:tcW w:w="846" w:type="dxa"/>
            <w:vMerge/>
            <w:hideMark/>
          </w:tcPr>
          <w:p w14:paraId="3B76B42E" w14:textId="77777777" w:rsidR="00CB509D" w:rsidRPr="005D4DBD" w:rsidRDefault="00CB509D" w:rsidP="005D4DBD">
            <w:pPr>
              <w:jc w:val="both"/>
              <w:rPr>
                <w:rFonts w:ascii="Century Gothic" w:hAnsi="Century Gothic"/>
                <w:b/>
                <w:sz w:val="18"/>
                <w:szCs w:val="18"/>
              </w:rPr>
            </w:pPr>
          </w:p>
        </w:tc>
        <w:tc>
          <w:tcPr>
            <w:tcW w:w="2551" w:type="dxa"/>
            <w:hideMark/>
          </w:tcPr>
          <w:p w14:paraId="53EB1895"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Mejoramiento </w:t>
            </w:r>
          </w:p>
        </w:tc>
        <w:tc>
          <w:tcPr>
            <w:tcW w:w="1843" w:type="dxa"/>
            <w:hideMark/>
          </w:tcPr>
          <w:p w14:paraId="7D1AFE17"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103</w:t>
            </w:r>
          </w:p>
        </w:tc>
        <w:tc>
          <w:tcPr>
            <w:tcW w:w="4961" w:type="dxa"/>
            <w:hideMark/>
          </w:tcPr>
          <w:p w14:paraId="0F92C320"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DEYSI JOJOA, MAURICIO ENRIQUEZ</w:t>
            </w:r>
          </w:p>
        </w:tc>
      </w:tr>
      <w:tr w:rsidR="00CB509D" w:rsidRPr="005D4DBD" w14:paraId="07D413FE" w14:textId="77777777" w:rsidTr="00E70DEE">
        <w:trPr>
          <w:trHeight w:val="270"/>
        </w:trPr>
        <w:tc>
          <w:tcPr>
            <w:tcW w:w="846" w:type="dxa"/>
            <w:vMerge w:val="restart"/>
            <w:noWrap/>
            <w:textDirection w:val="btLr"/>
            <w:hideMark/>
          </w:tcPr>
          <w:p w14:paraId="1CC25ABD" w14:textId="77777777" w:rsidR="00CB509D" w:rsidRPr="005D4DBD" w:rsidRDefault="00CB509D" w:rsidP="005D4DBD">
            <w:pPr>
              <w:jc w:val="center"/>
              <w:rPr>
                <w:rFonts w:ascii="Century Gothic" w:hAnsi="Century Gothic"/>
                <w:b/>
                <w:sz w:val="18"/>
                <w:szCs w:val="18"/>
              </w:rPr>
            </w:pPr>
            <w:r w:rsidRPr="005D4DBD">
              <w:rPr>
                <w:rFonts w:ascii="Century Gothic" w:hAnsi="Century Gothic"/>
                <w:b/>
                <w:sz w:val="18"/>
                <w:szCs w:val="18"/>
              </w:rPr>
              <w:t>Talento Humano</w:t>
            </w:r>
          </w:p>
        </w:tc>
        <w:tc>
          <w:tcPr>
            <w:tcW w:w="2551" w:type="dxa"/>
            <w:hideMark/>
          </w:tcPr>
          <w:p w14:paraId="671FBAFB"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 talento Humano </w:t>
            </w:r>
          </w:p>
        </w:tc>
        <w:tc>
          <w:tcPr>
            <w:tcW w:w="1843" w:type="dxa"/>
            <w:hideMark/>
          </w:tcPr>
          <w:p w14:paraId="47552379"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104, 106, 110 </w:t>
            </w:r>
          </w:p>
        </w:tc>
        <w:tc>
          <w:tcPr>
            <w:tcW w:w="4961" w:type="dxa"/>
            <w:hideMark/>
          </w:tcPr>
          <w:p w14:paraId="283EAF34"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MARY ORDOÑEZ, DIANA HEJEILE, KAREN ARAUJO</w:t>
            </w:r>
          </w:p>
        </w:tc>
      </w:tr>
      <w:tr w:rsidR="00CB509D" w:rsidRPr="005D4DBD" w14:paraId="6B53169F" w14:textId="77777777" w:rsidTr="00E70DEE">
        <w:trPr>
          <w:trHeight w:val="270"/>
        </w:trPr>
        <w:tc>
          <w:tcPr>
            <w:tcW w:w="846" w:type="dxa"/>
            <w:vMerge/>
            <w:hideMark/>
          </w:tcPr>
          <w:p w14:paraId="6E0FB04B" w14:textId="77777777" w:rsidR="00CB509D" w:rsidRPr="005D4DBD" w:rsidRDefault="00CB509D" w:rsidP="005D4DBD">
            <w:pPr>
              <w:jc w:val="center"/>
              <w:rPr>
                <w:rFonts w:ascii="Century Gothic" w:hAnsi="Century Gothic"/>
                <w:b/>
                <w:sz w:val="18"/>
                <w:szCs w:val="18"/>
              </w:rPr>
            </w:pPr>
          </w:p>
        </w:tc>
        <w:tc>
          <w:tcPr>
            <w:tcW w:w="2551" w:type="dxa"/>
            <w:hideMark/>
          </w:tcPr>
          <w:p w14:paraId="6AEB0FD9"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 talento Humano </w:t>
            </w:r>
          </w:p>
        </w:tc>
        <w:tc>
          <w:tcPr>
            <w:tcW w:w="1843" w:type="dxa"/>
            <w:hideMark/>
          </w:tcPr>
          <w:p w14:paraId="56CBF98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105</w:t>
            </w:r>
          </w:p>
        </w:tc>
        <w:tc>
          <w:tcPr>
            <w:tcW w:w="4961" w:type="dxa"/>
            <w:hideMark/>
          </w:tcPr>
          <w:p w14:paraId="6A30C06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MARY ORDOÑEZ, DIANA HEJEILE, KAREN ARAUJO</w:t>
            </w:r>
          </w:p>
        </w:tc>
      </w:tr>
      <w:tr w:rsidR="00CB509D" w:rsidRPr="005D4DBD" w14:paraId="299A29BA" w14:textId="77777777" w:rsidTr="00E70DEE">
        <w:trPr>
          <w:trHeight w:val="270"/>
        </w:trPr>
        <w:tc>
          <w:tcPr>
            <w:tcW w:w="846" w:type="dxa"/>
            <w:vMerge/>
            <w:hideMark/>
          </w:tcPr>
          <w:p w14:paraId="6D97C9B8" w14:textId="77777777" w:rsidR="00CB509D" w:rsidRPr="005D4DBD" w:rsidRDefault="00CB509D" w:rsidP="005D4DBD">
            <w:pPr>
              <w:jc w:val="center"/>
              <w:rPr>
                <w:rFonts w:ascii="Century Gothic" w:hAnsi="Century Gothic"/>
                <w:b/>
                <w:sz w:val="18"/>
                <w:szCs w:val="18"/>
              </w:rPr>
            </w:pPr>
          </w:p>
        </w:tc>
        <w:tc>
          <w:tcPr>
            <w:tcW w:w="2551" w:type="dxa"/>
            <w:hideMark/>
          </w:tcPr>
          <w:p w14:paraId="732290B3"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G talento Humano </w:t>
            </w:r>
          </w:p>
        </w:tc>
        <w:tc>
          <w:tcPr>
            <w:tcW w:w="1843" w:type="dxa"/>
            <w:hideMark/>
          </w:tcPr>
          <w:p w14:paraId="101622C9"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107, 108, 109, 111 </w:t>
            </w:r>
          </w:p>
        </w:tc>
        <w:tc>
          <w:tcPr>
            <w:tcW w:w="4961" w:type="dxa"/>
            <w:hideMark/>
          </w:tcPr>
          <w:p w14:paraId="3C4120F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MARY ORDOÑEZ, DIANA HEJEILE, KAREN ARAUJO</w:t>
            </w:r>
          </w:p>
        </w:tc>
      </w:tr>
      <w:tr w:rsidR="00CB509D" w:rsidRPr="005D4DBD" w14:paraId="49D6F8DC" w14:textId="77777777" w:rsidTr="00E70DEE">
        <w:trPr>
          <w:trHeight w:val="270"/>
        </w:trPr>
        <w:tc>
          <w:tcPr>
            <w:tcW w:w="846" w:type="dxa"/>
            <w:vMerge/>
            <w:hideMark/>
          </w:tcPr>
          <w:p w14:paraId="1A3F8C6E" w14:textId="77777777" w:rsidR="00CB509D" w:rsidRPr="005D4DBD" w:rsidRDefault="00CB509D" w:rsidP="005D4DBD">
            <w:pPr>
              <w:jc w:val="center"/>
              <w:rPr>
                <w:rFonts w:ascii="Century Gothic" w:hAnsi="Century Gothic"/>
                <w:b/>
                <w:sz w:val="18"/>
                <w:szCs w:val="18"/>
              </w:rPr>
            </w:pPr>
          </w:p>
        </w:tc>
        <w:tc>
          <w:tcPr>
            <w:tcW w:w="2551" w:type="dxa"/>
            <w:hideMark/>
          </w:tcPr>
          <w:p w14:paraId="12FB12D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G talento Humano </w:t>
            </w:r>
          </w:p>
        </w:tc>
        <w:tc>
          <w:tcPr>
            <w:tcW w:w="1843" w:type="dxa"/>
            <w:hideMark/>
          </w:tcPr>
          <w:p w14:paraId="450F2C8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112,113 ,114, 117 </w:t>
            </w:r>
          </w:p>
        </w:tc>
        <w:tc>
          <w:tcPr>
            <w:tcW w:w="4961" w:type="dxa"/>
            <w:hideMark/>
          </w:tcPr>
          <w:p w14:paraId="722D2AF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MARY ORDOÑEZ, DIANA HEJEILE, KAREN ARAUJO</w:t>
            </w:r>
          </w:p>
        </w:tc>
      </w:tr>
      <w:tr w:rsidR="00CB509D" w:rsidRPr="005D4DBD" w14:paraId="2C114238" w14:textId="77777777" w:rsidTr="00E70DEE">
        <w:trPr>
          <w:trHeight w:val="270"/>
        </w:trPr>
        <w:tc>
          <w:tcPr>
            <w:tcW w:w="846" w:type="dxa"/>
            <w:vMerge/>
            <w:hideMark/>
          </w:tcPr>
          <w:p w14:paraId="5715FEBD" w14:textId="77777777" w:rsidR="00CB509D" w:rsidRPr="005D4DBD" w:rsidRDefault="00CB509D" w:rsidP="005D4DBD">
            <w:pPr>
              <w:jc w:val="center"/>
              <w:rPr>
                <w:rFonts w:ascii="Century Gothic" w:hAnsi="Century Gothic"/>
                <w:b/>
                <w:sz w:val="18"/>
                <w:szCs w:val="18"/>
              </w:rPr>
            </w:pPr>
          </w:p>
        </w:tc>
        <w:tc>
          <w:tcPr>
            <w:tcW w:w="2551" w:type="dxa"/>
            <w:hideMark/>
          </w:tcPr>
          <w:p w14:paraId="01DA8B4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G talento Humano </w:t>
            </w:r>
          </w:p>
        </w:tc>
        <w:tc>
          <w:tcPr>
            <w:tcW w:w="1843" w:type="dxa"/>
            <w:hideMark/>
          </w:tcPr>
          <w:p w14:paraId="381EDF5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115</w:t>
            </w:r>
          </w:p>
        </w:tc>
        <w:tc>
          <w:tcPr>
            <w:tcW w:w="4961" w:type="dxa"/>
            <w:hideMark/>
          </w:tcPr>
          <w:p w14:paraId="136BDD30"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MARY ORDOÑEZ, DIANA HEJEILE, KAREN ARAUJO</w:t>
            </w:r>
          </w:p>
        </w:tc>
      </w:tr>
      <w:tr w:rsidR="00CB509D" w:rsidRPr="005D4DBD" w14:paraId="0A482270" w14:textId="77777777" w:rsidTr="00E70DEE">
        <w:trPr>
          <w:trHeight w:val="270"/>
        </w:trPr>
        <w:tc>
          <w:tcPr>
            <w:tcW w:w="846" w:type="dxa"/>
            <w:vMerge/>
            <w:hideMark/>
          </w:tcPr>
          <w:p w14:paraId="2D2638A2" w14:textId="77777777" w:rsidR="00CB509D" w:rsidRPr="005D4DBD" w:rsidRDefault="00CB509D" w:rsidP="005D4DBD">
            <w:pPr>
              <w:jc w:val="center"/>
              <w:rPr>
                <w:rFonts w:ascii="Century Gothic" w:hAnsi="Century Gothic"/>
                <w:b/>
                <w:sz w:val="18"/>
                <w:szCs w:val="18"/>
              </w:rPr>
            </w:pPr>
          </w:p>
        </w:tc>
        <w:tc>
          <w:tcPr>
            <w:tcW w:w="2551" w:type="dxa"/>
            <w:hideMark/>
          </w:tcPr>
          <w:p w14:paraId="2E5773F9"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G talento Humano </w:t>
            </w:r>
          </w:p>
        </w:tc>
        <w:tc>
          <w:tcPr>
            <w:tcW w:w="1843" w:type="dxa"/>
            <w:hideMark/>
          </w:tcPr>
          <w:p w14:paraId="6C08D81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116</w:t>
            </w:r>
          </w:p>
        </w:tc>
        <w:tc>
          <w:tcPr>
            <w:tcW w:w="4961" w:type="dxa"/>
            <w:hideMark/>
          </w:tcPr>
          <w:p w14:paraId="2A57EDB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MARY ORDOÑEZ, DIANA HEJEILE, KAREN ARAUJO</w:t>
            </w:r>
          </w:p>
        </w:tc>
      </w:tr>
      <w:tr w:rsidR="00CB509D" w:rsidRPr="005D4DBD" w14:paraId="575BFC4A" w14:textId="77777777" w:rsidTr="00E70DEE">
        <w:trPr>
          <w:trHeight w:val="270"/>
        </w:trPr>
        <w:tc>
          <w:tcPr>
            <w:tcW w:w="846" w:type="dxa"/>
            <w:vMerge/>
            <w:hideMark/>
          </w:tcPr>
          <w:p w14:paraId="0C5DCDB3" w14:textId="77777777" w:rsidR="00CB509D" w:rsidRPr="005D4DBD" w:rsidRDefault="00CB509D" w:rsidP="005D4DBD">
            <w:pPr>
              <w:jc w:val="center"/>
              <w:rPr>
                <w:rFonts w:ascii="Century Gothic" w:hAnsi="Century Gothic"/>
                <w:b/>
                <w:sz w:val="18"/>
                <w:szCs w:val="18"/>
              </w:rPr>
            </w:pPr>
          </w:p>
        </w:tc>
        <w:tc>
          <w:tcPr>
            <w:tcW w:w="2551" w:type="dxa"/>
            <w:hideMark/>
          </w:tcPr>
          <w:p w14:paraId="05A9098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Mejoramiento </w:t>
            </w:r>
          </w:p>
        </w:tc>
        <w:tc>
          <w:tcPr>
            <w:tcW w:w="1843" w:type="dxa"/>
            <w:hideMark/>
          </w:tcPr>
          <w:p w14:paraId="40DFF83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120</w:t>
            </w:r>
          </w:p>
        </w:tc>
        <w:tc>
          <w:tcPr>
            <w:tcW w:w="4961" w:type="dxa"/>
            <w:hideMark/>
          </w:tcPr>
          <w:p w14:paraId="6B41D381"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MARY ORDOÑEZ, DIANA HEJEILE, KAREN ARAUJO</w:t>
            </w:r>
          </w:p>
        </w:tc>
      </w:tr>
      <w:tr w:rsidR="00CB509D" w:rsidRPr="005D4DBD" w14:paraId="323017FC" w14:textId="77777777" w:rsidTr="00E70DEE">
        <w:trPr>
          <w:trHeight w:val="270"/>
        </w:trPr>
        <w:tc>
          <w:tcPr>
            <w:tcW w:w="846" w:type="dxa"/>
            <w:vMerge w:val="restart"/>
            <w:textDirection w:val="btLr"/>
            <w:hideMark/>
          </w:tcPr>
          <w:p w14:paraId="7EEA899B" w14:textId="77777777" w:rsidR="00CB509D" w:rsidRPr="005D4DBD" w:rsidRDefault="00CB509D" w:rsidP="005D4DBD">
            <w:pPr>
              <w:jc w:val="center"/>
              <w:rPr>
                <w:rFonts w:ascii="Century Gothic" w:hAnsi="Century Gothic"/>
                <w:b/>
                <w:sz w:val="18"/>
                <w:szCs w:val="18"/>
              </w:rPr>
            </w:pPr>
            <w:r w:rsidRPr="005D4DBD">
              <w:rPr>
                <w:rFonts w:ascii="Century Gothic" w:hAnsi="Century Gothic"/>
                <w:b/>
                <w:sz w:val="18"/>
                <w:szCs w:val="18"/>
              </w:rPr>
              <w:t>Ambiente Físico</w:t>
            </w:r>
          </w:p>
        </w:tc>
        <w:tc>
          <w:tcPr>
            <w:tcW w:w="2551" w:type="dxa"/>
            <w:hideMark/>
          </w:tcPr>
          <w:p w14:paraId="06AE00A3"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G ambiente Físico </w:t>
            </w:r>
          </w:p>
        </w:tc>
        <w:tc>
          <w:tcPr>
            <w:tcW w:w="1843" w:type="dxa"/>
            <w:hideMark/>
          </w:tcPr>
          <w:p w14:paraId="5C5B347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121.126</w:t>
            </w:r>
          </w:p>
        </w:tc>
        <w:tc>
          <w:tcPr>
            <w:tcW w:w="4961" w:type="dxa"/>
            <w:hideMark/>
          </w:tcPr>
          <w:p w14:paraId="31F8D5D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NORA CORDOBA, CAROLINA CABRERA</w:t>
            </w:r>
          </w:p>
        </w:tc>
      </w:tr>
      <w:tr w:rsidR="00CB509D" w:rsidRPr="005D4DBD" w14:paraId="14713885" w14:textId="77777777" w:rsidTr="00E70DEE">
        <w:trPr>
          <w:trHeight w:val="270"/>
        </w:trPr>
        <w:tc>
          <w:tcPr>
            <w:tcW w:w="846" w:type="dxa"/>
            <w:vMerge/>
            <w:hideMark/>
          </w:tcPr>
          <w:p w14:paraId="7A14DC96" w14:textId="77777777" w:rsidR="00CB509D" w:rsidRPr="005D4DBD" w:rsidRDefault="00CB509D" w:rsidP="005D4DBD">
            <w:pPr>
              <w:jc w:val="center"/>
              <w:rPr>
                <w:rFonts w:ascii="Century Gothic" w:hAnsi="Century Gothic"/>
                <w:b/>
                <w:sz w:val="18"/>
                <w:szCs w:val="18"/>
              </w:rPr>
            </w:pPr>
          </w:p>
        </w:tc>
        <w:tc>
          <w:tcPr>
            <w:tcW w:w="2551" w:type="dxa"/>
            <w:hideMark/>
          </w:tcPr>
          <w:p w14:paraId="0D5F4F9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G ambiente Físico </w:t>
            </w:r>
          </w:p>
        </w:tc>
        <w:tc>
          <w:tcPr>
            <w:tcW w:w="1843" w:type="dxa"/>
            <w:hideMark/>
          </w:tcPr>
          <w:p w14:paraId="1C7E343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122, 123, 124, 127, 130 </w:t>
            </w:r>
          </w:p>
        </w:tc>
        <w:tc>
          <w:tcPr>
            <w:tcW w:w="4961" w:type="dxa"/>
            <w:hideMark/>
          </w:tcPr>
          <w:p w14:paraId="30A7122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NORA CORDOBA, CAROLINA CABRERA</w:t>
            </w:r>
          </w:p>
        </w:tc>
      </w:tr>
      <w:tr w:rsidR="00CB509D" w:rsidRPr="005D4DBD" w14:paraId="12DDBD91" w14:textId="77777777" w:rsidTr="00E70DEE">
        <w:trPr>
          <w:trHeight w:val="270"/>
        </w:trPr>
        <w:tc>
          <w:tcPr>
            <w:tcW w:w="846" w:type="dxa"/>
            <w:vMerge/>
            <w:hideMark/>
          </w:tcPr>
          <w:p w14:paraId="5691F692" w14:textId="77777777" w:rsidR="00CB509D" w:rsidRPr="005D4DBD" w:rsidRDefault="00CB509D" w:rsidP="005D4DBD">
            <w:pPr>
              <w:jc w:val="center"/>
              <w:rPr>
                <w:rFonts w:ascii="Century Gothic" w:hAnsi="Century Gothic"/>
                <w:b/>
                <w:sz w:val="18"/>
                <w:szCs w:val="18"/>
              </w:rPr>
            </w:pPr>
          </w:p>
        </w:tc>
        <w:tc>
          <w:tcPr>
            <w:tcW w:w="2551" w:type="dxa"/>
            <w:hideMark/>
          </w:tcPr>
          <w:p w14:paraId="38AD17F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G ambiente Físico </w:t>
            </w:r>
          </w:p>
        </w:tc>
        <w:tc>
          <w:tcPr>
            <w:tcW w:w="1843" w:type="dxa"/>
            <w:hideMark/>
          </w:tcPr>
          <w:p w14:paraId="637DC2F6"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125</w:t>
            </w:r>
          </w:p>
        </w:tc>
        <w:tc>
          <w:tcPr>
            <w:tcW w:w="4961" w:type="dxa"/>
            <w:hideMark/>
          </w:tcPr>
          <w:p w14:paraId="6AAD3BD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NORA CORDOBA, CAROLINA CABRERA</w:t>
            </w:r>
          </w:p>
        </w:tc>
      </w:tr>
      <w:tr w:rsidR="00CB509D" w:rsidRPr="005D4DBD" w14:paraId="60C37C5A" w14:textId="77777777" w:rsidTr="00E70DEE">
        <w:trPr>
          <w:trHeight w:val="270"/>
        </w:trPr>
        <w:tc>
          <w:tcPr>
            <w:tcW w:w="846" w:type="dxa"/>
            <w:vMerge/>
            <w:hideMark/>
          </w:tcPr>
          <w:p w14:paraId="5FBE0CF6" w14:textId="77777777" w:rsidR="00CB509D" w:rsidRPr="005D4DBD" w:rsidRDefault="00CB509D" w:rsidP="005D4DBD">
            <w:pPr>
              <w:jc w:val="center"/>
              <w:rPr>
                <w:rFonts w:ascii="Century Gothic" w:hAnsi="Century Gothic"/>
                <w:b/>
                <w:sz w:val="18"/>
                <w:szCs w:val="18"/>
              </w:rPr>
            </w:pPr>
          </w:p>
        </w:tc>
        <w:tc>
          <w:tcPr>
            <w:tcW w:w="2551" w:type="dxa"/>
            <w:hideMark/>
          </w:tcPr>
          <w:p w14:paraId="1904166E"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 ambiente Físico </w:t>
            </w:r>
          </w:p>
        </w:tc>
        <w:tc>
          <w:tcPr>
            <w:tcW w:w="1843" w:type="dxa"/>
            <w:hideMark/>
          </w:tcPr>
          <w:p w14:paraId="4CDD445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128, 129 </w:t>
            </w:r>
          </w:p>
        </w:tc>
        <w:tc>
          <w:tcPr>
            <w:tcW w:w="4961" w:type="dxa"/>
            <w:hideMark/>
          </w:tcPr>
          <w:p w14:paraId="5F948BC9"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NORA CORDOBA, CAROLINA CABRERA</w:t>
            </w:r>
          </w:p>
        </w:tc>
      </w:tr>
      <w:tr w:rsidR="00CB509D" w:rsidRPr="005D4DBD" w14:paraId="49D72A10" w14:textId="77777777" w:rsidTr="00E70DEE">
        <w:trPr>
          <w:trHeight w:val="270"/>
        </w:trPr>
        <w:tc>
          <w:tcPr>
            <w:tcW w:w="846" w:type="dxa"/>
            <w:vMerge/>
            <w:hideMark/>
          </w:tcPr>
          <w:p w14:paraId="46867CD6" w14:textId="77777777" w:rsidR="00CB509D" w:rsidRPr="005D4DBD" w:rsidRDefault="00CB509D" w:rsidP="005D4DBD">
            <w:pPr>
              <w:jc w:val="center"/>
              <w:rPr>
                <w:rFonts w:ascii="Century Gothic" w:hAnsi="Century Gothic"/>
                <w:b/>
                <w:sz w:val="18"/>
                <w:szCs w:val="18"/>
              </w:rPr>
            </w:pPr>
          </w:p>
        </w:tc>
        <w:tc>
          <w:tcPr>
            <w:tcW w:w="2551" w:type="dxa"/>
            <w:hideMark/>
          </w:tcPr>
          <w:p w14:paraId="306FE60D"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Mejoramiento </w:t>
            </w:r>
          </w:p>
        </w:tc>
        <w:tc>
          <w:tcPr>
            <w:tcW w:w="1843" w:type="dxa"/>
            <w:hideMark/>
          </w:tcPr>
          <w:p w14:paraId="4FD93F10"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131</w:t>
            </w:r>
          </w:p>
        </w:tc>
        <w:tc>
          <w:tcPr>
            <w:tcW w:w="4961" w:type="dxa"/>
            <w:hideMark/>
          </w:tcPr>
          <w:p w14:paraId="5C552772"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NORA CORDOBA, CAROLINA CABRERA</w:t>
            </w:r>
          </w:p>
        </w:tc>
      </w:tr>
      <w:tr w:rsidR="00CB509D" w:rsidRPr="005D4DBD" w14:paraId="363E2471" w14:textId="77777777" w:rsidTr="00E70DEE">
        <w:trPr>
          <w:trHeight w:val="270"/>
        </w:trPr>
        <w:tc>
          <w:tcPr>
            <w:tcW w:w="846" w:type="dxa"/>
            <w:vMerge w:val="restart"/>
            <w:textDirection w:val="btLr"/>
            <w:hideMark/>
          </w:tcPr>
          <w:p w14:paraId="5E7585FF" w14:textId="77777777" w:rsidR="00CB509D" w:rsidRPr="005D4DBD" w:rsidRDefault="00CB509D" w:rsidP="005D4DBD">
            <w:pPr>
              <w:jc w:val="center"/>
              <w:rPr>
                <w:rFonts w:ascii="Century Gothic" w:hAnsi="Century Gothic"/>
                <w:b/>
                <w:sz w:val="18"/>
                <w:szCs w:val="18"/>
              </w:rPr>
            </w:pPr>
            <w:r w:rsidRPr="005D4DBD">
              <w:rPr>
                <w:rFonts w:ascii="Century Gothic" w:hAnsi="Century Gothic"/>
                <w:b/>
                <w:sz w:val="18"/>
                <w:szCs w:val="18"/>
              </w:rPr>
              <w:t>Gestión de Tecnología</w:t>
            </w:r>
          </w:p>
        </w:tc>
        <w:tc>
          <w:tcPr>
            <w:tcW w:w="2551" w:type="dxa"/>
            <w:hideMark/>
          </w:tcPr>
          <w:p w14:paraId="5DA26DD6"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Gestión Tecnología </w:t>
            </w:r>
          </w:p>
        </w:tc>
        <w:tc>
          <w:tcPr>
            <w:tcW w:w="1843" w:type="dxa"/>
            <w:hideMark/>
          </w:tcPr>
          <w:p w14:paraId="3B5CA1A7" w14:textId="57675C7D"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132, 136, 137, 140 </w:t>
            </w:r>
          </w:p>
        </w:tc>
        <w:tc>
          <w:tcPr>
            <w:tcW w:w="4961" w:type="dxa"/>
            <w:hideMark/>
          </w:tcPr>
          <w:p w14:paraId="6BB2679F" w14:textId="4D745639"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KAREN RAMOS (BIOMETRICAL) </w:t>
            </w:r>
          </w:p>
        </w:tc>
      </w:tr>
      <w:tr w:rsidR="00CB509D" w:rsidRPr="005D4DBD" w14:paraId="3753F62A" w14:textId="77777777" w:rsidTr="00E70DEE">
        <w:trPr>
          <w:trHeight w:val="270"/>
        </w:trPr>
        <w:tc>
          <w:tcPr>
            <w:tcW w:w="846" w:type="dxa"/>
            <w:vMerge/>
            <w:hideMark/>
          </w:tcPr>
          <w:p w14:paraId="0908C943" w14:textId="77777777" w:rsidR="00CB509D" w:rsidRPr="005D4DBD" w:rsidRDefault="00CB509D" w:rsidP="005D4DBD">
            <w:pPr>
              <w:jc w:val="center"/>
              <w:rPr>
                <w:rFonts w:ascii="Century Gothic" w:hAnsi="Century Gothic"/>
                <w:b/>
                <w:sz w:val="18"/>
                <w:szCs w:val="18"/>
              </w:rPr>
            </w:pPr>
          </w:p>
        </w:tc>
        <w:tc>
          <w:tcPr>
            <w:tcW w:w="2551" w:type="dxa"/>
            <w:hideMark/>
          </w:tcPr>
          <w:p w14:paraId="311DCA62"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Gestión Tecnología </w:t>
            </w:r>
          </w:p>
        </w:tc>
        <w:tc>
          <w:tcPr>
            <w:tcW w:w="1843" w:type="dxa"/>
            <w:hideMark/>
          </w:tcPr>
          <w:p w14:paraId="5EE9F089"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133</w:t>
            </w:r>
          </w:p>
        </w:tc>
        <w:tc>
          <w:tcPr>
            <w:tcW w:w="4961" w:type="dxa"/>
            <w:hideMark/>
          </w:tcPr>
          <w:p w14:paraId="4FBD96EE" w14:textId="5274396A"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KAREN RAMOS (BIOMETRICAL) </w:t>
            </w:r>
          </w:p>
        </w:tc>
      </w:tr>
      <w:tr w:rsidR="00CB509D" w:rsidRPr="005D4DBD" w14:paraId="14724B86" w14:textId="77777777" w:rsidTr="00E70DEE">
        <w:trPr>
          <w:trHeight w:val="270"/>
        </w:trPr>
        <w:tc>
          <w:tcPr>
            <w:tcW w:w="846" w:type="dxa"/>
            <w:vMerge/>
            <w:hideMark/>
          </w:tcPr>
          <w:p w14:paraId="2B176A99" w14:textId="77777777" w:rsidR="00CB509D" w:rsidRPr="005D4DBD" w:rsidRDefault="00CB509D" w:rsidP="005D4DBD">
            <w:pPr>
              <w:jc w:val="center"/>
              <w:rPr>
                <w:rFonts w:ascii="Century Gothic" w:hAnsi="Century Gothic"/>
                <w:b/>
                <w:sz w:val="18"/>
                <w:szCs w:val="18"/>
              </w:rPr>
            </w:pPr>
          </w:p>
        </w:tc>
        <w:tc>
          <w:tcPr>
            <w:tcW w:w="2551" w:type="dxa"/>
            <w:hideMark/>
          </w:tcPr>
          <w:p w14:paraId="3C61320B"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Gestión Tecnología </w:t>
            </w:r>
          </w:p>
        </w:tc>
        <w:tc>
          <w:tcPr>
            <w:tcW w:w="1843" w:type="dxa"/>
            <w:hideMark/>
          </w:tcPr>
          <w:p w14:paraId="77C9AE41"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134</w:t>
            </w:r>
          </w:p>
        </w:tc>
        <w:tc>
          <w:tcPr>
            <w:tcW w:w="4961" w:type="dxa"/>
            <w:hideMark/>
          </w:tcPr>
          <w:p w14:paraId="0F2EE0CA" w14:textId="3EFC624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KAREN RAMOS (BIOMETRICAL) </w:t>
            </w:r>
          </w:p>
        </w:tc>
      </w:tr>
      <w:tr w:rsidR="00CB509D" w:rsidRPr="005D4DBD" w14:paraId="1D2DAD39" w14:textId="77777777" w:rsidTr="00E70DEE">
        <w:trPr>
          <w:trHeight w:val="270"/>
        </w:trPr>
        <w:tc>
          <w:tcPr>
            <w:tcW w:w="846" w:type="dxa"/>
            <w:vMerge/>
            <w:hideMark/>
          </w:tcPr>
          <w:p w14:paraId="7FC8189C" w14:textId="77777777" w:rsidR="00CB509D" w:rsidRPr="005D4DBD" w:rsidRDefault="00CB509D" w:rsidP="005D4DBD">
            <w:pPr>
              <w:jc w:val="center"/>
              <w:rPr>
                <w:rFonts w:ascii="Century Gothic" w:hAnsi="Century Gothic"/>
                <w:b/>
                <w:sz w:val="18"/>
                <w:szCs w:val="18"/>
              </w:rPr>
            </w:pPr>
          </w:p>
        </w:tc>
        <w:tc>
          <w:tcPr>
            <w:tcW w:w="2551" w:type="dxa"/>
            <w:hideMark/>
          </w:tcPr>
          <w:p w14:paraId="3A651D12"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Gestión Tecnología </w:t>
            </w:r>
          </w:p>
        </w:tc>
        <w:tc>
          <w:tcPr>
            <w:tcW w:w="1843" w:type="dxa"/>
            <w:hideMark/>
          </w:tcPr>
          <w:p w14:paraId="541913E1"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135</w:t>
            </w:r>
          </w:p>
        </w:tc>
        <w:tc>
          <w:tcPr>
            <w:tcW w:w="4961" w:type="dxa"/>
            <w:hideMark/>
          </w:tcPr>
          <w:p w14:paraId="611C7E7F" w14:textId="7F018A98"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KAREN RAMOS (BIOMETRICAL) </w:t>
            </w:r>
          </w:p>
        </w:tc>
      </w:tr>
      <w:tr w:rsidR="00CB509D" w:rsidRPr="005D4DBD" w14:paraId="4824C4CB" w14:textId="77777777" w:rsidTr="00E70DEE">
        <w:trPr>
          <w:trHeight w:val="270"/>
        </w:trPr>
        <w:tc>
          <w:tcPr>
            <w:tcW w:w="846" w:type="dxa"/>
            <w:vMerge/>
            <w:hideMark/>
          </w:tcPr>
          <w:p w14:paraId="7C5B2A70" w14:textId="77777777" w:rsidR="00CB509D" w:rsidRPr="005D4DBD" w:rsidRDefault="00CB509D" w:rsidP="005D4DBD">
            <w:pPr>
              <w:jc w:val="center"/>
              <w:rPr>
                <w:rFonts w:ascii="Century Gothic" w:hAnsi="Century Gothic"/>
                <w:b/>
                <w:sz w:val="18"/>
                <w:szCs w:val="18"/>
              </w:rPr>
            </w:pPr>
          </w:p>
        </w:tc>
        <w:tc>
          <w:tcPr>
            <w:tcW w:w="2551" w:type="dxa"/>
            <w:hideMark/>
          </w:tcPr>
          <w:p w14:paraId="5077F682"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Gestión Tecnología </w:t>
            </w:r>
          </w:p>
        </w:tc>
        <w:tc>
          <w:tcPr>
            <w:tcW w:w="1843" w:type="dxa"/>
            <w:hideMark/>
          </w:tcPr>
          <w:p w14:paraId="2538C1C1"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138</w:t>
            </w:r>
          </w:p>
        </w:tc>
        <w:tc>
          <w:tcPr>
            <w:tcW w:w="4961" w:type="dxa"/>
            <w:hideMark/>
          </w:tcPr>
          <w:p w14:paraId="0D6DCB81" w14:textId="16818B23"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KAREN RAMOS (BIOMETRICAL) </w:t>
            </w:r>
          </w:p>
        </w:tc>
      </w:tr>
      <w:tr w:rsidR="00CB509D" w:rsidRPr="005D4DBD" w14:paraId="205981CE" w14:textId="77777777" w:rsidTr="00E70DEE">
        <w:trPr>
          <w:trHeight w:val="270"/>
        </w:trPr>
        <w:tc>
          <w:tcPr>
            <w:tcW w:w="846" w:type="dxa"/>
            <w:vMerge/>
            <w:hideMark/>
          </w:tcPr>
          <w:p w14:paraId="459E6AAD" w14:textId="77777777" w:rsidR="00CB509D" w:rsidRPr="005D4DBD" w:rsidRDefault="00CB509D" w:rsidP="005D4DBD">
            <w:pPr>
              <w:jc w:val="center"/>
              <w:rPr>
                <w:rFonts w:ascii="Century Gothic" w:hAnsi="Century Gothic"/>
                <w:b/>
                <w:sz w:val="18"/>
                <w:szCs w:val="18"/>
              </w:rPr>
            </w:pPr>
          </w:p>
        </w:tc>
        <w:tc>
          <w:tcPr>
            <w:tcW w:w="2551" w:type="dxa"/>
            <w:hideMark/>
          </w:tcPr>
          <w:p w14:paraId="696F3AE6"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Gestión Tecnología </w:t>
            </w:r>
          </w:p>
        </w:tc>
        <w:tc>
          <w:tcPr>
            <w:tcW w:w="1843" w:type="dxa"/>
            <w:hideMark/>
          </w:tcPr>
          <w:p w14:paraId="6B337167"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139</w:t>
            </w:r>
          </w:p>
        </w:tc>
        <w:tc>
          <w:tcPr>
            <w:tcW w:w="4961" w:type="dxa"/>
            <w:hideMark/>
          </w:tcPr>
          <w:p w14:paraId="2F92732E" w14:textId="222190B6"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KAREN RAMOS (BIOMETRICAL) </w:t>
            </w:r>
          </w:p>
        </w:tc>
      </w:tr>
      <w:tr w:rsidR="00CB509D" w:rsidRPr="005D4DBD" w14:paraId="7D2D134A" w14:textId="77777777" w:rsidTr="00E70DEE">
        <w:trPr>
          <w:trHeight w:val="270"/>
        </w:trPr>
        <w:tc>
          <w:tcPr>
            <w:tcW w:w="846" w:type="dxa"/>
            <w:vMerge/>
            <w:hideMark/>
          </w:tcPr>
          <w:p w14:paraId="24D58A5D" w14:textId="77777777" w:rsidR="00CB509D" w:rsidRPr="005D4DBD" w:rsidRDefault="00CB509D" w:rsidP="005D4DBD">
            <w:pPr>
              <w:jc w:val="center"/>
              <w:rPr>
                <w:rFonts w:ascii="Century Gothic" w:hAnsi="Century Gothic"/>
                <w:b/>
                <w:sz w:val="18"/>
                <w:szCs w:val="18"/>
              </w:rPr>
            </w:pPr>
          </w:p>
        </w:tc>
        <w:tc>
          <w:tcPr>
            <w:tcW w:w="2551" w:type="dxa"/>
            <w:hideMark/>
          </w:tcPr>
          <w:p w14:paraId="2F29D30D"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Mejoramiento </w:t>
            </w:r>
          </w:p>
        </w:tc>
        <w:tc>
          <w:tcPr>
            <w:tcW w:w="1843" w:type="dxa"/>
            <w:hideMark/>
          </w:tcPr>
          <w:p w14:paraId="72925537"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141</w:t>
            </w:r>
          </w:p>
        </w:tc>
        <w:tc>
          <w:tcPr>
            <w:tcW w:w="4961" w:type="dxa"/>
            <w:hideMark/>
          </w:tcPr>
          <w:p w14:paraId="72DC015C" w14:textId="6EDB4BC4"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KAREN RAMOS (BIOMETRICAL) </w:t>
            </w:r>
          </w:p>
        </w:tc>
      </w:tr>
      <w:tr w:rsidR="00CB509D" w:rsidRPr="005D4DBD" w14:paraId="5C23F0EA" w14:textId="77777777" w:rsidTr="00E70DEE">
        <w:trPr>
          <w:trHeight w:val="270"/>
        </w:trPr>
        <w:tc>
          <w:tcPr>
            <w:tcW w:w="846" w:type="dxa"/>
            <w:vMerge w:val="restart"/>
            <w:textDirection w:val="btLr"/>
            <w:hideMark/>
          </w:tcPr>
          <w:p w14:paraId="4549FB3D" w14:textId="77777777" w:rsidR="00CB509D" w:rsidRPr="005D4DBD" w:rsidRDefault="00CB509D" w:rsidP="005D4DBD">
            <w:pPr>
              <w:jc w:val="center"/>
              <w:rPr>
                <w:rFonts w:ascii="Century Gothic" w:hAnsi="Century Gothic"/>
                <w:b/>
                <w:sz w:val="18"/>
                <w:szCs w:val="18"/>
              </w:rPr>
            </w:pPr>
            <w:r w:rsidRPr="005D4DBD">
              <w:rPr>
                <w:rFonts w:ascii="Century Gothic" w:hAnsi="Century Gothic"/>
                <w:b/>
                <w:sz w:val="18"/>
                <w:szCs w:val="18"/>
              </w:rPr>
              <w:t>Gerencia de la información</w:t>
            </w:r>
          </w:p>
        </w:tc>
        <w:tc>
          <w:tcPr>
            <w:tcW w:w="2551" w:type="dxa"/>
            <w:hideMark/>
          </w:tcPr>
          <w:p w14:paraId="423828A7"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de la Información </w:t>
            </w:r>
          </w:p>
        </w:tc>
        <w:tc>
          <w:tcPr>
            <w:tcW w:w="1843" w:type="dxa"/>
            <w:hideMark/>
          </w:tcPr>
          <w:p w14:paraId="7F7C722B"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142.144</w:t>
            </w:r>
          </w:p>
        </w:tc>
        <w:tc>
          <w:tcPr>
            <w:tcW w:w="4961" w:type="dxa"/>
            <w:hideMark/>
          </w:tcPr>
          <w:p w14:paraId="6434E437"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ORLANDO GARCIA + EQUIPO TIC </w:t>
            </w:r>
          </w:p>
        </w:tc>
      </w:tr>
      <w:tr w:rsidR="00CB509D" w:rsidRPr="005D4DBD" w14:paraId="61B1440E" w14:textId="77777777" w:rsidTr="00E70DEE">
        <w:trPr>
          <w:trHeight w:val="510"/>
        </w:trPr>
        <w:tc>
          <w:tcPr>
            <w:tcW w:w="846" w:type="dxa"/>
            <w:vMerge/>
            <w:hideMark/>
          </w:tcPr>
          <w:p w14:paraId="69DE202A" w14:textId="77777777" w:rsidR="00CB509D" w:rsidRPr="005D4DBD" w:rsidRDefault="00CB509D" w:rsidP="005D4DBD">
            <w:pPr>
              <w:jc w:val="both"/>
              <w:rPr>
                <w:rFonts w:ascii="Century Gothic" w:hAnsi="Century Gothic"/>
                <w:b/>
                <w:sz w:val="18"/>
                <w:szCs w:val="18"/>
              </w:rPr>
            </w:pPr>
          </w:p>
        </w:tc>
        <w:tc>
          <w:tcPr>
            <w:tcW w:w="2551" w:type="dxa"/>
            <w:hideMark/>
          </w:tcPr>
          <w:p w14:paraId="0984DF53"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de la Información </w:t>
            </w:r>
          </w:p>
        </w:tc>
        <w:tc>
          <w:tcPr>
            <w:tcW w:w="1843" w:type="dxa"/>
            <w:hideMark/>
          </w:tcPr>
          <w:p w14:paraId="4978347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143, 145, 146, 147, 148, 149, 151, 153, 154 </w:t>
            </w:r>
          </w:p>
        </w:tc>
        <w:tc>
          <w:tcPr>
            <w:tcW w:w="4961" w:type="dxa"/>
            <w:hideMark/>
          </w:tcPr>
          <w:p w14:paraId="2382883D"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ORLANDO GARCIA + EQUIPO TIC </w:t>
            </w:r>
          </w:p>
        </w:tc>
      </w:tr>
      <w:tr w:rsidR="00CB509D" w:rsidRPr="005D4DBD" w14:paraId="4C8DDE42" w14:textId="77777777" w:rsidTr="00E70DEE">
        <w:trPr>
          <w:trHeight w:val="315"/>
        </w:trPr>
        <w:tc>
          <w:tcPr>
            <w:tcW w:w="846" w:type="dxa"/>
            <w:vMerge/>
            <w:hideMark/>
          </w:tcPr>
          <w:p w14:paraId="688CBA41" w14:textId="77777777" w:rsidR="00CB509D" w:rsidRPr="005D4DBD" w:rsidRDefault="00CB509D" w:rsidP="005D4DBD">
            <w:pPr>
              <w:jc w:val="both"/>
              <w:rPr>
                <w:rFonts w:ascii="Century Gothic" w:hAnsi="Century Gothic"/>
                <w:b/>
                <w:sz w:val="18"/>
                <w:szCs w:val="18"/>
              </w:rPr>
            </w:pPr>
          </w:p>
        </w:tc>
        <w:tc>
          <w:tcPr>
            <w:tcW w:w="2551" w:type="dxa"/>
            <w:hideMark/>
          </w:tcPr>
          <w:p w14:paraId="79D24266"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de la Información </w:t>
            </w:r>
          </w:p>
        </w:tc>
        <w:tc>
          <w:tcPr>
            <w:tcW w:w="1843" w:type="dxa"/>
            <w:hideMark/>
          </w:tcPr>
          <w:p w14:paraId="124A4DC0"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145</w:t>
            </w:r>
          </w:p>
        </w:tc>
        <w:tc>
          <w:tcPr>
            <w:tcW w:w="4961" w:type="dxa"/>
            <w:hideMark/>
          </w:tcPr>
          <w:p w14:paraId="47957A9E"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ORLANDO GARCIA + EQUIPO TIC </w:t>
            </w:r>
          </w:p>
        </w:tc>
      </w:tr>
      <w:tr w:rsidR="00CB509D" w:rsidRPr="005D4DBD" w14:paraId="7F70615B" w14:textId="77777777" w:rsidTr="00E70DEE">
        <w:trPr>
          <w:trHeight w:val="345"/>
        </w:trPr>
        <w:tc>
          <w:tcPr>
            <w:tcW w:w="846" w:type="dxa"/>
            <w:vMerge/>
            <w:hideMark/>
          </w:tcPr>
          <w:p w14:paraId="7994622A" w14:textId="77777777" w:rsidR="00CB509D" w:rsidRPr="005D4DBD" w:rsidRDefault="00CB509D" w:rsidP="005D4DBD">
            <w:pPr>
              <w:jc w:val="both"/>
              <w:rPr>
                <w:rFonts w:ascii="Century Gothic" w:hAnsi="Century Gothic"/>
                <w:b/>
                <w:sz w:val="18"/>
                <w:szCs w:val="18"/>
              </w:rPr>
            </w:pPr>
          </w:p>
        </w:tc>
        <w:tc>
          <w:tcPr>
            <w:tcW w:w="2551" w:type="dxa"/>
            <w:hideMark/>
          </w:tcPr>
          <w:p w14:paraId="4C86DD71"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de la Información </w:t>
            </w:r>
          </w:p>
        </w:tc>
        <w:tc>
          <w:tcPr>
            <w:tcW w:w="1843" w:type="dxa"/>
            <w:hideMark/>
          </w:tcPr>
          <w:p w14:paraId="6CEA1F60"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150</w:t>
            </w:r>
          </w:p>
        </w:tc>
        <w:tc>
          <w:tcPr>
            <w:tcW w:w="4961" w:type="dxa"/>
            <w:hideMark/>
          </w:tcPr>
          <w:p w14:paraId="6CC2923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ORLANDO GARCIA + EQUIPO TIC </w:t>
            </w:r>
          </w:p>
        </w:tc>
      </w:tr>
      <w:tr w:rsidR="00CB509D" w:rsidRPr="005D4DBD" w14:paraId="5C6844A7" w14:textId="77777777" w:rsidTr="00E70DEE">
        <w:trPr>
          <w:trHeight w:val="540"/>
        </w:trPr>
        <w:tc>
          <w:tcPr>
            <w:tcW w:w="846" w:type="dxa"/>
            <w:vMerge/>
            <w:hideMark/>
          </w:tcPr>
          <w:p w14:paraId="1553D95F" w14:textId="77777777" w:rsidR="00CB509D" w:rsidRPr="005D4DBD" w:rsidRDefault="00CB509D" w:rsidP="005D4DBD">
            <w:pPr>
              <w:jc w:val="both"/>
              <w:rPr>
                <w:rFonts w:ascii="Century Gothic" w:hAnsi="Century Gothic"/>
                <w:b/>
                <w:sz w:val="18"/>
                <w:szCs w:val="18"/>
              </w:rPr>
            </w:pPr>
          </w:p>
        </w:tc>
        <w:tc>
          <w:tcPr>
            <w:tcW w:w="2551" w:type="dxa"/>
            <w:hideMark/>
          </w:tcPr>
          <w:p w14:paraId="4CC6C7FC"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Gerencia de la Información </w:t>
            </w:r>
          </w:p>
        </w:tc>
        <w:tc>
          <w:tcPr>
            <w:tcW w:w="1843" w:type="dxa"/>
            <w:hideMark/>
          </w:tcPr>
          <w:p w14:paraId="00F2EA6A"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152</w:t>
            </w:r>
          </w:p>
        </w:tc>
        <w:tc>
          <w:tcPr>
            <w:tcW w:w="4961" w:type="dxa"/>
            <w:hideMark/>
          </w:tcPr>
          <w:p w14:paraId="02178C26"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ORLANDO GARCIA + EQUIPO TIC </w:t>
            </w:r>
          </w:p>
        </w:tc>
      </w:tr>
      <w:tr w:rsidR="00CB509D" w:rsidRPr="005D4DBD" w14:paraId="214E2485" w14:textId="77777777" w:rsidTr="00E70DEE">
        <w:trPr>
          <w:trHeight w:val="270"/>
        </w:trPr>
        <w:tc>
          <w:tcPr>
            <w:tcW w:w="846" w:type="dxa"/>
            <w:vMerge/>
            <w:hideMark/>
          </w:tcPr>
          <w:p w14:paraId="271E9E82" w14:textId="77777777" w:rsidR="00CB509D" w:rsidRPr="005D4DBD" w:rsidRDefault="00CB509D" w:rsidP="005D4DBD">
            <w:pPr>
              <w:jc w:val="both"/>
              <w:rPr>
                <w:rFonts w:ascii="Century Gothic" w:hAnsi="Century Gothic"/>
                <w:b/>
                <w:sz w:val="18"/>
                <w:szCs w:val="18"/>
              </w:rPr>
            </w:pPr>
          </w:p>
        </w:tc>
        <w:tc>
          <w:tcPr>
            <w:tcW w:w="2551" w:type="dxa"/>
            <w:hideMark/>
          </w:tcPr>
          <w:p w14:paraId="5CB3B8AB"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 xml:space="preserve">Mejoramiento </w:t>
            </w:r>
          </w:p>
        </w:tc>
        <w:tc>
          <w:tcPr>
            <w:tcW w:w="1843" w:type="dxa"/>
            <w:hideMark/>
          </w:tcPr>
          <w:p w14:paraId="75C050FC"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155</w:t>
            </w:r>
          </w:p>
        </w:tc>
        <w:tc>
          <w:tcPr>
            <w:tcW w:w="4961" w:type="dxa"/>
            <w:hideMark/>
          </w:tcPr>
          <w:p w14:paraId="6DEFBDB8"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ORLANDO GARCIA + EQUIPO TIC </w:t>
            </w:r>
          </w:p>
        </w:tc>
      </w:tr>
      <w:tr w:rsidR="00CB509D" w:rsidRPr="005D4DBD" w14:paraId="3C3D22DC" w14:textId="77777777" w:rsidTr="00E70DEE">
        <w:trPr>
          <w:trHeight w:val="1320"/>
        </w:trPr>
        <w:tc>
          <w:tcPr>
            <w:tcW w:w="846" w:type="dxa"/>
            <w:vMerge w:val="restart"/>
            <w:textDirection w:val="btLr"/>
            <w:hideMark/>
          </w:tcPr>
          <w:p w14:paraId="4DDBD2B7" w14:textId="77777777" w:rsidR="00CB509D" w:rsidRPr="005D4DBD" w:rsidRDefault="00CB509D" w:rsidP="005D4DBD">
            <w:pPr>
              <w:jc w:val="both"/>
              <w:rPr>
                <w:rFonts w:ascii="Century Gothic" w:hAnsi="Century Gothic"/>
                <w:b/>
                <w:sz w:val="18"/>
                <w:szCs w:val="18"/>
              </w:rPr>
            </w:pPr>
            <w:r w:rsidRPr="005D4DBD">
              <w:rPr>
                <w:rFonts w:ascii="Century Gothic" w:hAnsi="Century Gothic"/>
                <w:b/>
                <w:sz w:val="18"/>
                <w:szCs w:val="18"/>
              </w:rPr>
              <w:t>Mejoramiento de la calidad</w:t>
            </w:r>
          </w:p>
        </w:tc>
        <w:tc>
          <w:tcPr>
            <w:tcW w:w="2551" w:type="dxa"/>
            <w:vMerge w:val="restart"/>
            <w:hideMark/>
          </w:tcPr>
          <w:p w14:paraId="052F8C81" w14:textId="77777777" w:rsidR="00CB509D" w:rsidRPr="005D4DBD" w:rsidRDefault="00CB509D" w:rsidP="00CB509D">
            <w:pPr>
              <w:rPr>
                <w:rFonts w:ascii="Century Gothic" w:hAnsi="Century Gothic"/>
                <w:bCs/>
                <w:sz w:val="18"/>
                <w:szCs w:val="18"/>
              </w:rPr>
            </w:pPr>
            <w:r w:rsidRPr="005D4DBD">
              <w:rPr>
                <w:rFonts w:ascii="Century Gothic" w:hAnsi="Century Gothic"/>
                <w:bCs/>
                <w:sz w:val="18"/>
                <w:szCs w:val="18"/>
              </w:rPr>
              <w:t>Mejoramiento de la calidad</w:t>
            </w:r>
          </w:p>
        </w:tc>
        <w:tc>
          <w:tcPr>
            <w:tcW w:w="1843" w:type="dxa"/>
            <w:vMerge w:val="restart"/>
            <w:hideMark/>
          </w:tcPr>
          <w:p w14:paraId="0C2DD20F"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156,157, 158, 159, 160</w:t>
            </w:r>
          </w:p>
        </w:tc>
        <w:tc>
          <w:tcPr>
            <w:tcW w:w="4961" w:type="dxa"/>
            <w:vMerge w:val="restart"/>
            <w:hideMark/>
          </w:tcPr>
          <w:p w14:paraId="54E04ED5" w14:textId="77777777" w:rsidR="00CB509D" w:rsidRPr="005D4DBD" w:rsidRDefault="00CB509D" w:rsidP="005D4DBD">
            <w:pPr>
              <w:jc w:val="both"/>
              <w:rPr>
                <w:rFonts w:ascii="Century Gothic" w:hAnsi="Century Gothic"/>
                <w:bCs/>
                <w:sz w:val="18"/>
                <w:szCs w:val="18"/>
              </w:rPr>
            </w:pPr>
            <w:r w:rsidRPr="005D4DBD">
              <w:rPr>
                <w:rFonts w:ascii="Century Gothic" w:hAnsi="Century Gothic"/>
                <w:bCs/>
                <w:sz w:val="18"/>
                <w:szCs w:val="18"/>
              </w:rPr>
              <w:t xml:space="preserve">SANDRA FIGUEROA </w:t>
            </w:r>
          </w:p>
        </w:tc>
      </w:tr>
      <w:tr w:rsidR="00CB509D" w:rsidRPr="005D4DBD" w14:paraId="0244C079" w14:textId="77777777" w:rsidTr="00E70DEE">
        <w:trPr>
          <w:trHeight w:val="221"/>
        </w:trPr>
        <w:tc>
          <w:tcPr>
            <w:tcW w:w="846" w:type="dxa"/>
            <w:vMerge/>
            <w:hideMark/>
          </w:tcPr>
          <w:p w14:paraId="106F37D4" w14:textId="77777777" w:rsidR="00CB509D" w:rsidRPr="005D4DBD" w:rsidRDefault="00CB509D" w:rsidP="005D4DBD">
            <w:pPr>
              <w:jc w:val="both"/>
              <w:rPr>
                <w:rFonts w:ascii="Century Gothic" w:hAnsi="Century Gothic"/>
                <w:b/>
                <w:sz w:val="18"/>
                <w:szCs w:val="18"/>
              </w:rPr>
            </w:pPr>
          </w:p>
        </w:tc>
        <w:tc>
          <w:tcPr>
            <w:tcW w:w="2551" w:type="dxa"/>
            <w:vMerge/>
            <w:hideMark/>
          </w:tcPr>
          <w:p w14:paraId="15BD74B1" w14:textId="77777777" w:rsidR="00CB509D" w:rsidRPr="005D4DBD" w:rsidRDefault="00CB509D" w:rsidP="005D4DBD">
            <w:pPr>
              <w:jc w:val="both"/>
              <w:rPr>
                <w:rFonts w:ascii="Century Gothic" w:hAnsi="Century Gothic"/>
                <w:b/>
                <w:sz w:val="18"/>
                <w:szCs w:val="18"/>
              </w:rPr>
            </w:pPr>
          </w:p>
        </w:tc>
        <w:tc>
          <w:tcPr>
            <w:tcW w:w="1843" w:type="dxa"/>
            <w:vMerge/>
            <w:hideMark/>
          </w:tcPr>
          <w:p w14:paraId="20327861" w14:textId="77777777" w:rsidR="00CB509D" w:rsidRPr="005D4DBD" w:rsidRDefault="00CB509D" w:rsidP="005D4DBD">
            <w:pPr>
              <w:jc w:val="both"/>
              <w:rPr>
                <w:rFonts w:ascii="Century Gothic" w:hAnsi="Century Gothic"/>
                <w:b/>
                <w:sz w:val="18"/>
                <w:szCs w:val="18"/>
              </w:rPr>
            </w:pPr>
          </w:p>
        </w:tc>
        <w:tc>
          <w:tcPr>
            <w:tcW w:w="4961" w:type="dxa"/>
            <w:vMerge/>
            <w:hideMark/>
          </w:tcPr>
          <w:p w14:paraId="4B40DF0E" w14:textId="77777777" w:rsidR="00CB509D" w:rsidRPr="005D4DBD" w:rsidRDefault="00CB509D" w:rsidP="005D4DBD">
            <w:pPr>
              <w:jc w:val="both"/>
              <w:rPr>
                <w:rFonts w:ascii="Century Gothic" w:hAnsi="Century Gothic"/>
                <w:b/>
                <w:sz w:val="18"/>
                <w:szCs w:val="18"/>
              </w:rPr>
            </w:pPr>
          </w:p>
        </w:tc>
      </w:tr>
      <w:tr w:rsidR="00CB509D" w:rsidRPr="005D4DBD" w14:paraId="674A4D3D" w14:textId="77777777" w:rsidTr="00E70DEE">
        <w:trPr>
          <w:trHeight w:val="398"/>
        </w:trPr>
        <w:tc>
          <w:tcPr>
            <w:tcW w:w="3397" w:type="dxa"/>
            <w:gridSpan w:val="2"/>
            <w:vMerge w:val="restart"/>
            <w:shd w:val="clear" w:color="auto" w:fill="BDD6EE" w:themeFill="accent1" w:themeFillTint="66"/>
            <w:hideMark/>
          </w:tcPr>
          <w:p w14:paraId="22989729" w14:textId="4C1F406B" w:rsidR="00CB509D" w:rsidRPr="005D4DBD" w:rsidRDefault="00CB509D" w:rsidP="005D4DBD">
            <w:pPr>
              <w:jc w:val="both"/>
              <w:rPr>
                <w:rFonts w:ascii="Century Gothic" w:hAnsi="Century Gothic"/>
                <w:b/>
                <w:sz w:val="18"/>
                <w:szCs w:val="18"/>
              </w:rPr>
            </w:pPr>
            <w:r w:rsidRPr="005D4DBD">
              <w:rPr>
                <w:rFonts w:ascii="Century Gothic" w:hAnsi="Century Gothic"/>
                <w:b/>
                <w:sz w:val="18"/>
                <w:szCs w:val="18"/>
              </w:rPr>
              <w:br/>
              <w:t>ESTAN</w:t>
            </w:r>
            <w:r w:rsidR="00282CB7">
              <w:rPr>
                <w:rFonts w:ascii="Century Gothic" w:hAnsi="Century Gothic"/>
                <w:b/>
                <w:sz w:val="18"/>
                <w:szCs w:val="18"/>
              </w:rPr>
              <w:t>DARES DE RESOLUCIÓN 1328 DE 2025</w:t>
            </w:r>
            <w:r w:rsidRPr="005D4DBD">
              <w:rPr>
                <w:rFonts w:ascii="Century Gothic" w:hAnsi="Century Gothic"/>
                <w:b/>
                <w:sz w:val="18"/>
                <w:szCs w:val="18"/>
              </w:rPr>
              <w:t xml:space="preserve"> BAJA COMPLEJIDAD</w:t>
            </w:r>
          </w:p>
        </w:tc>
        <w:tc>
          <w:tcPr>
            <w:tcW w:w="1843" w:type="dxa"/>
            <w:vMerge w:val="restart"/>
            <w:noWrap/>
            <w:hideMark/>
          </w:tcPr>
          <w:p w14:paraId="52EBB206" w14:textId="77777777" w:rsidR="00CB509D" w:rsidRPr="005D4DBD" w:rsidRDefault="00CB509D" w:rsidP="005D4DBD">
            <w:pPr>
              <w:jc w:val="both"/>
              <w:rPr>
                <w:rFonts w:ascii="Century Gothic" w:hAnsi="Century Gothic"/>
                <w:b/>
                <w:sz w:val="18"/>
                <w:szCs w:val="18"/>
              </w:rPr>
            </w:pPr>
            <w:r w:rsidRPr="005D4DBD">
              <w:rPr>
                <w:rFonts w:ascii="Century Gothic" w:hAnsi="Century Gothic"/>
                <w:b/>
                <w:sz w:val="18"/>
                <w:szCs w:val="18"/>
              </w:rPr>
              <w:t>TODOS LOS ESTÁNDARES</w:t>
            </w:r>
          </w:p>
        </w:tc>
        <w:tc>
          <w:tcPr>
            <w:tcW w:w="4961" w:type="dxa"/>
            <w:vMerge w:val="restart"/>
            <w:noWrap/>
            <w:hideMark/>
          </w:tcPr>
          <w:p w14:paraId="37196E84" w14:textId="77777777" w:rsidR="00CB509D" w:rsidRPr="005D4DBD" w:rsidRDefault="00CB509D" w:rsidP="005D4DBD">
            <w:pPr>
              <w:jc w:val="both"/>
              <w:rPr>
                <w:rFonts w:ascii="Century Gothic" w:hAnsi="Century Gothic"/>
                <w:b/>
                <w:sz w:val="18"/>
                <w:szCs w:val="18"/>
              </w:rPr>
            </w:pPr>
            <w:r w:rsidRPr="005D4DBD">
              <w:rPr>
                <w:rFonts w:ascii="Century Gothic" w:hAnsi="Century Gothic"/>
                <w:b/>
                <w:sz w:val="18"/>
                <w:szCs w:val="18"/>
              </w:rPr>
              <w:t>MARIA ISABEL MATTA Y EQUIPO DE TRABAJO BAJA  COMPLEJIDAD</w:t>
            </w:r>
          </w:p>
        </w:tc>
      </w:tr>
      <w:tr w:rsidR="00CB509D" w:rsidRPr="005D4DBD" w14:paraId="1DE9F234" w14:textId="77777777" w:rsidTr="00E70DEE">
        <w:trPr>
          <w:trHeight w:val="398"/>
        </w:trPr>
        <w:tc>
          <w:tcPr>
            <w:tcW w:w="3397" w:type="dxa"/>
            <w:gridSpan w:val="2"/>
            <w:vMerge/>
            <w:shd w:val="clear" w:color="auto" w:fill="BDD6EE" w:themeFill="accent1" w:themeFillTint="66"/>
            <w:hideMark/>
          </w:tcPr>
          <w:p w14:paraId="288201DE" w14:textId="77777777" w:rsidR="00CB509D" w:rsidRPr="005D4DBD" w:rsidRDefault="00CB509D" w:rsidP="005D4DBD">
            <w:pPr>
              <w:jc w:val="both"/>
              <w:rPr>
                <w:rFonts w:ascii="Century Gothic" w:hAnsi="Century Gothic"/>
                <w:b/>
                <w:sz w:val="18"/>
                <w:szCs w:val="18"/>
              </w:rPr>
            </w:pPr>
          </w:p>
        </w:tc>
        <w:tc>
          <w:tcPr>
            <w:tcW w:w="1843" w:type="dxa"/>
            <w:vMerge/>
            <w:hideMark/>
          </w:tcPr>
          <w:p w14:paraId="1E8E59EC" w14:textId="77777777" w:rsidR="00CB509D" w:rsidRPr="005D4DBD" w:rsidRDefault="00CB509D" w:rsidP="005D4DBD">
            <w:pPr>
              <w:jc w:val="both"/>
              <w:rPr>
                <w:rFonts w:ascii="Century Gothic" w:hAnsi="Century Gothic"/>
                <w:b/>
                <w:sz w:val="18"/>
                <w:szCs w:val="18"/>
              </w:rPr>
            </w:pPr>
          </w:p>
        </w:tc>
        <w:tc>
          <w:tcPr>
            <w:tcW w:w="4961" w:type="dxa"/>
            <w:vMerge/>
            <w:hideMark/>
          </w:tcPr>
          <w:p w14:paraId="561C7605" w14:textId="77777777" w:rsidR="00CB509D" w:rsidRPr="005D4DBD" w:rsidRDefault="00CB509D" w:rsidP="005D4DBD">
            <w:pPr>
              <w:jc w:val="both"/>
              <w:rPr>
                <w:rFonts w:ascii="Century Gothic" w:hAnsi="Century Gothic"/>
                <w:b/>
                <w:sz w:val="18"/>
                <w:szCs w:val="18"/>
              </w:rPr>
            </w:pPr>
          </w:p>
        </w:tc>
      </w:tr>
      <w:tr w:rsidR="00CB509D" w:rsidRPr="005D4DBD" w14:paraId="4CBAC09C" w14:textId="77777777" w:rsidTr="00E70DEE">
        <w:trPr>
          <w:trHeight w:val="398"/>
        </w:trPr>
        <w:tc>
          <w:tcPr>
            <w:tcW w:w="3397" w:type="dxa"/>
            <w:gridSpan w:val="2"/>
            <w:vMerge/>
            <w:shd w:val="clear" w:color="auto" w:fill="BDD6EE" w:themeFill="accent1" w:themeFillTint="66"/>
            <w:hideMark/>
          </w:tcPr>
          <w:p w14:paraId="32FD8571" w14:textId="77777777" w:rsidR="00CB509D" w:rsidRPr="005D4DBD" w:rsidRDefault="00CB509D" w:rsidP="005D4DBD">
            <w:pPr>
              <w:jc w:val="both"/>
              <w:rPr>
                <w:rFonts w:ascii="Century Gothic" w:hAnsi="Century Gothic"/>
                <w:b/>
                <w:sz w:val="18"/>
                <w:szCs w:val="18"/>
              </w:rPr>
            </w:pPr>
          </w:p>
        </w:tc>
        <w:tc>
          <w:tcPr>
            <w:tcW w:w="1843" w:type="dxa"/>
            <w:vMerge/>
            <w:hideMark/>
          </w:tcPr>
          <w:p w14:paraId="42F4FDA4" w14:textId="77777777" w:rsidR="00CB509D" w:rsidRPr="005D4DBD" w:rsidRDefault="00CB509D" w:rsidP="005D4DBD">
            <w:pPr>
              <w:jc w:val="both"/>
              <w:rPr>
                <w:rFonts w:ascii="Century Gothic" w:hAnsi="Century Gothic"/>
                <w:b/>
                <w:sz w:val="18"/>
                <w:szCs w:val="18"/>
              </w:rPr>
            </w:pPr>
          </w:p>
        </w:tc>
        <w:tc>
          <w:tcPr>
            <w:tcW w:w="4961" w:type="dxa"/>
            <w:vMerge/>
            <w:hideMark/>
          </w:tcPr>
          <w:p w14:paraId="4BB36241" w14:textId="77777777" w:rsidR="00CB509D" w:rsidRPr="005D4DBD" w:rsidRDefault="00CB509D" w:rsidP="005D4DBD">
            <w:pPr>
              <w:jc w:val="both"/>
              <w:rPr>
                <w:rFonts w:ascii="Century Gothic" w:hAnsi="Century Gothic"/>
                <w:b/>
                <w:sz w:val="18"/>
                <w:szCs w:val="18"/>
              </w:rPr>
            </w:pPr>
          </w:p>
        </w:tc>
      </w:tr>
      <w:tr w:rsidR="00CB509D" w:rsidRPr="005D4DBD" w14:paraId="137E0309" w14:textId="77777777" w:rsidTr="00E70DEE">
        <w:trPr>
          <w:trHeight w:val="398"/>
        </w:trPr>
        <w:tc>
          <w:tcPr>
            <w:tcW w:w="3397" w:type="dxa"/>
            <w:gridSpan w:val="2"/>
            <w:vMerge/>
            <w:shd w:val="clear" w:color="auto" w:fill="BDD6EE" w:themeFill="accent1" w:themeFillTint="66"/>
            <w:hideMark/>
          </w:tcPr>
          <w:p w14:paraId="337C03BA" w14:textId="77777777" w:rsidR="00CB509D" w:rsidRPr="005D4DBD" w:rsidRDefault="00CB509D" w:rsidP="005D4DBD">
            <w:pPr>
              <w:jc w:val="both"/>
              <w:rPr>
                <w:rFonts w:ascii="Century Gothic" w:hAnsi="Century Gothic"/>
                <w:b/>
                <w:sz w:val="18"/>
                <w:szCs w:val="18"/>
              </w:rPr>
            </w:pPr>
          </w:p>
        </w:tc>
        <w:tc>
          <w:tcPr>
            <w:tcW w:w="1843" w:type="dxa"/>
            <w:vMerge/>
            <w:hideMark/>
          </w:tcPr>
          <w:p w14:paraId="37A7D55B" w14:textId="77777777" w:rsidR="00CB509D" w:rsidRPr="005D4DBD" w:rsidRDefault="00CB509D" w:rsidP="005D4DBD">
            <w:pPr>
              <w:jc w:val="both"/>
              <w:rPr>
                <w:rFonts w:ascii="Century Gothic" w:hAnsi="Century Gothic"/>
                <w:b/>
                <w:sz w:val="18"/>
                <w:szCs w:val="18"/>
              </w:rPr>
            </w:pPr>
          </w:p>
        </w:tc>
        <w:tc>
          <w:tcPr>
            <w:tcW w:w="4961" w:type="dxa"/>
            <w:vMerge/>
            <w:hideMark/>
          </w:tcPr>
          <w:p w14:paraId="3CB0D548" w14:textId="77777777" w:rsidR="00CB509D" w:rsidRPr="005D4DBD" w:rsidRDefault="00CB509D" w:rsidP="005D4DBD">
            <w:pPr>
              <w:jc w:val="both"/>
              <w:rPr>
                <w:rFonts w:ascii="Century Gothic" w:hAnsi="Century Gothic"/>
                <w:b/>
                <w:sz w:val="18"/>
                <w:szCs w:val="18"/>
              </w:rPr>
            </w:pPr>
          </w:p>
        </w:tc>
      </w:tr>
    </w:tbl>
    <w:p w14:paraId="7B270C52" w14:textId="53D17337" w:rsidR="00AE0C4D" w:rsidRPr="00E70DEE" w:rsidRDefault="00E70DEE" w:rsidP="00E70DEE">
      <w:pPr>
        <w:jc w:val="center"/>
        <w:rPr>
          <w:rFonts w:ascii="Century Gothic" w:hAnsi="Century Gothic"/>
        </w:rPr>
      </w:pPr>
      <w:r>
        <w:rPr>
          <w:rFonts w:ascii="Century Gothic" w:hAnsi="Century Gothic"/>
          <w:b/>
        </w:rPr>
        <w:t xml:space="preserve">Fuente: </w:t>
      </w:r>
      <w:r>
        <w:rPr>
          <w:rFonts w:ascii="Century Gothic" w:hAnsi="Century Gothic"/>
        </w:rPr>
        <w:t>Propia</w:t>
      </w:r>
    </w:p>
    <w:p w14:paraId="24109B5B" w14:textId="4AD8544F" w:rsidR="000B17A7" w:rsidRDefault="00483E1F" w:rsidP="008D6043">
      <w:pPr>
        <w:pStyle w:val="Ttulo1"/>
        <w:numPr>
          <w:ilvl w:val="0"/>
          <w:numId w:val="2"/>
        </w:numPr>
        <w:jc w:val="center"/>
      </w:pPr>
      <w:bookmarkStart w:id="17" w:name="_Toc194997749"/>
      <w:r>
        <w:t>SELECCIÓN DE PROCESOS A MEJORAR</w:t>
      </w:r>
      <w:bookmarkEnd w:id="17"/>
    </w:p>
    <w:p w14:paraId="48FDA45E" w14:textId="77777777" w:rsidR="008D6043" w:rsidRPr="008D6043" w:rsidRDefault="008D6043" w:rsidP="008D6043">
      <w:pPr>
        <w:jc w:val="both"/>
        <w:rPr>
          <w:rFonts w:ascii="Century Gothic" w:hAnsi="Century Gothic"/>
        </w:rPr>
      </w:pPr>
      <w:r w:rsidRPr="008D6043">
        <w:rPr>
          <w:rFonts w:ascii="Century Gothic" w:hAnsi="Century Gothic"/>
        </w:rPr>
        <w:t xml:space="preserve">¿Qué es un proceso?: Es un conjunto de actividades definidas, ordenadas y sujetas a control, que se encargan de transformar y agregar valor a las entradas o insumos, para convertirlos en salidas, ya sean productos o servicios que cumplan con los requisitos de un usuario. </w:t>
      </w:r>
    </w:p>
    <w:p w14:paraId="459794EC" w14:textId="77777777" w:rsidR="008D6043" w:rsidRPr="008D6043" w:rsidRDefault="008D6043" w:rsidP="008D6043">
      <w:pPr>
        <w:jc w:val="both"/>
        <w:rPr>
          <w:rFonts w:ascii="Century Gothic" w:hAnsi="Century Gothic"/>
        </w:rPr>
      </w:pPr>
      <w:r w:rsidRPr="008D6043">
        <w:rPr>
          <w:rFonts w:ascii="Century Gothic" w:hAnsi="Century Gothic"/>
        </w:rPr>
        <w:t xml:space="preserve">En esta etapa de la Ruta Crítica, inicialmente se procederá a generar un listado de procesos candidatos a mejorar como resultado del proceso de autoevaluación (cuantitativa y cualitativa) y que sean factibles de intervenir de acuerdo a lo requerido por la institución. </w:t>
      </w:r>
    </w:p>
    <w:p w14:paraId="6338F55A" w14:textId="77777777" w:rsidR="008D6043" w:rsidRPr="008D6043" w:rsidRDefault="008D6043" w:rsidP="008D6043">
      <w:pPr>
        <w:jc w:val="both"/>
        <w:rPr>
          <w:rFonts w:ascii="Century Gothic" w:hAnsi="Century Gothic"/>
        </w:rPr>
      </w:pPr>
      <w:r w:rsidRPr="008D6043">
        <w:rPr>
          <w:rFonts w:ascii="Century Gothic" w:hAnsi="Century Gothic"/>
        </w:rPr>
        <w:t xml:space="preserve">Teniendo en cuenta que la Acreditación se otorga para toda la institución y no para procesos individuales y que la preparación con estándares del Sistema Único de Acreditación supone el mejoramiento integral y armónico tanto de los procesos misionales como los de direccionamiento, apoyo y evaluación, dentro de la selección de procesos y priorización de los mismos se deberá enfatizar en los misionales, sin dejar de lado los otros antes mencionados. </w:t>
      </w:r>
    </w:p>
    <w:p w14:paraId="68272613" w14:textId="1B2972D0" w:rsidR="008D6043" w:rsidRPr="008D6043" w:rsidRDefault="008D6043" w:rsidP="008D6043">
      <w:pPr>
        <w:jc w:val="both"/>
        <w:rPr>
          <w:rFonts w:ascii="Century Gothic" w:hAnsi="Century Gothic"/>
        </w:rPr>
      </w:pPr>
      <w:r w:rsidRPr="008D6043">
        <w:rPr>
          <w:rFonts w:ascii="Century Gothic" w:hAnsi="Century Gothic"/>
        </w:rPr>
        <w:t>Para la identificación de las oportunidades de mejora y determinar con que procesos institucionales se relacionan se utiliza el siguiente formato:</w:t>
      </w:r>
    </w:p>
    <w:p w14:paraId="130B2142" w14:textId="4FA70E31" w:rsidR="00E70DEE" w:rsidRPr="00E70DEE" w:rsidRDefault="00E70DEE" w:rsidP="008D6043">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5E4203">
        <w:rPr>
          <w:rFonts w:ascii="Century Gothic" w:hAnsi="Century Gothic"/>
          <w:b/>
          <w:noProof/>
          <w:sz w:val="22"/>
          <w:szCs w:val="22"/>
        </w:rPr>
        <w:t>4</w:t>
      </w:r>
      <w:r w:rsidRPr="00E70DEE">
        <w:rPr>
          <w:rFonts w:ascii="Century Gothic" w:hAnsi="Century Gothic"/>
          <w:b/>
          <w:sz w:val="22"/>
          <w:szCs w:val="22"/>
        </w:rPr>
        <w:fldChar w:fldCharType="end"/>
      </w:r>
      <w:r w:rsidRPr="00E70DEE">
        <w:rPr>
          <w:rFonts w:ascii="Century Gothic" w:hAnsi="Century Gothic"/>
          <w:b/>
          <w:sz w:val="22"/>
          <w:szCs w:val="22"/>
        </w:rPr>
        <w:t xml:space="preserve"> Oportunidad de mejora para procesos institucionales</w:t>
      </w:r>
    </w:p>
    <w:p w14:paraId="2937E3CF" w14:textId="480BA1F5" w:rsidR="00483E1F" w:rsidRDefault="00EC3ACA" w:rsidP="00483E1F">
      <w:pPr>
        <w:widowControl w:val="0"/>
        <w:pBdr>
          <w:top w:val="nil"/>
          <w:left w:val="nil"/>
          <w:bottom w:val="nil"/>
          <w:right w:val="nil"/>
          <w:between w:val="nil"/>
        </w:pBdr>
        <w:spacing w:before="302" w:line="243" w:lineRule="auto"/>
        <w:ind w:right="647"/>
        <w:rPr>
          <w:rFonts w:ascii="Century Gothic" w:eastAsia="Century Gothic" w:hAnsi="Century Gothic" w:cs="Century Gothic"/>
          <w:color w:val="000000"/>
        </w:rPr>
      </w:pPr>
      <w:r w:rsidRPr="00EC3ACA">
        <w:rPr>
          <w:noProof/>
          <w:lang w:eastAsia="es-MX"/>
        </w:rPr>
        <w:drawing>
          <wp:inline distT="0" distB="0" distL="0" distR="0" wp14:anchorId="2422F486" wp14:editId="6C0B72BF">
            <wp:extent cx="6578930" cy="24411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9565" cy="2445122"/>
                    </a:xfrm>
                    <a:prstGeom prst="rect">
                      <a:avLst/>
                    </a:prstGeom>
                    <a:noFill/>
                    <a:ln>
                      <a:noFill/>
                    </a:ln>
                  </pic:spPr>
                </pic:pic>
              </a:graphicData>
            </a:graphic>
          </wp:inline>
        </w:drawing>
      </w:r>
      <w:r w:rsidR="00483E1F" w:rsidRPr="00483E1F">
        <w:rPr>
          <w:rFonts w:ascii="Century Gothic" w:eastAsia="Century Gothic" w:hAnsi="Century Gothic" w:cs="Century Gothic"/>
          <w:color w:val="000000"/>
        </w:rPr>
        <w:t xml:space="preserve"> </w:t>
      </w:r>
    </w:p>
    <w:p w14:paraId="01510CB9" w14:textId="4D4A2838" w:rsidR="00E70DEE" w:rsidRPr="00E70DEE" w:rsidRDefault="00E70DEE" w:rsidP="00E70DEE">
      <w:pPr>
        <w:widowControl w:val="0"/>
        <w:pBdr>
          <w:top w:val="nil"/>
          <w:left w:val="nil"/>
          <w:bottom w:val="nil"/>
          <w:right w:val="nil"/>
          <w:between w:val="nil"/>
        </w:pBdr>
        <w:spacing w:before="302" w:line="243" w:lineRule="auto"/>
        <w:ind w:right="647"/>
        <w:jc w:val="center"/>
        <w:rPr>
          <w:rFonts w:ascii="Century Gothic" w:eastAsia="Century Gothic" w:hAnsi="Century Gothic" w:cs="Century Gothic"/>
          <w:color w:val="000000"/>
        </w:rPr>
      </w:pPr>
      <w:r w:rsidRPr="00E70DEE">
        <w:rPr>
          <w:rFonts w:ascii="Century Gothic" w:eastAsia="Century Gothic" w:hAnsi="Century Gothic" w:cs="Century Gothic"/>
          <w:b/>
          <w:color w:val="000000"/>
        </w:rPr>
        <w:t>Fuente</w:t>
      </w:r>
      <w:r>
        <w:rPr>
          <w:rFonts w:ascii="Century Gothic" w:eastAsia="Century Gothic" w:hAnsi="Century Gothic" w:cs="Century Gothic"/>
          <w:b/>
          <w:color w:val="000000"/>
        </w:rPr>
        <w:t xml:space="preserve">: </w:t>
      </w:r>
      <w:r>
        <w:rPr>
          <w:rFonts w:ascii="Century Gothic" w:eastAsia="Century Gothic" w:hAnsi="Century Gothic" w:cs="Century Gothic"/>
          <w:color w:val="000000"/>
        </w:rPr>
        <w:t>Propia</w:t>
      </w:r>
    </w:p>
    <w:p w14:paraId="602B4B06" w14:textId="77777777" w:rsidR="00483E1F" w:rsidRDefault="00155502" w:rsidP="00155502">
      <w:pPr>
        <w:rPr>
          <w:rFonts w:ascii="Century Gothic" w:eastAsia="Century Gothic" w:hAnsi="Century Gothic" w:cs="Century Gothic"/>
          <w:color w:val="000000"/>
        </w:rPr>
      </w:pPr>
      <w:r w:rsidRPr="00155502">
        <w:rPr>
          <w:rFonts w:ascii="Century Gothic" w:eastAsia="Century Gothic" w:hAnsi="Century Gothic" w:cs="Century Gothic"/>
          <w:color w:val="000000"/>
        </w:rPr>
        <w:t>Se tiene en cuenta los procesos con mayor interrelación con las oportunidades de mejora</w:t>
      </w:r>
    </w:p>
    <w:p w14:paraId="77EA0250" w14:textId="77777777" w:rsidR="000B17A7" w:rsidRDefault="00155502" w:rsidP="00155502">
      <w:pPr>
        <w:pStyle w:val="Ttulo2"/>
        <w:numPr>
          <w:ilvl w:val="1"/>
          <w:numId w:val="2"/>
        </w:numPr>
      </w:pPr>
      <w:bookmarkStart w:id="18" w:name="_Toc194997750"/>
      <w:r w:rsidRPr="00155502">
        <w:t>Priorización de procesos</w:t>
      </w:r>
      <w:bookmarkEnd w:id="18"/>
    </w:p>
    <w:p w14:paraId="6767AECC" w14:textId="77777777" w:rsidR="00155502" w:rsidRPr="00155502" w:rsidRDefault="00155502" w:rsidP="00155502">
      <w:pPr>
        <w:jc w:val="both"/>
        <w:rPr>
          <w:rFonts w:ascii="Century Gothic" w:hAnsi="Century Gothic"/>
        </w:rPr>
      </w:pPr>
      <w:r w:rsidRPr="00155502">
        <w:rPr>
          <w:rFonts w:ascii="Century Gothic" w:hAnsi="Century Gothic"/>
        </w:rPr>
        <w:t xml:space="preserve">En el Sistema Único de Acreditación, los estándares de mejoramiento de la calidad establecen que la determinación de las prioridades se asigna sobre las oportunidades de mejora identificadas en la autoevaluación (cuantitativa) de acuerdo a los criterios de alto riesgo, alto costo y alto volumen. </w:t>
      </w:r>
    </w:p>
    <w:p w14:paraId="0FA9AC24" w14:textId="77777777" w:rsidR="00155502" w:rsidRPr="00155502" w:rsidRDefault="00155502" w:rsidP="00155502">
      <w:pPr>
        <w:jc w:val="both"/>
        <w:rPr>
          <w:rFonts w:ascii="Century Gothic" w:hAnsi="Century Gothic"/>
        </w:rPr>
      </w:pPr>
      <w:r w:rsidRPr="00155502">
        <w:rPr>
          <w:rFonts w:ascii="Century Gothic" w:hAnsi="Century Gothic"/>
        </w:rPr>
        <w:t xml:space="preserve">Dentro de la etapa de priorización de procesos se debe seguir los siguientes pasos: </w:t>
      </w:r>
    </w:p>
    <w:p w14:paraId="7B3DA75C" w14:textId="77777777" w:rsidR="00155502" w:rsidRPr="00155502" w:rsidRDefault="00155502" w:rsidP="00155502">
      <w:pPr>
        <w:jc w:val="both"/>
        <w:rPr>
          <w:rFonts w:ascii="Century Gothic" w:hAnsi="Century Gothic"/>
        </w:rPr>
      </w:pPr>
      <w:r w:rsidRPr="00155502">
        <w:rPr>
          <w:rFonts w:ascii="Century Gothic" w:hAnsi="Century Gothic"/>
        </w:rPr>
        <w:t xml:space="preserve">Establecer los procesos sobre los cuales se focalizarán los esfuerzos (recursos) para el logro de resultados institucionales, con responsabilidad del más alto nivel Gerencial, Generando espacios de conocimiento y participación. </w:t>
      </w:r>
    </w:p>
    <w:p w14:paraId="074A5CCD" w14:textId="77777777" w:rsidR="00155502" w:rsidRPr="00155502" w:rsidRDefault="00155502" w:rsidP="00155502">
      <w:pPr>
        <w:jc w:val="both"/>
        <w:rPr>
          <w:rFonts w:ascii="Century Gothic" w:hAnsi="Century Gothic"/>
        </w:rPr>
      </w:pPr>
      <w:r w:rsidRPr="00155502">
        <w:rPr>
          <w:rFonts w:ascii="Century Gothic" w:hAnsi="Century Gothic"/>
        </w:rPr>
        <w:t xml:space="preserve">Priorizar los procesos que impactan directamente la calidad del servicio al usuario, su familia y partes interesadas. </w:t>
      </w:r>
    </w:p>
    <w:p w14:paraId="4AD6D8FF" w14:textId="77777777" w:rsidR="00155502" w:rsidRPr="00155502" w:rsidRDefault="00155502" w:rsidP="00155502">
      <w:pPr>
        <w:jc w:val="both"/>
        <w:rPr>
          <w:rFonts w:ascii="Century Gothic" w:hAnsi="Century Gothic"/>
        </w:rPr>
      </w:pPr>
      <w:r w:rsidRPr="00155502">
        <w:rPr>
          <w:rFonts w:ascii="Century Gothic" w:hAnsi="Century Gothic"/>
        </w:rPr>
        <w:t xml:space="preserve">La priorización deberá realizarse con base en aquellos problemas que mayor impacto tienen sobre el servicio y sobre el accionar de la institución en todos sus procesos, en este caso se prioriza las oportunidades de mejoramiento, el estándar completo. </w:t>
      </w:r>
    </w:p>
    <w:p w14:paraId="2F4F9524" w14:textId="77777777" w:rsidR="00155502" w:rsidRDefault="00155502" w:rsidP="00155502">
      <w:pPr>
        <w:tabs>
          <w:tab w:val="left" w:pos="9126"/>
        </w:tabs>
        <w:jc w:val="both"/>
        <w:rPr>
          <w:rFonts w:ascii="Century Gothic" w:hAnsi="Century Gothic"/>
        </w:rPr>
      </w:pPr>
      <w:r w:rsidRPr="00155502">
        <w:rPr>
          <w:rFonts w:ascii="Century Gothic" w:hAnsi="Century Gothic"/>
        </w:rPr>
        <w:t>Para realizar la priorización se utilizará la metodología de la matriz de priorización.</w:t>
      </w:r>
      <w:r>
        <w:rPr>
          <w:rFonts w:ascii="Century Gothic" w:hAnsi="Century Gothic"/>
        </w:rPr>
        <w:tab/>
      </w:r>
    </w:p>
    <w:p w14:paraId="1B194C23" w14:textId="77777777" w:rsidR="00155502" w:rsidRDefault="00155502" w:rsidP="00155502">
      <w:pPr>
        <w:pStyle w:val="Ttulo3"/>
        <w:numPr>
          <w:ilvl w:val="2"/>
          <w:numId w:val="2"/>
        </w:numPr>
      </w:pPr>
      <w:bookmarkStart w:id="19" w:name="_Toc194997751"/>
      <w:r>
        <w:t>Matriz de priorización</w:t>
      </w:r>
      <w:bookmarkEnd w:id="19"/>
    </w:p>
    <w:p w14:paraId="348AAE30" w14:textId="77777777" w:rsidR="00D53C13" w:rsidRDefault="00D53C13" w:rsidP="00641F62"/>
    <w:p w14:paraId="47492840" w14:textId="77777777" w:rsidR="00641F62" w:rsidRPr="00D53C13" w:rsidRDefault="00641F62" w:rsidP="00155502">
      <w:pPr>
        <w:rPr>
          <w:rFonts w:ascii="Century Gothic" w:hAnsi="Century Gothic"/>
        </w:rPr>
      </w:pPr>
      <w:r w:rsidRPr="00D53C13">
        <w:rPr>
          <w:rFonts w:ascii="Century Gothic" w:hAnsi="Century Gothic"/>
        </w:rPr>
        <w:t>La matriz de priorización, es una herramienta para evaluar opciones basándose en una determinada serie de criterios explícitos los cuales son determinados por cada institución; en este caso los que se utilizaran son los de riesgo, costo y volumen, que se calificarán de 1 – 3 – 5, especificados de la siguiente manera:</w:t>
      </w:r>
    </w:p>
    <w:p w14:paraId="64D05C49" w14:textId="6F6F1D52"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5E4203">
        <w:rPr>
          <w:rFonts w:ascii="Century Gothic" w:hAnsi="Century Gothic"/>
          <w:b/>
          <w:noProof/>
          <w:sz w:val="22"/>
          <w:szCs w:val="22"/>
        </w:rPr>
        <w:t>5</w:t>
      </w:r>
      <w:r w:rsidRPr="00E70DEE">
        <w:rPr>
          <w:rFonts w:ascii="Century Gothic" w:hAnsi="Century Gothic"/>
          <w:b/>
          <w:sz w:val="22"/>
          <w:szCs w:val="22"/>
        </w:rPr>
        <w:fldChar w:fldCharType="end"/>
      </w:r>
      <w:r w:rsidRPr="00E70DEE">
        <w:rPr>
          <w:rFonts w:ascii="Century Gothic" w:hAnsi="Century Gothic"/>
          <w:b/>
          <w:sz w:val="22"/>
          <w:szCs w:val="22"/>
        </w:rPr>
        <w:t xml:space="preserve"> Matriz de priorización</w:t>
      </w:r>
    </w:p>
    <w:tbl>
      <w:tblPr>
        <w:tblStyle w:val="Tablaconcuadrcula"/>
        <w:tblW w:w="10201" w:type="dxa"/>
        <w:tblLook w:val="04A0" w:firstRow="1" w:lastRow="0" w:firstColumn="1" w:lastColumn="0" w:noHBand="0" w:noVBand="1"/>
      </w:tblPr>
      <w:tblGrid>
        <w:gridCol w:w="762"/>
        <w:gridCol w:w="3344"/>
        <w:gridCol w:w="2909"/>
        <w:gridCol w:w="3186"/>
      </w:tblGrid>
      <w:tr w:rsidR="00ED773B" w14:paraId="17F43CFD" w14:textId="77777777" w:rsidTr="00E70DEE">
        <w:tc>
          <w:tcPr>
            <w:tcW w:w="762" w:type="dxa"/>
            <w:shd w:val="clear" w:color="auto" w:fill="BDD6EE" w:themeFill="accent1" w:themeFillTint="66"/>
          </w:tcPr>
          <w:p w14:paraId="5C99FDA9"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CALIF</w:t>
            </w:r>
          </w:p>
        </w:tc>
        <w:tc>
          <w:tcPr>
            <w:tcW w:w="3344" w:type="dxa"/>
            <w:shd w:val="clear" w:color="auto" w:fill="BDD6EE" w:themeFill="accent1" w:themeFillTint="66"/>
          </w:tcPr>
          <w:p w14:paraId="1AA51124"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RIESGO</w:t>
            </w:r>
          </w:p>
        </w:tc>
        <w:tc>
          <w:tcPr>
            <w:tcW w:w="2909" w:type="dxa"/>
            <w:shd w:val="clear" w:color="auto" w:fill="BDD6EE" w:themeFill="accent1" w:themeFillTint="66"/>
          </w:tcPr>
          <w:p w14:paraId="498F5643"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COSTO</w:t>
            </w:r>
          </w:p>
        </w:tc>
        <w:tc>
          <w:tcPr>
            <w:tcW w:w="3186" w:type="dxa"/>
            <w:shd w:val="clear" w:color="auto" w:fill="BDD6EE" w:themeFill="accent1" w:themeFillTint="66"/>
          </w:tcPr>
          <w:p w14:paraId="1AED2D6C"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VOLUMEN</w:t>
            </w:r>
          </w:p>
        </w:tc>
      </w:tr>
      <w:tr w:rsidR="00ED773B" w14:paraId="2C70B908" w14:textId="77777777" w:rsidTr="00ED773B">
        <w:trPr>
          <w:trHeight w:val="1398"/>
        </w:trPr>
        <w:tc>
          <w:tcPr>
            <w:tcW w:w="762" w:type="dxa"/>
          </w:tcPr>
          <w:p w14:paraId="0FD46498" w14:textId="77777777" w:rsidR="00ED773B" w:rsidRPr="00ED773B" w:rsidRDefault="00ED773B" w:rsidP="00ED773B">
            <w:pPr>
              <w:jc w:val="center"/>
              <w:rPr>
                <w:rFonts w:ascii="Century Gothic" w:hAnsi="Century Gothic"/>
                <w:sz w:val="20"/>
                <w:szCs w:val="20"/>
              </w:rPr>
            </w:pPr>
          </w:p>
          <w:p w14:paraId="6223D4E9" w14:textId="77777777" w:rsidR="00ED773B" w:rsidRPr="00ED773B" w:rsidRDefault="00ED773B" w:rsidP="00ED773B">
            <w:pPr>
              <w:jc w:val="center"/>
              <w:rPr>
                <w:rFonts w:ascii="Century Gothic" w:hAnsi="Century Gothic"/>
                <w:sz w:val="20"/>
                <w:szCs w:val="20"/>
              </w:rPr>
            </w:pPr>
          </w:p>
          <w:p w14:paraId="13ABE99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1</w:t>
            </w:r>
          </w:p>
        </w:tc>
        <w:tc>
          <w:tcPr>
            <w:tcW w:w="3344" w:type="dxa"/>
          </w:tcPr>
          <w:p w14:paraId="452D958F"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a la institución, el  usuario y/o los clientes  internos no corren ningún  riesgo o existe un riesgo  leve si no se efectúa la  acción de mejoramiento.</w:t>
            </w:r>
          </w:p>
        </w:tc>
        <w:tc>
          <w:tcPr>
            <w:tcW w:w="2909" w:type="dxa"/>
          </w:tcPr>
          <w:p w14:paraId="00CF55E9" w14:textId="77777777" w:rsidR="00ED773B" w:rsidRPr="00ED773B" w:rsidRDefault="00ED773B" w:rsidP="00ED773B">
            <w:pPr>
              <w:widowControl w:val="0"/>
              <w:pBdr>
                <w:top w:val="nil"/>
                <w:left w:val="nil"/>
                <w:bottom w:val="nil"/>
                <w:right w:val="nil"/>
                <w:between w:val="nil"/>
              </w:pBdr>
              <w:spacing w:line="246" w:lineRule="auto"/>
              <w:ind w:right="45"/>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no se  afectan o se afectan  levemente las finanzas y  la imagen de la  institución.</w:t>
            </w:r>
          </w:p>
        </w:tc>
        <w:tc>
          <w:tcPr>
            <w:tcW w:w="3186" w:type="dxa"/>
          </w:tcPr>
          <w:p w14:paraId="2D1F7FA5" w14:textId="77777777" w:rsidR="00ED773B" w:rsidRPr="00ED773B" w:rsidRDefault="00ED773B" w:rsidP="00ED773B">
            <w:pPr>
              <w:widowControl w:val="0"/>
              <w:pBdr>
                <w:top w:val="nil"/>
                <w:left w:val="nil"/>
                <w:bottom w:val="nil"/>
                <w:right w:val="nil"/>
                <w:between w:val="nil"/>
              </w:pBdr>
              <w:spacing w:line="246" w:lineRule="auto"/>
              <w:ind w:right="42"/>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del  mejoramiento no tendría una  cobertura o alcance amplio  en la institución o en los  usuarios internos o externos o  el impacto es leve.</w:t>
            </w:r>
          </w:p>
        </w:tc>
      </w:tr>
      <w:tr w:rsidR="00ED773B" w14:paraId="07F17CDB" w14:textId="77777777" w:rsidTr="00ED773B">
        <w:tc>
          <w:tcPr>
            <w:tcW w:w="762" w:type="dxa"/>
          </w:tcPr>
          <w:p w14:paraId="7B772FF2" w14:textId="77777777" w:rsidR="00ED773B" w:rsidRPr="00ED773B" w:rsidRDefault="00ED773B" w:rsidP="00ED773B">
            <w:pPr>
              <w:jc w:val="center"/>
              <w:rPr>
                <w:rFonts w:ascii="Century Gothic" w:hAnsi="Century Gothic"/>
                <w:sz w:val="20"/>
                <w:szCs w:val="20"/>
              </w:rPr>
            </w:pPr>
          </w:p>
          <w:p w14:paraId="26775CC6"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3</w:t>
            </w:r>
          </w:p>
        </w:tc>
        <w:tc>
          <w:tcPr>
            <w:tcW w:w="3344" w:type="dxa"/>
          </w:tcPr>
          <w:p w14:paraId="4C2EF1EB"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la Institución, el  usuario y/o los clientes  internos corren un riesgo  medio si no se efectuara la  acción de mejoramiento.</w:t>
            </w:r>
          </w:p>
        </w:tc>
        <w:tc>
          <w:tcPr>
            <w:tcW w:w="2909" w:type="dxa"/>
          </w:tcPr>
          <w:p w14:paraId="4003A3FB" w14:textId="77777777" w:rsidR="00ED773B" w:rsidRPr="00ED773B" w:rsidRDefault="00ED773B" w:rsidP="00ED773B">
            <w:pPr>
              <w:widowControl w:val="0"/>
              <w:pBdr>
                <w:top w:val="nil"/>
                <w:left w:val="nil"/>
                <w:bottom w:val="nil"/>
                <w:right w:val="nil"/>
                <w:between w:val="nil"/>
              </w:pBdr>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moderadamente las  finanzas y la imagen de la Institución.</w:t>
            </w:r>
          </w:p>
        </w:tc>
        <w:tc>
          <w:tcPr>
            <w:tcW w:w="3186" w:type="dxa"/>
          </w:tcPr>
          <w:p w14:paraId="66B6A554" w14:textId="77777777" w:rsidR="00ED773B" w:rsidRPr="00ED773B" w:rsidRDefault="00ED773B" w:rsidP="00ED773B">
            <w:pPr>
              <w:widowControl w:val="0"/>
              <w:pBdr>
                <w:top w:val="nil"/>
                <w:left w:val="nil"/>
                <w:bottom w:val="nil"/>
                <w:right w:val="nil"/>
                <w:between w:val="nil"/>
              </w:pBdr>
              <w:spacing w:line="246" w:lineRule="auto"/>
              <w:ind w:right="45"/>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y alcance medio  en la institución o en los  usuarios internos o externos</w:t>
            </w:r>
          </w:p>
        </w:tc>
      </w:tr>
      <w:tr w:rsidR="00ED773B" w14:paraId="59C125A6" w14:textId="77777777" w:rsidTr="00ED773B">
        <w:tc>
          <w:tcPr>
            <w:tcW w:w="762" w:type="dxa"/>
          </w:tcPr>
          <w:p w14:paraId="564FA244" w14:textId="77777777" w:rsidR="00ED773B" w:rsidRPr="00ED773B" w:rsidRDefault="00ED773B" w:rsidP="00ED773B">
            <w:pPr>
              <w:jc w:val="center"/>
              <w:rPr>
                <w:rFonts w:ascii="Century Gothic" w:hAnsi="Century Gothic"/>
                <w:sz w:val="20"/>
                <w:szCs w:val="20"/>
              </w:rPr>
            </w:pPr>
          </w:p>
          <w:p w14:paraId="4810FA32" w14:textId="77777777" w:rsidR="00ED773B" w:rsidRPr="00ED773B" w:rsidRDefault="00ED773B" w:rsidP="00ED773B">
            <w:pPr>
              <w:jc w:val="center"/>
              <w:rPr>
                <w:rFonts w:ascii="Century Gothic" w:hAnsi="Century Gothic"/>
                <w:sz w:val="20"/>
                <w:szCs w:val="20"/>
              </w:rPr>
            </w:pPr>
          </w:p>
          <w:p w14:paraId="4E5B34C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5</w:t>
            </w:r>
          </w:p>
        </w:tc>
        <w:tc>
          <w:tcPr>
            <w:tcW w:w="3344" w:type="dxa"/>
          </w:tcPr>
          <w:p w14:paraId="1C05276A" w14:textId="77777777" w:rsidR="00ED773B" w:rsidRPr="00ED773B" w:rsidRDefault="00ED773B" w:rsidP="00ED773B">
            <w:pPr>
              <w:widowControl w:val="0"/>
              <w:pBdr>
                <w:top w:val="nil"/>
                <w:left w:val="nil"/>
                <w:bottom w:val="nil"/>
                <w:right w:val="nil"/>
                <w:between w:val="nil"/>
              </w:pBdr>
              <w:spacing w:line="246" w:lineRule="auto"/>
              <w:ind w:right="41"/>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Cuando la institución, el  usuario y/o los clientes  internos corren un riesgo  alto o se puede presentar  un evento adverso o  incidente si no se efectúa  la acción de  mejoramiento.</w:t>
            </w:r>
          </w:p>
        </w:tc>
        <w:tc>
          <w:tcPr>
            <w:tcW w:w="2909" w:type="dxa"/>
          </w:tcPr>
          <w:p w14:paraId="0CC5D4EB" w14:textId="77777777" w:rsidR="00ED773B" w:rsidRPr="00ED773B" w:rsidRDefault="00ED773B" w:rsidP="00ED773B">
            <w:pPr>
              <w:widowControl w:val="0"/>
              <w:pBdr>
                <w:top w:val="nil"/>
                <w:left w:val="nil"/>
                <w:bottom w:val="nil"/>
                <w:right w:val="nil"/>
                <w:between w:val="nil"/>
              </w:pBdr>
              <w:spacing w:line="245" w:lineRule="auto"/>
              <w:ind w:right="43"/>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notablemente las finanzas y la imagen de la institución.</w:t>
            </w:r>
          </w:p>
        </w:tc>
        <w:tc>
          <w:tcPr>
            <w:tcW w:w="3186" w:type="dxa"/>
          </w:tcPr>
          <w:p w14:paraId="1C85F2D2" w14:textId="77777777" w:rsidR="00ED773B" w:rsidRPr="00ED773B" w:rsidRDefault="00ED773B" w:rsidP="00ED773B">
            <w:pPr>
              <w:widowControl w:val="0"/>
              <w:pBdr>
                <w:top w:val="nil"/>
                <w:left w:val="nil"/>
                <w:bottom w:val="nil"/>
                <w:right w:val="nil"/>
                <w:between w:val="nil"/>
              </w:pBdr>
              <w:spacing w:line="246" w:lineRule="auto"/>
              <w:ind w:right="43"/>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o alcance amplio  en la Institución o en los  usuarios internos o externos</w:t>
            </w:r>
          </w:p>
        </w:tc>
      </w:tr>
    </w:tbl>
    <w:p w14:paraId="61CE3675" w14:textId="5CD1137F" w:rsidR="00155502" w:rsidRPr="00E70DEE" w:rsidRDefault="00E70DEE" w:rsidP="00E70DEE">
      <w:pPr>
        <w:jc w:val="center"/>
      </w:pPr>
      <w:r>
        <w:rPr>
          <w:b/>
        </w:rPr>
        <w:t xml:space="preserve">Fuente: </w:t>
      </w:r>
      <w:r>
        <w:t>Propia</w:t>
      </w:r>
    </w:p>
    <w:p w14:paraId="0C69FE0C" w14:textId="77777777" w:rsidR="00191037" w:rsidRPr="00191037" w:rsidRDefault="00ED773B" w:rsidP="00191037">
      <w:pPr>
        <w:pStyle w:val="Prrafodelista"/>
        <w:numPr>
          <w:ilvl w:val="3"/>
          <w:numId w:val="2"/>
        </w:numPr>
        <w:rPr>
          <w:b/>
        </w:rPr>
      </w:pPr>
      <w:r w:rsidRPr="00191037">
        <w:rPr>
          <w:rFonts w:ascii="Century Gothic" w:hAnsi="Century Gothic"/>
          <w:b/>
        </w:rPr>
        <w:t xml:space="preserve">Riesgo: </w:t>
      </w:r>
      <w:r w:rsidRPr="00191037">
        <w:rPr>
          <w:rFonts w:ascii="Century Gothic" w:eastAsia="Century Gothic" w:hAnsi="Century Gothic" w:cs="Century Gothic"/>
          <w:color w:val="000000"/>
        </w:rPr>
        <w:t>Peligro al que se expone la institución, el usuario y/o los clientes internos, si no se lleva a cabo la acción de mejora.</w:t>
      </w:r>
    </w:p>
    <w:p w14:paraId="1038C2CA" w14:textId="77777777" w:rsidR="00191037" w:rsidRPr="00191037" w:rsidRDefault="00ED773B" w:rsidP="00191037">
      <w:pPr>
        <w:pStyle w:val="Prrafodelista"/>
        <w:numPr>
          <w:ilvl w:val="3"/>
          <w:numId w:val="2"/>
        </w:numPr>
        <w:rPr>
          <w:b/>
        </w:rPr>
      </w:pPr>
      <w:r w:rsidRPr="00191037">
        <w:rPr>
          <w:rFonts w:ascii="Century Gothic" w:hAnsi="Century Gothic"/>
          <w:b/>
          <w:sz w:val="22"/>
          <w:szCs w:val="22"/>
        </w:rPr>
        <w:t>Costo:</w:t>
      </w:r>
      <w:r w:rsidRPr="00191037">
        <w:rPr>
          <w:sz w:val="22"/>
          <w:szCs w:val="22"/>
        </w:rPr>
        <w:t xml:space="preserve"> </w:t>
      </w:r>
      <w:r w:rsidRPr="00191037">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0E6B49F2" w14:textId="166733BE" w:rsidR="00ED773B" w:rsidRPr="00191037" w:rsidRDefault="00ED773B" w:rsidP="00191037">
      <w:pPr>
        <w:pStyle w:val="Prrafodelista"/>
        <w:numPr>
          <w:ilvl w:val="3"/>
          <w:numId w:val="2"/>
        </w:numPr>
        <w:rPr>
          <w:b/>
        </w:rPr>
      </w:pPr>
      <w:r w:rsidRPr="00191037">
        <w:rPr>
          <w:rFonts w:ascii="Century Gothic" w:hAnsi="Century Gothic"/>
          <w:b/>
          <w:sz w:val="22"/>
          <w:szCs w:val="22"/>
        </w:rPr>
        <w:t>Volumen:</w:t>
      </w:r>
      <w:r w:rsidRPr="00191037">
        <w:rPr>
          <w:sz w:val="22"/>
          <w:szCs w:val="22"/>
        </w:rPr>
        <w:t xml:space="preserve"> </w:t>
      </w:r>
      <w:r w:rsidRPr="00191037">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450073A0" w14:textId="77777777" w:rsidR="00ED773B" w:rsidRPr="00ED773B" w:rsidRDefault="00ED773B" w:rsidP="00ED773B">
      <w:pPr>
        <w:pStyle w:val="Prrafodelista"/>
        <w:rPr>
          <w:b/>
          <w:sz w:val="22"/>
          <w:szCs w:val="22"/>
        </w:rPr>
      </w:pPr>
    </w:p>
    <w:p w14:paraId="3D608922" w14:textId="77777777" w:rsidR="00ED773B" w:rsidRPr="00ED773B" w:rsidRDefault="00ED773B" w:rsidP="00ED773B">
      <w:pPr>
        <w:jc w:val="both"/>
        <w:rPr>
          <w:rFonts w:ascii="Century Gothic" w:hAnsi="Century Gothic"/>
        </w:rPr>
      </w:pPr>
      <w:r w:rsidRPr="00ED773B">
        <w:rPr>
          <w:rFonts w:ascii="Century Gothic" w:hAnsi="Century Gothic"/>
        </w:rPr>
        <w:t xml:space="preserve">La autoevaluación permitirá disponer de un diagnostico básico de los estándares de calidad que impactan en la prestación de servicios hacia el usuario, su familia y grupos interesados, por ende, los estándares con mayor riesgo, costo y volumen serán los priorizados en los procesos en los cuales aplique. </w:t>
      </w:r>
    </w:p>
    <w:p w14:paraId="3B79A62F" w14:textId="77777777" w:rsidR="0072317D" w:rsidRDefault="00ED773B" w:rsidP="00ED773B">
      <w:pPr>
        <w:jc w:val="both"/>
        <w:rPr>
          <w:rFonts w:ascii="Century Gothic" w:hAnsi="Century Gothic"/>
        </w:rPr>
      </w:pPr>
      <w:r w:rsidRPr="00ED773B">
        <w:rPr>
          <w:rFonts w:ascii="Century Gothic" w:hAnsi="Century Gothic"/>
        </w:rPr>
        <w:t>Con base en los estándares de acreditación, la priorización se realiza teniendo en cuenta las oportunidades de mejora y de esta manera se implican todos los procesos; como es lógico, producto de la autoevaluación, se pueden originar múltiples oportunidades de mejora y muchos estándares a mejorar, por lo cual sería imposible trabajar en todas ellas, razón por la cual, se realiza la priorización de la siguiente manera:</w:t>
      </w:r>
    </w:p>
    <w:p w14:paraId="28D56BF4" w14:textId="0D274469" w:rsidR="00E70DEE" w:rsidRPr="00191037" w:rsidRDefault="00E70DEE" w:rsidP="00E70DEE">
      <w:pPr>
        <w:pStyle w:val="Descripcin"/>
        <w:keepNext/>
        <w:jc w:val="center"/>
        <w:rPr>
          <w:rFonts w:ascii="Century Gothic" w:hAnsi="Century Gothic"/>
          <w:b/>
        </w:rPr>
      </w:pPr>
      <w:r w:rsidRPr="00191037">
        <w:rPr>
          <w:rFonts w:ascii="Century Gothic" w:hAnsi="Century Gothic"/>
          <w:b/>
        </w:rPr>
        <w:t xml:space="preserve">Tabla </w:t>
      </w:r>
      <w:r w:rsidRPr="00191037">
        <w:rPr>
          <w:rFonts w:ascii="Century Gothic" w:hAnsi="Century Gothic"/>
          <w:b/>
        </w:rPr>
        <w:fldChar w:fldCharType="begin"/>
      </w:r>
      <w:r w:rsidRPr="00191037">
        <w:rPr>
          <w:rFonts w:ascii="Century Gothic" w:hAnsi="Century Gothic"/>
          <w:b/>
        </w:rPr>
        <w:instrText xml:space="preserve"> SEQ Tabla \* ARABIC </w:instrText>
      </w:r>
      <w:r w:rsidRPr="00191037">
        <w:rPr>
          <w:rFonts w:ascii="Century Gothic" w:hAnsi="Century Gothic"/>
          <w:b/>
        </w:rPr>
        <w:fldChar w:fldCharType="separate"/>
      </w:r>
      <w:r w:rsidR="005E4203">
        <w:rPr>
          <w:rFonts w:ascii="Century Gothic" w:hAnsi="Century Gothic"/>
          <w:b/>
          <w:noProof/>
        </w:rPr>
        <w:t>6</w:t>
      </w:r>
      <w:r w:rsidRPr="00191037">
        <w:rPr>
          <w:rFonts w:ascii="Century Gothic" w:hAnsi="Century Gothic"/>
          <w:b/>
        </w:rPr>
        <w:fldChar w:fldCharType="end"/>
      </w:r>
      <w:r w:rsidRPr="00191037">
        <w:rPr>
          <w:rFonts w:ascii="Century Gothic" w:hAnsi="Century Gothic"/>
          <w:b/>
        </w:rPr>
        <w:t xml:space="preserve"> Priorización oportunidades de mejora</w:t>
      </w:r>
    </w:p>
    <w:tbl>
      <w:tblPr>
        <w:tblStyle w:val="Tablaconcuadrcula"/>
        <w:tblW w:w="0" w:type="auto"/>
        <w:tblLook w:val="04A0" w:firstRow="1" w:lastRow="0" w:firstColumn="1" w:lastColumn="0" w:noHBand="0" w:noVBand="1"/>
      </w:tblPr>
      <w:tblGrid>
        <w:gridCol w:w="2490"/>
        <w:gridCol w:w="2490"/>
        <w:gridCol w:w="2491"/>
        <w:gridCol w:w="2491"/>
      </w:tblGrid>
      <w:tr w:rsidR="0072317D" w14:paraId="7363F987" w14:textId="77777777" w:rsidTr="00641F62">
        <w:tc>
          <w:tcPr>
            <w:tcW w:w="2490" w:type="dxa"/>
            <w:vMerge w:val="restart"/>
          </w:tcPr>
          <w:p w14:paraId="44E921D4" w14:textId="77777777" w:rsidR="0072317D" w:rsidRPr="00191037" w:rsidRDefault="0072317D" w:rsidP="0072317D">
            <w:pPr>
              <w:jc w:val="center"/>
              <w:rPr>
                <w:rFonts w:ascii="Century Gothic" w:hAnsi="Century Gothic"/>
                <w:sz w:val="20"/>
                <w:szCs w:val="20"/>
              </w:rPr>
            </w:pPr>
            <w:r w:rsidRPr="00191037">
              <w:rPr>
                <w:rFonts w:ascii="Century Gothic" w:hAnsi="Century Gothic"/>
                <w:sz w:val="20"/>
                <w:szCs w:val="20"/>
              </w:rPr>
              <w:t>OPORTUNIDADES DE MEJORA</w:t>
            </w:r>
          </w:p>
        </w:tc>
        <w:tc>
          <w:tcPr>
            <w:tcW w:w="7472" w:type="dxa"/>
            <w:gridSpan w:val="3"/>
          </w:tcPr>
          <w:p w14:paraId="3EC3AA2B" w14:textId="77777777" w:rsidR="0072317D" w:rsidRPr="00191037" w:rsidRDefault="0072317D" w:rsidP="0072317D">
            <w:pPr>
              <w:jc w:val="center"/>
              <w:rPr>
                <w:rFonts w:ascii="Century Gothic" w:hAnsi="Century Gothic"/>
                <w:sz w:val="20"/>
                <w:szCs w:val="20"/>
              </w:rPr>
            </w:pPr>
            <w:r w:rsidRPr="00191037">
              <w:rPr>
                <w:rFonts w:ascii="Century Gothic" w:hAnsi="Century Gothic"/>
                <w:sz w:val="20"/>
                <w:szCs w:val="20"/>
              </w:rPr>
              <w:t>CRITERIOS</w:t>
            </w:r>
          </w:p>
        </w:tc>
      </w:tr>
      <w:tr w:rsidR="0072317D" w14:paraId="0CD18E36" w14:textId="77777777" w:rsidTr="0072317D">
        <w:tc>
          <w:tcPr>
            <w:tcW w:w="2490" w:type="dxa"/>
            <w:vMerge/>
          </w:tcPr>
          <w:p w14:paraId="5D689BF0" w14:textId="77777777" w:rsidR="0072317D" w:rsidRPr="00191037" w:rsidRDefault="0072317D" w:rsidP="0072317D">
            <w:pPr>
              <w:jc w:val="center"/>
              <w:rPr>
                <w:rFonts w:ascii="Century Gothic" w:hAnsi="Century Gothic"/>
                <w:sz w:val="20"/>
                <w:szCs w:val="20"/>
              </w:rPr>
            </w:pPr>
          </w:p>
        </w:tc>
        <w:tc>
          <w:tcPr>
            <w:tcW w:w="2490" w:type="dxa"/>
          </w:tcPr>
          <w:p w14:paraId="1133359C" w14:textId="77777777" w:rsidR="0072317D" w:rsidRPr="00191037" w:rsidRDefault="0072317D" w:rsidP="0072317D">
            <w:pPr>
              <w:jc w:val="center"/>
              <w:rPr>
                <w:rFonts w:ascii="Century Gothic" w:hAnsi="Century Gothic"/>
                <w:sz w:val="20"/>
                <w:szCs w:val="20"/>
              </w:rPr>
            </w:pPr>
            <w:r w:rsidRPr="00191037">
              <w:rPr>
                <w:rFonts w:ascii="Century Gothic" w:hAnsi="Century Gothic"/>
                <w:sz w:val="20"/>
                <w:szCs w:val="20"/>
              </w:rPr>
              <w:t>VOLUMEN</w:t>
            </w:r>
          </w:p>
        </w:tc>
        <w:tc>
          <w:tcPr>
            <w:tcW w:w="2491" w:type="dxa"/>
          </w:tcPr>
          <w:p w14:paraId="749C58F7" w14:textId="77777777" w:rsidR="0072317D" w:rsidRPr="00191037" w:rsidRDefault="0072317D" w:rsidP="0072317D">
            <w:pPr>
              <w:jc w:val="center"/>
              <w:rPr>
                <w:rFonts w:ascii="Century Gothic" w:hAnsi="Century Gothic"/>
                <w:sz w:val="20"/>
                <w:szCs w:val="20"/>
              </w:rPr>
            </w:pPr>
            <w:r w:rsidRPr="00191037">
              <w:rPr>
                <w:rFonts w:ascii="Century Gothic" w:hAnsi="Century Gothic"/>
                <w:sz w:val="20"/>
                <w:szCs w:val="20"/>
              </w:rPr>
              <w:t>RIESGO</w:t>
            </w:r>
          </w:p>
        </w:tc>
        <w:tc>
          <w:tcPr>
            <w:tcW w:w="2491" w:type="dxa"/>
          </w:tcPr>
          <w:p w14:paraId="2D0DFDE2" w14:textId="77777777" w:rsidR="0072317D" w:rsidRPr="00191037" w:rsidRDefault="0072317D" w:rsidP="0072317D">
            <w:pPr>
              <w:jc w:val="center"/>
              <w:rPr>
                <w:rFonts w:ascii="Century Gothic" w:hAnsi="Century Gothic"/>
                <w:sz w:val="20"/>
                <w:szCs w:val="20"/>
              </w:rPr>
            </w:pPr>
            <w:r w:rsidRPr="00191037">
              <w:rPr>
                <w:rFonts w:ascii="Century Gothic" w:hAnsi="Century Gothic"/>
                <w:sz w:val="20"/>
                <w:szCs w:val="20"/>
              </w:rPr>
              <w:t>COSTO</w:t>
            </w:r>
          </w:p>
        </w:tc>
      </w:tr>
      <w:tr w:rsidR="0072317D" w14:paraId="0E8F9983" w14:textId="77777777" w:rsidTr="0072317D">
        <w:tc>
          <w:tcPr>
            <w:tcW w:w="2490" w:type="dxa"/>
          </w:tcPr>
          <w:p w14:paraId="5E496F8D" w14:textId="77777777" w:rsidR="0072317D" w:rsidRPr="00191037" w:rsidRDefault="0072317D" w:rsidP="00ED773B">
            <w:pPr>
              <w:jc w:val="both"/>
              <w:rPr>
                <w:rFonts w:ascii="Century Gothic" w:hAnsi="Century Gothic"/>
                <w:sz w:val="20"/>
                <w:szCs w:val="20"/>
              </w:rPr>
            </w:pPr>
            <w:r w:rsidRPr="00191037">
              <w:rPr>
                <w:rFonts w:ascii="Century Gothic" w:hAnsi="Century Gothic"/>
                <w:sz w:val="20"/>
                <w:szCs w:val="20"/>
              </w:rPr>
              <w:t>OM 1</w:t>
            </w:r>
          </w:p>
        </w:tc>
        <w:tc>
          <w:tcPr>
            <w:tcW w:w="2490" w:type="dxa"/>
          </w:tcPr>
          <w:p w14:paraId="42496E6E" w14:textId="77777777" w:rsidR="0072317D" w:rsidRPr="00191037" w:rsidRDefault="0072317D" w:rsidP="00ED773B">
            <w:pPr>
              <w:jc w:val="both"/>
              <w:rPr>
                <w:rFonts w:ascii="Century Gothic" w:hAnsi="Century Gothic"/>
                <w:sz w:val="20"/>
                <w:szCs w:val="20"/>
              </w:rPr>
            </w:pPr>
          </w:p>
        </w:tc>
        <w:tc>
          <w:tcPr>
            <w:tcW w:w="2491" w:type="dxa"/>
          </w:tcPr>
          <w:p w14:paraId="161E559E" w14:textId="77777777" w:rsidR="0072317D" w:rsidRPr="00191037" w:rsidRDefault="0072317D" w:rsidP="00ED773B">
            <w:pPr>
              <w:jc w:val="both"/>
              <w:rPr>
                <w:rFonts w:ascii="Century Gothic" w:hAnsi="Century Gothic"/>
                <w:sz w:val="20"/>
                <w:szCs w:val="20"/>
              </w:rPr>
            </w:pPr>
          </w:p>
        </w:tc>
        <w:tc>
          <w:tcPr>
            <w:tcW w:w="2491" w:type="dxa"/>
          </w:tcPr>
          <w:p w14:paraId="24C75834" w14:textId="77777777" w:rsidR="0072317D" w:rsidRPr="00191037" w:rsidRDefault="0072317D" w:rsidP="00ED773B">
            <w:pPr>
              <w:jc w:val="both"/>
              <w:rPr>
                <w:rFonts w:ascii="Century Gothic" w:hAnsi="Century Gothic"/>
                <w:sz w:val="20"/>
                <w:szCs w:val="20"/>
              </w:rPr>
            </w:pPr>
          </w:p>
        </w:tc>
      </w:tr>
      <w:tr w:rsidR="0072317D" w14:paraId="28562527" w14:textId="77777777" w:rsidTr="0072317D">
        <w:tc>
          <w:tcPr>
            <w:tcW w:w="2490" w:type="dxa"/>
          </w:tcPr>
          <w:p w14:paraId="3600E92B" w14:textId="77777777" w:rsidR="0072317D" w:rsidRPr="00191037" w:rsidRDefault="0072317D" w:rsidP="00ED773B">
            <w:pPr>
              <w:jc w:val="both"/>
              <w:rPr>
                <w:rFonts w:ascii="Century Gothic" w:hAnsi="Century Gothic"/>
                <w:sz w:val="20"/>
                <w:szCs w:val="20"/>
              </w:rPr>
            </w:pPr>
            <w:r w:rsidRPr="00191037">
              <w:rPr>
                <w:rFonts w:ascii="Century Gothic" w:hAnsi="Century Gothic"/>
                <w:sz w:val="20"/>
                <w:szCs w:val="20"/>
              </w:rPr>
              <w:t>OM 2</w:t>
            </w:r>
          </w:p>
        </w:tc>
        <w:tc>
          <w:tcPr>
            <w:tcW w:w="2490" w:type="dxa"/>
          </w:tcPr>
          <w:p w14:paraId="5BFDE166" w14:textId="77777777" w:rsidR="0072317D" w:rsidRPr="00191037" w:rsidRDefault="0072317D" w:rsidP="00ED773B">
            <w:pPr>
              <w:jc w:val="both"/>
              <w:rPr>
                <w:rFonts w:ascii="Century Gothic" w:hAnsi="Century Gothic"/>
                <w:sz w:val="20"/>
                <w:szCs w:val="20"/>
              </w:rPr>
            </w:pPr>
          </w:p>
        </w:tc>
        <w:tc>
          <w:tcPr>
            <w:tcW w:w="2491" w:type="dxa"/>
          </w:tcPr>
          <w:p w14:paraId="35BCEA89" w14:textId="77777777" w:rsidR="0072317D" w:rsidRPr="00191037" w:rsidRDefault="0072317D" w:rsidP="00ED773B">
            <w:pPr>
              <w:jc w:val="both"/>
              <w:rPr>
                <w:rFonts w:ascii="Century Gothic" w:hAnsi="Century Gothic"/>
                <w:sz w:val="20"/>
                <w:szCs w:val="20"/>
              </w:rPr>
            </w:pPr>
          </w:p>
        </w:tc>
        <w:tc>
          <w:tcPr>
            <w:tcW w:w="2491" w:type="dxa"/>
          </w:tcPr>
          <w:p w14:paraId="2B7E5380" w14:textId="77777777" w:rsidR="0072317D" w:rsidRPr="00191037" w:rsidRDefault="0072317D" w:rsidP="00ED773B">
            <w:pPr>
              <w:jc w:val="both"/>
              <w:rPr>
                <w:rFonts w:ascii="Century Gothic" w:hAnsi="Century Gothic"/>
                <w:sz w:val="20"/>
                <w:szCs w:val="20"/>
              </w:rPr>
            </w:pPr>
          </w:p>
        </w:tc>
      </w:tr>
      <w:tr w:rsidR="0072317D" w14:paraId="4DB82145" w14:textId="77777777" w:rsidTr="0072317D">
        <w:tc>
          <w:tcPr>
            <w:tcW w:w="2490" w:type="dxa"/>
          </w:tcPr>
          <w:p w14:paraId="0BDBFFDE" w14:textId="77777777" w:rsidR="0072317D" w:rsidRPr="00191037" w:rsidRDefault="0072317D" w:rsidP="00ED773B">
            <w:pPr>
              <w:jc w:val="both"/>
              <w:rPr>
                <w:rFonts w:ascii="Century Gothic" w:hAnsi="Century Gothic"/>
                <w:sz w:val="20"/>
                <w:szCs w:val="20"/>
              </w:rPr>
            </w:pPr>
            <w:r w:rsidRPr="00191037">
              <w:rPr>
                <w:rFonts w:ascii="Century Gothic" w:hAnsi="Century Gothic"/>
                <w:sz w:val="20"/>
                <w:szCs w:val="20"/>
              </w:rPr>
              <w:t>OM 3</w:t>
            </w:r>
          </w:p>
        </w:tc>
        <w:tc>
          <w:tcPr>
            <w:tcW w:w="2490" w:type="dxa"/>
          </w:tcPr>
          <w:p w14:paraId="11F3B20E" w14:textId="77777777" w:rsidR="0072317D" w:rsidRPr="00191037" w:rsidRDefault="0072317D" w:rsidP="00ED773B">
            <w:pPr>
              <w:jc w:val="both"/>
              <w:rPr>
                <w:rFonts w:ascii="Century Gothic" w:hAnsi="Century Gothic"/>
                <w:sz w:val="20"/>
                <w:szCs w:val="20"/>
              </w:rPr>
            </w:pPr>
          </w:p>
        </w:tc>
        <w:tc>
          <w:tcPr>
            <w:tcW w:w="2491" w:type="dxa"/>
          </w:tcPr>
          <w:p w14:paraId="4D0284B9" w14:textId="77777777" w:rsidR="0072317D" w:rsidRPr="00191037" w:rsidRDefault="0072317D" w:rsidP="00ED773B">
            <w:pPr>
              <w:jc w:val="both"/>
              <w:rPr>
                <w:rFonts w:ascii="Century Gothic" w:hAnsi="Century Gothic"/>
                <w:sz w:val="20"/>
                <w:szCs w:val="20"/>
              </w:rPr>
            </w:pPr>
          </w:p>
        </w:tc>
        <w:tc>
          <w:tcPr>
            <w:tcW w:w="2491" w:type="dxa"/>
          </w:tcPr>
          <w:p w14:paraId="74AA8B8A" w14:textId="77777777" w:rsidR="0072317D" w:rsidRPr="00191037" w:rsidRDefault="0072317D" w:rsidP="00ED773B">
            <w:pPr>
              <w:jc w:val="both"/>
              <w:rPr>
                <w:rFonts w:ascii="Century Gothic" w:hAnsi="Century Gothic"/>
                <w:sz w:val="20"/>
                <w:szCs w:val="20"/>
              </w:rPr>
            </w:pPr>
          </w:p>
        </w:tc>
      </w:tr>
      <w:tr w:rsidR="0072317D" w14:paraId="3D91905E" w14:textId="77777777" w:rsidTr="0072317D">
        <w:tc>
          <w:tcPr>
            <w:tcW w:w="2490" w:type="dxa"/>
          </w:tcPr>
          <w:p w14:paraId="2BE142E3" w14:textId="77777777" w:rsidR="0072317D" w:rsidRPr="00191037" w:rsidRDefault="0072317D" w:rsidP="00ED773B">
            <w:pPr>
              <w:jc w:val="both"/>
              <w:rPr>
                <w:rFonts w:ascii="Century Gothic" w:hAnsi="Century Gothic"/>
                <w:b/>
                <w:sz w:val="20"/>
                <w:szCs w:val="20"/>
              </w:rPr>
            </w:pPr>
            <w:r w:rsidRPr="00191037">
              <w:rPr>
                <w:rFonts w:ascii="Century Gothic" w:hAnsi="Century Gothic"/>
                <w:b/>
                <w:sz w:val="20"/>
                <w:szCs w:val="20"/>
              </w:rPr>
              <w:t>TOTAL</w:t>
            </w:r>
          </w:p>
        </w:tc>
        <w:tc>
          <w:tcPr>
            <w:tcW w:w="2490" w:type="dxa"/>
          </w:tcPr>
          <w:p w14:paraId="7BCFCABD" w14:textId="77777777" w:rsidR="0072317D" w:rsidRPr="00191037" w:rsidRDefault="0072317D" w:rsidP="00ED773B">
            <w:pPr>
              <w:jc w:val="both"/>
              <w:rPr>
                <w:rFonts w:ascii="Century Gothic" w:hAnsi="Century Gothic"/>
                <w:sz w:val="20"/>
                <w:szCs w:val="20"/>
              </w:rPr>
            </w:pPr>
          </w:p>
        </w:tc>
        <w:tc>
          <w:tcPr>
            <w:tcW w:w="2491" w:type="dxa"/>
          </w:tcPr>
          <w:p w14:paraId="6DA1B16A" w14:textId="77777777" w:rsidR="0072317D" w:rsidRPr="00191037" w:rsidRDefault="0072317D" w:rsidP="00ED773B">
            <w:pPr>
              <w:jc w:val="both"/>
              <w:rPr>
                <w:rFonts w:ascii="Century Gothic" w:hAnsi="Century Gothic"/>
                <w:sz w:val="20"/>
                <w:szCs w:val="20"/>
              </w:rPr>
            </w:pPr>
          </w:p>
        </w:tc>
        <w:tc>
          <w:tcPr>
            <w:tcW w:w="2491" w:type="dxa"/>
          </w:tcPr>
          <w:p w14:paraId="6F2019FA" w14:textId="77777777" w:rsidR="0072317D" w:rsidRPr="00191037" w:rsidRDefault="0072317D" w:rsidP="00ED773B">
            <w:pPr>
              <w:jc w:val="both"/>
              <w:rPr>
                <w:rFonts w:ascii="Century Gothic" w:hAnsi="Century Gothic"/>
                <w:sz w:val="20"/>
                <w:szCs w:val="20"/>
              </w:rPr>
            </w:pPr>
          </w:p>
        </w:tc>
      </w:tr>
    </w:tbl>
    <w:p w14:paraId="7CE5CA3E" w14:textId="244C722D" w:rsidR="00CB509D" w:rsidRPr="00191037" w:rsidRDefault="00E70DEE" w:rsidP="00E70DEE">
      <w:pPr>
        <w:jc w:val="center"/>
        <w:rPr>
          <w:rFonts w:ascii="Century Gothic" w:hAnsi="Century Gothic"/>
          <w:sz w:val="18"/>
          <w:szCs w:val="18"/>
        </w:rPr>
      </w:pPr>
      <w:r w:rsidRPr="00191037">
        <w:rPr>
          <w:rFonts w:ascii="Century Gothic" w:hAnsi="Century Gothic"/>
          <w:b/>
          <w:sz w:val="18"/>
          <w:szCs w:val="18"/>
        </w:rPr>
        <w:t xml:space="preserve">Fuente: </w:t>
      </w:r>
      <w:r w:rsidRPr="00191037">
        <w:rPr>
          <w:rFonts w:ascii="Century Gothic" w:hAnsi="Century Gothic"/>
          <w:sz w:val="18"/>
          <w:szCs w:val="18"/>
        </w:rPr>
        <w:t>Propia</w:t>
      </w:r>
    </w:p>
    <w:p w14:paraId="1DEC3D5F" w14:textId="0CF061D4" w:rsidR="0072317D" w:rsidRDefault="0072317D" w:rsidP="0072317D">
      <w:pPr>
        <w:jc w:val="both"/>
        <w:rPr>
          <w:rFonts w:ascii="Century Gothic" w:hAnsi="Century Gothic"/>
        </w:rPr>
      </w:pPr>
      <w:r w:rsidRPr="0072317D">
        <w:rPr>
          <w:rFonts w:ascii="Century Gothic" w:hAnsi="Century Gothic"/>
        </w:rPr>
        <w:t>La máxima calificación que se puede obtener de la matriz de priorización es de 125; aquellos estándares que obtengan esta calificación se consideran como críticos para el mejoramiento. Así, se debe considerar que los estándares que obtengan una calificación igual o mayor de 75 son los que pueden intervenirse, sin embargo, este número no debe considerarse como un número mágico.</w:t>
      </w:r>
    </w:p>
    <w:p w14:paraId="0AFB2534" w14:textId="77777777" w:rsidR="0072317D" w:rsidRDefault="009E504D" w:rsidP="009E504D">
      <w:pPr>
        <w:jc w:val="center"/>
        <w:rPr>
          <w:rFonts w:ascii="Century Gothic" w:hAnsi="Century Gothic"/>
        </w:rPr>
      </w:pPr>
      <w:r>
        <w:rPr>
          <w:noProof/>
          <w:lang w:eastAsia="es-MX"/>
        </w:rPr>
        <w:drawing>
          <wp:inline distT="0" distB="0" distL="0" distR="0" wp14:anchorId="0E3E00D3" wp14:editId="7BB266CE">
            <wp:extent cx="3263462" cy="695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42" cy="701428"/>
                    </a:xfrm>
                    <a:prstGeom prst="rect">
                      <a:avLst/>
                    </a:prstGeom>
                  </pic:spPr>
                </pic:pic>
              </a:graphicData>
            </a:graphic>
          </wp:inline>
        </w:drawing>
      </w:r>
    </w:p>
    <w:p w14:paraId="230660B3" w14:textId="2DE5A9CA" w:rsidR="00641F62" w:rsidRDefault="009E504D" w:rsidP="008D6043">
      <w:pPr>
        <w:pStyle w:val="Ttulo1"/>
        <w:numPr>
          <w:ilvl w:val="0"/>
          <w:numId w:val="2"/>
        </w:numPr>
        <w:jc w:val="center"/>
      </w:pPr>
      <w:bookmarkStart w:id="20" w:name="_Toc194997752"/>
      <w:r>
        <w:t>DEFINICIÓN DE LA CALIDAD ESPERADA</w:t>
      </w:r>
      <w:bookmarkEnd w:id="20"/>
    </w:p>
    <w:p w14:paraId="46B87198" w14:textId="77777777" w:rsidR="00641F62" w:rsidRPr="00641F62" w:rsidRDefault="00641F62" w:rsidP="00641F62">
      <w:pPr>
        <w:jc w:val="both"/>
        <w:rPr>
          <w:rFonts w:ascii="Century Gothic" w:hAnsi="Century Gothic"/>
        </w:rPr>
      </w:pPr>
      <w:r w:rsidRPr="00641F62">
        <w:rPr>
          <w:rFonts w:ascii="Century Gothic" w:hAnsi="Century Gothic"/>
        </w:rPr>
        <w:t xml:space="preserve">Definir el nivel de calidad esperada significa aplicar el “deber ser” de la Institución; es la forma como deben conducirse y hacerse las actividades rompiendo el hábito; los instrumentos a utilizar para monitorear y hacer seguimiento a los resultados de cada actividad, son parte del soporte que permitirá evidenciar el mejoramiento, a través de instrumento de control. </w:t>
      </w:r>
    </w:p>
    <w:p w14:paraId="2CEAA165" w14:textId="77777777" w:rsidR="00641F62" w:rsidRPr="00641F62" w:rsidRDefault="00641F62" w:rsidP="00641F62">
      <w:pPr>
        <w:jc w:val="both"/>
        <w:rPr>
          <w:rFonts w:ascii="Century Gothic" w:hAnsi="Century Gothic"/>
        </w:rPr>
      </w:pPr>
      <w:r w:rsidRPr="00641F62">
        <w:rPr>
          <w:rFonts w:ascii="Century Gothic" w:hAnsi="Century Gothic"/>
        </w:rPr>
        <w:t xml:space="preserve">En la definición de la Calidad esperada es importante lo siguiente: </w:t>
      </w:r>
    </w:p>
    <w:p w14:paraId="403E7CFA"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los clientes: Quienes son importantes</w:t>
      </w:r>
    </w:p>
    <w:p w14:paraId="384D622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las expectativas de los clientes: Que es lo que quieren</w:t>
      </w:r>
    </w:p>
    <w:p w14:paraId="0BBA67A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Convertir la información obtenida en procesos requisitos operacionales.</w:t>
      </w:r>
    </w:p>
    <w:p w14:paraId="09264496"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Caracterizar procesos: Definir indicadores y meta de cada uno de ellos.</w:t>
      </w:r>
    </w:p>
    <w:p w14:paraId="1C21F1B5" w14:textId="77777777" w:rsidR="00641F62" w:rsidRDefault="00641F62" w:rsidP="00641F62">
      <w:pPr>
        <w:jc w:val="both"/>
        <w:rPr>
          <w:rFonts w:ascii="Century Gothic" w:hAnsi="Century Gothic"/>
        </w:rPr>
      </w:pPr>
      <w:r w:rsidRPr="00641F62">
        <w:rPr>
          <w:rFonts w:ascii="Century Gothic" w:hAnsi="Century Gothic"/>
        </w:rPr>
        <w:t>El Hospital San José de Túquerres definirá la calidad esperada como el aumento en la calificación de cada una de las variables propuestas en el enfoque, Implementación y Resultado (hoja radar) con base en la autoevaluación realizada, todo ello, en cumplimiento de los estándares de acreditación en los procesos priorizados. En nuestro caso se proyecta aumentar en 2 décimas con respecto a la calificación Inicial</w:t>
      </w:r>
      <w:r>
        <w:rPr>
          <w:rFonts w:ascii="Century Gothic" w:hAnsi="Century Gothic"/>
        </w:rPr>
        <w:t>.</w:t>
      </w:r>
    </w:p>
    <w:p w14:paraId="5D425D9B" w14:textId="77777777" w:rsidR="00641F62" w:rsidRDefault="00641F62" w:rsidP="00641F62">
      <w:pPr>
        <w:jc w:val="both"/>
        <w:rPr>
          <w:rFonts w:ascii="Century Gothic" w:hAnsi="Century Gothic"/>
        </w:rPr>
      </w:pPr>
      <w:r w:rsidRPr="00641F62">
        <w:rPr>
          <w:rFonts w:ascii="Century Gothic" w:hAnsi="Century Gothic"/>
        </w:rPr>
        <w:t>Con la calidad esperada se propenderá para que toda su mejora se oriente al logro de los estándares de acreditación. Esto implica definir criterios a través de los cuales se medirá el desempeño de los procesos priorizados (Planes de Mejoramiento); significa entonces, definir la forma como se espera que se desarrollen los procesos (estándares, documentos de apoyo, procedimientos operacionales, guías, protocolos)</w:t>
      </w:r>
    </w:p>
    <w:p w14:paraId="560DEDA1" w14:textId="77777777" w:rsidR="00641F62" w:rsidRPr="00641F62" w:rsidRDefault="00641F62" w:rsidP="00641F62">
      <w:pPr>
        <w:jc w:val="both"/>
        <w:rPr>
          <w:rFonts w:ascii="Century Gothic" w:hAnsi="Century Gothic"/>
        </w:rPr>
      </w:pPr>
      <w:r w:rsidRPr="00641F62">
        <w:rPr>
          <w:rFonts w:ascii="Century Gothic" w:hAnsi="Century Gothic"/>
        </w:rPr>
        <w:t xml:space="preserve">En este caso, los indicadores ayudarán a medir como la Institución avanza hacia el logro del objetivo del estándar, dentro de esos indicadores se establecen las metas que se convierten en referente a alcanzar (calidad esperada) </w:t>
      </w:r>
    </w:p>
    <w:p w14:paraId="6F623006" w14:textId="77777777" w:rsidR="00641F62" w:rsidRDefault="00641F62" w:rsidP="00641F62">
      <w:pPr>
        <w:jc w:val="both"/>
        <w:rPr>
          <w:rFonts w:ascii="Century Gothic" w:hAnsi="Century Gothic"/>
        </w:rPr>
      </w:pPr>
      <w:r w:rsidRPr="00641F62">
        <w:rPr>
          <w:rFonts w:ascii="Century Gothic" w:hAnsi="Century Gothic"/>
        </w:rPr>
        <w:t>Definir los indicadores significa planear la calidad en forma cuantitativa. Los indicadores son una herramienta esencial para la ejecución de la Auditoria para el Mejoramiento de la Calidad, para poder monitorear y hacer seguimiento a los resultados en la ejecución y mejora.</w:t>
      </w:r>
    </w:p>
    <w:p w14:paraId="24D93DA8" w14:textId="77777777" w:rsidR="00641F62" w:rsidRDefault="00641F62" w:rsidP="00641F62">
      <w:pPr>
        <w:jc w:val="both"/>
        <w:rPr>
          <w:rFonts w:ascii="Century Gothic" w:hAnsi="Century Gothic"/>
        </w:rPr>
      </w:pPr>
      <w:r w:rsidRPr="00641F62">
        <w:rPr>
          <w:rFonts w:ascii="Century Gothic" w:hAnsi="Century Gothic"/>
        </w:rPr>
        <w:t>El nivel de calidad esperada debe definirse en la ficha técnica de cada uno de los indicadores que se aplicarán para la evaluación y seguimiento a los procesos priorizados.</w:t>
      </w:r>
    </w:p>
    <w:p w14:paraId="6F9C19C5" w14:textId="7E7D44C0" w:rsidR="00641F62" w:rsidRPr="008D6043" w:rsidRDefault="00641F62" w:rsidP="008D6043">
      <w:pPr>
        <w:pStyle w:val="Ttulo2"/>
        <w:numPr>
          <w:ilvl w:val="1"/>
          <w:numId w:val="2"/>
        </w:numPr>
        <w:jc w:val="center"/>
      </w:pPr>
      <w:bookmarkStart w:id="21" w:name="_Toc194997753"/>
      <w:r>
        <w:t>MEDICIÓN INICIAL DEL DESEMPEÑO</w:t>
      </w:r>
      <w:bookmarkEnd w:id="21"/>
    </w:p>
    <w:p w14:paraId="5295827E" w14:textId="77777777" w:rsidR="00641F62" w:rsidRPr="00641F62" w:rsidRDefault="00641F62" w:rsidP="00641F62">
      <w:pPr>
        <w:jc w:val="both"/>
        <w:rPr>
          <w:rFonts w:ascii="Century Gothic" w:hAnsi="Century Gothic"/>
        </w:rPr>
      </w:pPr>
      <w:r w:rsidRPr="00641F62">
        <w:rPr>
          <w:rFonts w:ascii="Century Gothic" w:hAnsi="Century Gothic"/>
        </w:rPr>
        <w:t xml:space="preserve">Para definir la calidad observada, se considera a partir de la medición inicial del desempeño, el cual abarca los siguientes pasos: </w:t>
      </w:r>
    </w:p>
    <w:p w14:paraId="4CBBF337"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Medir el desempeño - Como le va. </w:t>
      </w:r>
    </w:p>
    <w:p w14:paraId="616E5DD8"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Informar sobre los resultados - Compartir los resultados. </w:t>
      </w:r>
    </w:p>
    <w:p w14:paraId="621311A4"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Definir Conclusiones, Identificar oportunidades de mejora - Entonces qué. ∙ Buscar mejoramiento, Planifique, haga, revise, actué - Y ahora qué. </w:t>
      </w:r>
    </w:p>
    <w:p w14:paraId="1098A92E"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La medición inicial de los estándares priorizados, permite obtener la calidad observada, la cual muestra la práctica actual en los procesos de la organización y así poder identificar la brecha existente entre lo esperado y lo observado. </w:t>
      </w:r>
    </w:p>
    <w:p w14:paraId="4B9F1311" w14:textId="2E2D820B" w:rsidR="00641F62" w:rsidRPr="00641F62" w:rsidRDefault="00641F62" w:rsidP="00641F62">
      <w:pPr>
        <w:jc w:val="both"/>
        <w:rPr>
          <w:rFonts w:ascii="Century Gothic" w:hAnsi="Century Gothic"/>
        </w:rPr>
      </w:pPr>
      <w:r w:rsidRPr="00641F62">
        <w:rPr>
          <w:rFonts w:ascii="Century Gothic" w:hAnsi="Century Gothic"/>
        </w:rPr>
        <w:t>En la calidad observada también se incluyen los resultados de la medición de los indicadores definidos en la calidad esperada, estableciendo también la brecha con los resultados. De acuerdo a las actividades y los tiempos definidos en el plan de acción, se evalúa la calidad observada, registro que se realizará en las hojas de vida de indicadores y en la casil</w:t>
      </w:r>
      <w:r w:rsidR="00282CB7">
        <w:rPr>
          <w:rFonts w:ascii="Century Gothic" w:hAnsi="Century Gothic"/>
        </w:rPr>
        <w:t>la de seguimiento del PAMEC 2025</w:t>
      </w:r>
      <w:r w:rsidRPr="00641F62">
        <w:rPr>
          <w:rFonts w:ascii="Century Gothic" w:hAnsi="Century Gothic"/>
        </w:rPr>
        <w:t xml:space="preserve">. </w:t>
      </w:r>
    </w:p>
    <w:p w14:paraId="30AB4659" w14:textId="77777777" w:rsidR="00641F62" w:rsidRDefault="00641F62" w:rsidP="00641F62">
      <w:pPr>
        <w:jc w:val="both"/>
        <w:rPr>
          <w:rFonts w:ascii="Century Gothic" w:hAnsi="Century Gothic"/>
        </w:rPr>
      </w:pPr>
      <w:r w:rsidRPr="00641F62">
        <w:rPr>
          <w:rFonts w:ascii="Century Gothic" w:hAnsi="Century Gothic"/>
        </w:rPr>
        <w:t>Para verificar la implementación eficaz del Programa de Auditoria para el Mejoramiento de la Calidad, se programan las siguientes auditorías internas al PAMEC.</w:t>
      </w:r>
    </w:p>
    <w:p w14:paraId="63D6E280" w14:textId="105B4552"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5E4203">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Programación Auditorías</w:t>
      </w:r>
    </w:p>
    <w:tbl>
      <w:tblPr>
        <w:tblStyle w:val="Tablaconcuadrcula"/>
        <w:tblW w:w="0" w:type="auto"/>
        <w:tblLook w:val="04A0" w:firstRow="1" w:lastRow="0" w:firstColumn="1" w:lastColumn="0" w:noHBand="0" w:noVBand="1"/>
      </w:tblPr>
      <w:tblGrid>
        <w:gridCol w:w="3320"/>
        <w:gridCol w:w="3321"/>
        <w:gridCol w:w="3321"/>
      </w:tblGrid>
      <w:tr w:rsidR="00641F62" w14:paraId="7CBFEB1F" w14:textId="77777777" w:rsidTr="00641F62">
        <w:tc>
          <w:tcPr>
            <w:tcW w:w="3320" w:type="dxa"/>
          </w:tcPr>
          <w:p w14:paraId="35B68FA3" w14:textId="77777777" w:rsidR="00641F62" w:rsidRDefault="00641F62" w:rsidP="00641F62">
            <w:pPr>
              <w:jc w:val="both"/>
              <w:rPr>
                <w:rFonts w:ascii="Century Gothic" w:hAnsi="Century Gothic"/>
              </w:rPr>
            </w:pPr>
            <w:r>
              <w:rPr>
                <w:rFonts w:ascii="Century Gothic" w:hAnsi="Century Gothic"/>
              </w:rPr>
              <w:t>AUDITORÍA</w:t>
            </w:r>
          </w:p>
        </w:tc>
        <w:tc>
          <w:tcPr>
            <w:tcW w:w="3321" w:type="dxa"/>
          </w:tcPr>
          <w:p w14:paraId="37B128BF" w14:textId="77777777" w:rsidR="00641F62" w:rsidRDefault="00641F62" w:rsidP="00641F62">
            <w:pPr>
              <w:jc w:val="both"/>
              <w:rPr>
                <w:rFonts w:ascii="Century Gothic" w:hAnsi="Century Gothic"/>
              </w:rPr>
            </w:pPr>
            <w:r>
              <w:rPr>
                <w:rFonts w:ascii="Century Gothic" w:hAnsi="Century Gothic"/>
              </w:rPr>
              <w:t>PERIODO EVALUADO</w:t>
            </w:r>
          </w:p>
        </w:tc>
        <w:tc>
          <w:tcPr>
            <w:tcW w:w="3321" w:type="dxa"/>
          </w:tcPr>
          <w:p w14:paraId="2274FAA2" w14:textId="77777777" w:rsidR="00641F62" w:rsidRDefault="00641F62" w:rsidP="00641F62">
            <w:pPr>
              <w:jc w:val="both"/>
              <w:rPr>
                <w:rFonts w:ascii="Century Gothic" w:hAnsi="Century Gothic"/>
              </w:rPr>
            </w:pPr>
            <w:r>
              <w:rPr>
                <w:rFonts w:ascii="Century Gothic" w:hAnsi="Century Gothic"/>
              </w:rPr>
              <w:t>FECHA</w:t>
            </w:r>
          </w:p>
        </w:tc>
      </w:tr>
      <w:tr w:rsidR="00641F62" w14:paraId="4B2019D3" w14:textId="77777777" w:rsidTr="00641F62">
        <w:tc>
          <w:tcPr>
            <w:tcW w:w="3320" w:type="dxa"/>
          </w:tcPr>
          <w:p w14:paraId="69ABEF08" w14:textId="77777777" w:rsidR="00641F62" w:rsidRDefault="00641F62" w:rsidP="00641F62">
            <w:pPr>
              <w:jc w:val="both"/>
              <w:rPr>
                <w:rFonts w:ascii="Century Gothic" w:hAnsi="Century Gothic"/>
              </w:rPr>
            </w:pPr>
            <w:r>
              <w:rPr>
                <w:rFonts w:ascii="Century Gothic" w:hAnsi="Century Gothic"/>
              </w:rPr>
              <w:t>Auditoría N° 1</w:t>
            </w:r>
          </w:p>
        </w:tc>
        <w:tc>
          <w:tcPr>
            <w:tcW w:w="3321" w:type="dxa"/>
          </w:tcPr>
          <w:p w14:paraId="03FDFFF8" w14:textId="23919208" w:rsidR="00641F62" w:rsidRDefault="00282CB7" w:rsidP="00641F62">
            <w:pPr>
              <w:jc w:val="both"/>
              <w:rPr>
                <w:rFonts w:ascii="Century Gothic" w:hAnsi="Century Gothic"/>
              </w:rPr>
            </w:pPr>
            <w:r>
              <w:rPr>
                <w:rFonts w:ascii="Century Gothic" w:hAnsi="Century Gothic"/>
              </w:rPr>
              <w:t>Enero a Julio 2025</w:t>
            </w:r>
          </w:p>
        </w:tc>
        <w:tc>
          <w:tcPr>
            <w:tcW w:w="3321" w:type="dxa"/>
          </w:tcPr>
          <w:p w14:paraId="42517C73" w14:textId="4537C545" w:rsidR="00641F62" w:rsidRDefault="00282CB7" w:rsidP="00641F62">
            <w:pPr>
              <w:jc w:val="both"/>
              <w:rPr>
                <w:rFonts w:ascii="Century Gothic" w:hAnsi="Century Gothic"/>
              </w:rPr>
            </w:pPr>
            <w:r>
              <w:rPr>
                <w:rFonts w:ascii="Century Gothic" w:hAnsi="Century Gothic"/>
              </w:rPr>
              <w:t>Tercer Trimestre 2025</w:t>
            </w:r>
          </w:p>
        </w:tc>
      </w:tr>
      <w:tr w:rsidR="00641F62" w14:paraId="047ED452" w14:textId="77777777" w:rsidTr="00641F62">
        <w:tc>
          <w:tcPr>
            <w:tcW w:w="3320" w:type="dxa"/>
          </w:tcPr>
          <w:p w14:paraId="298B8986" w14:textId="77777777" w:rsidR="00641F62" w:rsidRDefault="00641F62" w:rsidP="00641F62">
            <w:pPr>
              <w:jc w:val="both"/>
              <w:rPr>
                <w:rFonts w:ascii="Century Gothic" w:hAnsi="Century Gothic"/>
              </w:rPr>
            </w:pPr>
            <w:r>
              <w:rPr>
                <w:rFonts w:ascii="Century Gothic" w:hAnsi="Century Gothic"/>
              </w:rPr>
              <w:t>Auditoría N° 2</w:t>
            </w:r>
          </w:p>
        </w:tc>
        <w:tc>
          <w:tcPr>
            <w:tcW w:w="3321" w:type="dxa"/>
          </w:tcPr>
          <w:p w14:paraId="6927934C" w14:textId="5614AF0A" w:rsidR="00641F62" w:rsidRDefault="00641F62" w:rsidP="00641F62">
            <w:pPr>
              <w:jc w:val="both"/>
              <w:rPr>
                <w:rFonts w:ascii="Century Gothic" w:hAnsi="Century Gothic"/>
              </w:rPr>
            </w:pPr>
            <w:r w:rsidRPr="00641F62">
              <w:rPr>
                <w:rFonts w:ascii="Century Gothic" w:hAnsi="Century Gothic"/>
              </w:rPr>
              <w:t>Agosto a Dic</w:t>
            </w:r>
            <w:r>
              <w:rPr>
                <w:rFonts w:ascii="Century Gothic" w:hAnsi="Century Gothic"/>
              </w:rPr>
              <w:t>iembre</w:t>
            </w:r>
            <w:r w:rsidR="00282CB7">
              <w:rPr>
                <w:rFonts w:ascii="Century Gothic" w:hAnsi="Century Gothic"/>
              </w:rPr>
              <w:t xml:space="preserve"> 2025</w:t>
            </w:r>
          </w:p>
        </w:tc>
        <w:tc>
          <w:tcPr>
            <w:tcW w:w="3321" w:type="dxa"/>
          </w:tcPr>
          <w:p w14:paraId="2E4ABE9A" w14:textId="710E6B54" w:rsidR="00641F62" w:rsidRDefault="00282CB7" w:rsidP="00641F62">
            <w:pPr>
              <w:jc w:val="both"/>
              <w:rPr>
                <w:rFonts w:ascii="Century Gothic" w:hAnsi="Century Gothic"/>
              </w:rPr>
            </w:pPr>
            <w:r>
              <w:rPr>
                <w:rFonts w:ascii="Century Gothic" w:hAnsi="Century Gothic"/>
              </w:rPr>
              <w:t>Cuarto Trimestre 2025</w:t>
            </w:r>
          </w:p>
        </w:tc>
      </w:tr>
    </w:tbl>
    <w:p w14:paraId="10A3EE03" w14:textId="2DA98320" w:rsidR="00641F62" w:rsidRPr="00641F62" w:rsidRDefault="00E70DEE" w:rsidP="00E70DEE">
      <w:pPr>
        <w:jc w:val="center"/>
        <w:rPr>
          <w:rFonts w:ascii="Century Gothic" w:hAnsi="Century Gothic"/>
        </w:rPr>
      </w:pPr>
      <w:r w:rsidRPr="00E70DEE">
        <w:rPr>
          <w:rFonts w:ascii="Century Gothic" w:hAnsi="Century Gothic"/>
          <w:b/>
        </w:rPr>
        <w:t>Fuente:</w:t>
      </w:r>
      <w:r>
        <w:rPr>
          <w:rFonts w:ascii="Century Gothic" w:hAnsi="Century Gothic"/>
        </w:rPr>
        <w:t xml:space="preserve"> Propia</w:t>
      </w:r>
    </w:p>
    <w:p w14:paraId="0C94715E" w14:textId="47B279D1" w:rsidR="00641F62" w:rsidRDefault="00641F62" w:rsidP="00641F62">
      <w:pPr>
        <w:jc w:val="both"/>
        <w:rPr>
          <w:rFonts w:ascii="Century Gothic" w:hAnsi="Century Gothic"/>
        </w:rPr>
      </w:pPr>
      <w:r w:rsidRPr="00641F62">
        <w:rPr>
          <w:rFonts w:ascii="Century Gothic" w:hAnsi="Century Gothic"/>
        </w:rPr>
        <w:t>Las fechas de auditoria serán determinadas en el programa de Auditoria del área de contraloría interna de RED MEDICRON IPS. Se deberá contar con los soportes de auditoría de acuerdo a lo definido en el procedimiento de auditorías. El informe de auditoría se entrega a la oficina de Dirección para realizar los planes de mejoramiento que se requieran.</w:t>
      </w:r>
    </w:p>
    <w:p w14:paraId="35CDDDD1" w14:textId="732BF003" w:rsidR="00641F62" w:rsidRDefault="00575414" w:rsidP="008D6043">
      <w:pPr>
        <w:pStyle w:val="Ttulo2"/>
        <w:numPr>
          <w:ilvl w:val="1"/>
          <w:numId w:val="2"/>
        </w:numPr>
        <w:jc w:val="center"/>
      </w:pPr>
      <w:bookmarkStart w:id="22" w:name="_Toc194997754"/>
      <w:r>
        <w:t>PLAN DE MEJORA PARA PROCESOS SELECCIONADOS</w:t>
      </w:r>
      <w:bookmarkEnd w:id="22"/>
    </w:p>
    <w:p w14:paraId="5AE5CD80" w14:textId="38CE63C5" w:rsidR="0006544F" w:rsidRPr="0006544F" w:rsidRDefault="0006544F" w:rsidP="0006544F">
      <w:pPr>
        <w:jc w:val="both"/>
        <w:rPr>
          <w:rFonts w:ascii="Century Gothic" w:hAnsi="Century Gothic"/>
        </w:rPr>
      </w:pPr>
      <w:r w:rsidRPr="0006544F">
        <w:rPr>
          <w:rFonts w:ascii="Century Gothic" w:hAnsi="Century Gothic"/>
        </w:rPr>
        <w:t xml:space="preserve">Con los insumos generados en las etapas anteriores, los responsables de los procesos contarán con información valiosa para establecer los planes de acción (mejora) que permitan disminuir las brechas detectadas. </w:t>
      </w:r>
    </w:p>
    <w:p w14:paraId="3D098EFA" w14:textId="56504CBC" w:rsidR="0006544F" w:rsidRPr="0006544F" w:rsidRDefault="0006544F" w:rsidP="0006544F">
      <w:pPr>
        <w:jc w:val="both"/>
        <w:rPr>
          <w:rFonts w:ascii="Century Gothic" w:hAnsi="Century Gothic"/>
        </w:rPr>
      </w:pPr>
      <w:r w:rsidRPr="0006544F">
        <w:rPr>
          <w:rFonts w:ascii="Century Gothic" w:hAnsi="Century Gothic"/>
        </w:rPr>
        <w:t xml:space="preserve">La formulación del plan de mejoramiento deberá responder a la detección de las causas fundamentales que afectan el logro del resultado esperado, para lo cual se deberán aplicar herramientas que permitan neutralizar y bloquear aquellas causas que impiden conseguir los resultados deseados. Entre la herramienta utilizada para el levantamiento de plan de mejora se utiliza la herramienta 5w-1H </w:t>
      </w:r>
    </w:p>
    <w:p w14:paraId="32BEE0BE" w14:textId="4FCB987C" w:rsidR="0006544F" w:rsidRPr="0006544F" w:rsidRDefault="0006544F" w:rsidP="0006544F">
      <w:pPr>
        <w:jc w:val="both"/>
        <w:rPr>
          <w:rFonts w:ascii="Century Gothic" w:hAnsi="Century Gothic"/>
        </w:rPr>
      </w:pPr>
      <w:r w:rsidRPr="0006544F">
        <w:rPr>
          <w:rFonts w:ascii="Century Gothic" w:hAnsi="Century Gothic"/>
        </w:rPr>
        <w:t xml:space="preserve">Los aspectos que se deberán tener en cuenta para la formulación del plan de mejora son: </w:t>
      </w:r>
    </w:p>
    <w:p w14:paraId="5FC09D48" w14:textId="45327A71" w:rsidR="0006544F" w:rsidRPr="0006544F" w:rsidRDefault="0006544F" w:rsidP="00386C8D">
      <w:pPr>
        <w:pStyle w:val="Prrafodelista"/>
        <w:numPr>
          <w:ilvl w:val="0"/>
          <w:numId w:val="2"/>
        </w:numPr>
        <w:jc w:val="both"/>
        <w:rPr>
          <w:rFonts w:ascii="Century Gothic" w:hAnsi="Century Gothic"/>
          <w:sz w:val="22"/>
          <w:szCs w:val="22"/>
        </w:rPr>
      </w:pPr>
      <w:r w:rsidRPr="0006544F">
        <w:rPr>
          <w:rFonts w:ascii="Century Gothic" w:hAnsi="Century Gothic"/>
          <w:sz w:val="22"/>
          <w:szCs w:val="22"/>
        </w:rPr>
        <w:t xml:space="preserve">Identificar el problema y definirlo concretamente, teniendo muy claro el grado de importancia de este. </w:t>
      </w:r>
    </w:p>
    <w:p w14:paraId="7B5EBF33" w14:textId="05AF46C2" w:rsidR="0006544F" w:rsidRPr="0006544F" w:rsidRDefault="0006544F" w:rsidP="00386C8D">
      <w:pPr>
        <w:pStyle w:val="Prrafodelista"/>
        <w:numPr>
          <w:ilvl w:val="0"/>
          <w:numId w:val="2"/>
        </w:numPr>
        <w:jc w:val="both"/>
        <w:rPr>
          <w:rFonts w:ascii="Century Gothic" w:hAnsi="Century Gothic"/>
          <w:sz w:val="22"/>
          <w:szCs w:val="22"/>
        </w:rPr>
      </w:pPr>
      <w:r w:rsidRPr="0006544F">
        <w:rPr>
          <w:rFonts w:ascii="Century Gothic" w:hAnsi="Century Gothic"/>
          <w:sz w:val="22"/>
          <w:szCs w:val="22"/>
        </w:rPr>
        <w:t xml:space="preserve">Observar en detalle las características del problema, tomando en cuenta los puntos de vista de diferentes personas involucradas en el proceso. </w:t>
      </w:r>
    </w:p>
    <w:p w14:paraId="7CDA04E1" w14:textId="7D4AE6AE" w:rsidR="0006544F" w:rsidRPr="0006544F" w:rsidRDefault="0006544F" w:rsidP="00386C8D">
      <w:pPr>
        <w:pStyle w:val="Prrafodelista"/>
        <w:numPr>
          <w:ilvl w:val="0"/>
          <w:numId w:val="2"/>
        </w:numPr>
        <w:jc w:val="both"/>
        <w:rPr>
          <w:rFonts w:ascii="Century Gothic" w:hAnsi="Century Gothic"/>
          <w:sz w:val="22"/>
          <w:szCs w:val="22"/>
        </w:rPr>
      </w:pPr>
      <w:r w:rsidRPr="0006544F">
        <w:rPr>
          <w:rFonts w:ascii="Century Gothic" w:hAnsi="Century Gothic"/>
          <w:sz w:val="22"/>
          <w:szCs w:val="22"/>
        </w:rPr>
        <w:t xml:space="preserve">Analizar el problema para descubrir sus causas fundamentales, en este punto es importante la utilización de herramientas estadísticas básicas. </w:t>
      </w:r>
    </w:p>
    <w:p w14:paraId="52FA2798" w14:textId="78DD1C39" w:rsidR="0006544F" w:rsidRDefault="0006544F" w:rsidP="00386C8D">
      <w:pPr>
        <w:pStyle w:val="Prrafodelista"/>
        <w:numPr>
          <w:ilvl w:val="0"/>
          <w:numId w:val="2"/>
        </w:numPr>
        <w:jc w:val="both"/>
        <w:rPr>
          <w:rFonts w:ascii="Century Gothic" w:hAnsi="Century Gothic"/>
          <w:sz w:val="22"/>
          <w:szCs w:val="22"/>
        </w:rPr>
      </w:pPr>
      <w:r w:rsidRPr="0006544F">
        <w:rPr>
          <w:rFonts w:ascii="Century Gothic" w:hAnsi="Century Gothic"/>
          <w:sz w:val="22"/>
          <w:szCs w:val="22"/>
        </w:rPr>
        <w:t xml:space="preserve">Elaborar un plan de acción muy detallado, capaz de bloquear las causas y solucionar el efecto no deseado o el problema, levantando indicadores para evaluar posteriormente los resultados. </w:t>
      </w:r>
    </w:p>
    <w:p w14:paraId="479AC1AA" w14:textId="77777777" w:rsidR="0006544F" w:rsidRPr="0006544F" w:rsidRDefault="0006544F" w:rsidP="0006544F">
      <w:pPr>
        <w:pStyle w:val="Prrafodelista"/>
        <w:jc w:val="both"/>
        <w:rPr>
          <w:rFonts w:ascii="Century Gothic" w:hAnsi="Century Gothic"/>
          <w:sz w:val="22"/>
          <w:szCs w:val="22"/>
        </w:rPr>
      </w:pPr>
    </w:p>
    <w:p w14:paraId="61CDD5CC" w14:textId="67563E5C" w:rsidR="0006544F" w:rsidRPr="0006544F" w:rsidRDefault="0006544F" w:rsidP="0006544F">
      <w:pPr>
        <w:jc w:val="both"/>
        <w:rPr>
          <w:rFonts w:ascii="Century Gothic" w:hAnsi="Century Gothic"/>
        </w:rPr>
      </w:pPr>
      <w:r w:rsidRPr="0006544F">
        <w:rPr>
          <w:rFonts w:ascii="Century Gothic" w:hAnsi="Century Gothic"/>
        </w:rPr>
        <w:t xml:space="preserve">Se deberá incluir un análisis de la causa raíz de los hallazgos, fallas, problemas o no conformidades evidenciadas, así como el responsable de esta actividad. </w:t>
      </w:r>
    </w:p>
    <w:p w14:paraId="7BA03D8D" w14:textId="1B82DFF3" w:rsidR="0006544F" w:rsidRDefault="0006544F" w:rsidP="0006544F">
      <w:pPr>
        <w:jc w:val="both"/>
        <w:rPr>
          <w:rFonts w:ascii="Century Gothic" w:hAnsi="Century Gothic"/>
        </w:rPr>
      </w:pPr>
      <w:r w:rsidRPr="0006544F">
        <w:rPr>
          <w:rFonts w:ascii="Century Gothic" w:hAnsi="Century Gothic"/>
        </w:rPr>
        <w:t>De acuerdo con cada Plan de mejoramiento definido, se establecerá los planes de acción usando el formato de la Matriz utilizado para la formulación del PAMEC</w:t>
      </w:r>
      <w:r>
        <w:rPr>
          <w:rFonts w:ascii="Century Gothic" w:hAnsi="Century Gothic"/>
        </w:rPr>
        <w:t xml:space="preserve">. </w:t>
      </w:r>
      <w:r w:rsidRPr="0006544F">
        <w:rPr>
          <w:rFonts w:ascii="Century Gothic" w:hAnsi="Century Gothic"/>
        </w:rPr>
        <w:t>En este se establece el ciclo P-H-V-A.</w:t>
      </w:r>
    </w:p>
    <w:p w14:paraId="1852A0E1" w14:textId="08B8EE2D" w:rsidR="0006544F" w:rsidRDefault="00EC7D45" w:rsidP="00C60E76">
      <w:pPr>
        <w:pStyle w:val="Ttulo2"/>
        <w:numPr>
          <w:ilvl w:val="1"/>
          <w:numId w:val="20"/>
        </w:numPr>
        <w:jc w:val="center"/>
      </w:pPr>
      <w:bookmarkStart w:id="23" w:name="_Toc194997755"/>
      <w:r>
        <w:t>EVALUACIÓN DEL MEJORAMIENTO</w:t>
      </w:r>
      <w:bookmarkEnd w:id="23"/>
    </w:p>
    <w:p w14:paraId="6CDB551D" w14:textId="1D0D5B9C" w:rsidR="00EC7D45" w:rsidRPr="00EC7D45" w:rsidRDefault="00EC7D45" w:rsidP="00EC7D45">
      <w:pPr>
        <w:widowControl w:val="0"/>
        <w:pBdr>
          <w:top w:val="nil"/>
          <w:left w:val="nil"/>
          <w:bottom w:val="nil"/>
          <w:right w:val="nil"/>
          <w:between w:val="nil"/>
        </w:pBdr>
        <w:spacing w:before="315" w:line="245" w:lineRule="auto"/>
        <w:ind w:right="-11"/>
        <w:jc w:val="both"/>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Cada uno de los procesos posee diferentes mecanismos para la evaluación y mejoramiento. Para el seguimiento a oportunidades de mejora identificadas como producto de auditorías internas, rondas de calidad, identificadas en la ejecución </w:t>
      </w:r>
      <w:r w:rsidR="00870ADF" w:rsidRPr="00EC7D45">
        <w:rPr>
          <w:rFonts w:ascii="Century Gothic" w:eastAsia="Century Gothic" w:hAnsi="Century Gothic" w:cs="Century Gothic"/>
          <w:color w:val="000000"/>
        </w:rPr>
        <w:t>de los</w:t>
      </w:r>
      <w:r w:rsidRPr="00EC7D45">
        <w:rPr>
          <w:rFonts w:ascii="Century Gothic" w:eastAsia="Century Gothic" w:hAnsi="Century Gothic" w:cs="Century Gothic"/>
          <w:color w:val="000000"/>
        </w:rPr>
        <w:t xml:space="preserve"> procesos, y que son reportadas a través de los mecanismos definidos por </w:t>
      </w:r>
      <w:r w:rsidR="00870ADF" w:rsidRPr="00EC7D45">
        <w:rPr>
          <w:rFonts w:ascii="Century Gothic" w:eastAsia="Century Gothic" w:hAnsi="Century Gothic" w:cs="Century Gothic"/>
          <w:color w:val="000000"/>
        </w:rPr>
        <w:t>la Institución</w:t>
      </w:r>
      <w:r w:rsidRPr="00EC7D45">
        <w:rPr>
          <w:rFonts w:ascii="Century Gothic" w:eastAsia="Century Gothic" w:hAnsi="Century Gothic" w:cs="Century Gothic"/>
          <w:color w:val="000000"/>
        </w:rPr>
        <w:t xml:space="preserve">, o que se registren como plan de mejoramiento por procesos, el </w:t>
      </w:r>
      <w:r w:rsidR="00E70DEE" w:rsidRPr="00EC7D45">
        <w:rPr>
          <w:rFonts w:ascii="Century Gothic" w:eastAsia="Century Gothic" w:hAnsi="Century Gothic" w:cs="Century Gothic"/>
          <w:color w:val="000000"/>
        </w:rPr>
        <w:t>Comité PAMEC</w:t>
      </w:r>
      <w:r w:rsidRPr="00EC7D45">
        <w:rPr>
          <w:rFonts w:ascii="Century Gothic" w:eastAsia="Century Gothic" w:hAnsi="Century Gothic" w:cs="Century Gothic"/>
          <w:color w:val="000000"/>
        </w:rPr>
        <w:t xml:space="preserve"> de manera periódica y de acuerdo a las fechas definidas en los </w:t>
      </w:r>
      <w:r w:rsidR="00E70DEE" w:rsidRPr="00EC7D45">
        <w:rPr>
          <w:rFonts w:ascii="Century Gothic" w:eastAsia="Century Gothic" w:hAnsi="Century Gothic" w:cs="Century Gothic"/>
          <w:color w:val="000000"/>
        </w:rPr>
        <w:t>planes realizará</w:t>
      </w:r>
      <w:r w:rsidRPr="00EC7D45">
        <w:rPr>
          <w:rFonts w:ascii="Century Gothic" w:eastAsia="Century Gothic" w:hAnsi="Century Gothic" w:cs="Century Gothic"/>
          <w:color w:val="000000"/>
        </w:rPr>
        <w:t xml:space="preserve"> seguimiento y cierre de ciclos de cada uno de los planes de mejora. </w:t>
      </w:r>
    </w:p>
    <w:p w14:paraId="355D2D60" w14:textId="0376FA46" w:rsidR="00EC7D45" w:rsidRPr="00EC7D45" w:rsidRDefault="00EC7D45" w:rsidP="00EC7D45">
      <w:pPr>
        <w:widowControl w:val="0"/>
        <w:pBdr>
          <w:top w:val="nil"/>
          <w:left w:val="nil"/>
          <w:bottom w:val="nil"/>
          <w:right w:val="nil"/>
          <w:between w:val="nil"/>
        </w:pBdr>
        <w:spacing w:before="302"/>
        <w:ind w:right="286"/>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Las actividades para desarrollar, una vez identificada una oportunidad de mejora son: </w:t>
      </w:r>
    </w:p>
    <w:p w14:paraId="52A28ED2" w14:textId="232DF777" w:rsidR="00EC7D45" w:rsidRPr="00EC7D45" w:rsidRDefault="00EC7D45" w:rsidP="00EC7D45">
      <w:pPr>
        <w:widowControl w:val="0"/>
        <w:pBdr>
          <w:top w:val="nil"/>
          <w:left w:val="nil"/>
          <w:bottom w:val="nil"/>
          <w:right w:val="nil"/>
          <w:between w:val="nil"/>
        </w:pBdr>
        <w:spacing w:before="307" w:line="245" w:lineRule="auto"/>
        <w:ind w:right="463"/>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Seguimiento de Oportunidades de Mejora: </w:t>
      </w:r>
      <w:r w:rsidRPr="00EC7D45">
        <w:rPr>
          <w:rFonts w:ascii="Century Gothic" w:eastAsia="Century Gothic" w:hAnsi="Century Gothic" w:cs="Century Gothic"/>
          <w:color w:val="313131"/>
        </w:rPr>
        <w:t xml:space="preserve">Trimestralmente se realizará seguimiento a los planes de mejoramiento por proceso y las oportunidades de mejora registradas en el plan. </w:t>
      </w:r>
    </w:p>
    <w:p w14:paraId="414DEB0D" w14:textId="5AEF89B1"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Cerrar ciclos de Mejoramiento: </w:t>
      </w:r>
      <w:r w:rsidRPr="00EC7D45">
        <w:rPr>
          <w:rFonts w:ascii="Century Gothic" w:eastAsia="Century Gothic" w:hAnsi="Century Gothic" w:cs="Century Gothic"/>
          <w:color w:val="313131"/>
        </w:rPr>
        <w:t xml:space="preserve">Luego del seguimiento a las acciones implementadas y según las evidencias encontradas en las revisiones, se </w:t>
      </w:r>
      <w:r w:rsidR="00870ADF" w:rsidRPr="00EC7D45">
        <w:rPr>
          <w:rFonts w:ascii="Century Gothic" w:eastAsia="Century Gothic" w:hAnsi="Century Gothic" w:cs="Century Gothic"/>
          <w:color w:val="313131"/>
        </w:rPr>
        <w:t>deberá hacer</w:t>
      </w:r>
      <w:r w:rsidRPr="00EC7D45">
        <w:rPr>
          <w:rFonts w:ascii="Century Gothic" w:eastAsia="Century Gothic" w:hAnsi="Century Gothic" w:cs="Century Gothic"/>
          <w:color w:val="313131"/>
        </w:rPr>
        <w:t xml:space="preserve"> cierre de dichas oportunidades de mejora; si se da el caso que aún </w:t>
      </w:r>
      <w:r w:rsidR="00870ADF" w:rsidRPr="00EC7D45">
        <w:rPr>
          <w:rFonts w:ascii="Century Gothic" w:eastAsia="Century Gothic" w:hAnsi="Century Gothic" w:cs="Century Gothic"/>
          <w:color w:val="313131"/>
        </w:rPr>
        <w:t>no se</w:t>
      </w:r>
      <w:r w:rsidRPr="00EC7D45">
        <w:rPr>
          <w:rFonts w:ascii="Century Gothic" w:eastAsia="Century Gothic" w:hAnsi="Century Gothic" w:cs="Century Gothic"/>
          <w:color w:val="313131"/>
        </w:rPr>
        <w:t xml:space="preserve"> observa mejoría en dicha debilidad, se puede hacer reporte de la </w:t>
      </w:r>
      <w:r w:rsidR="00870ADF" w:rsidRPr="00EC7D45">
        <w:rPr>
          <w:rFonts w:ascii="Century Gothic" w:eastAsia="Century Gothic" w:hAnsi="Century Gothic" w:cs="Century Gothic"/>
          <w:color w:val="313131"/>
        </w:rPr>
        <w:t>misma nuevamente</w:t>
      </w:r>
      <w:r w:rsidRPr="00EC7D45">
        <w:rPr>
          <w:rFonts w:ascii="Century Gothic" w:eastAsia="Century Gothic" w:hAnsi="Century Gothic" w:cs="Century Gothic"/>
          <w:color w:val="313131"/>
        </w:rPr>
        <w:t xml:space="preserve"> con el fin de iniciar un nuevo ciclo. </w:t>
      </w:r>
    </w:p>
    <w:p w14:paraId="75478969"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b/>
          <w:bCs/>
          <w:color w:val="313131"/>
        </w:rPr>
      </w:pPr>
      <w:r w:rsidRPr="00EC7D45">
        <w:rPr>
          <w:rFonts w:ascii="Century Gothic" w:eastAsia="Century Gothic" w:hAnsi="Century Gothic" w:cs="Century Gothic"/>
          <w:b/>
          <w:bCs/>
          <w:color w:val="313131"/>
        </w:rPr>
        <w:t xml:space="preserve">Herramientas de trabajo </w:t>
      </w:r>
    </w:p>
    <w:p w14:paraId="546F7462"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 xml:space="preserve">Entre las herramientas de trabajo para este proceso existen las siguientes: </w:t>
      </w:r>
    </w:p>
    <w:p w14:paraId="52D0BB87" w14:textId="0C03464F"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Tormenta o lluvia de ideas. </w:t>
      </w:r>
    </w:p>
    <w:p w14:paraId="2CB70169" w14:textId="584B60AA"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Estratificación. </w:t>
      </w:r>
    </w:p>
    <w:p w14:paraId="03BDEB0C" w14:textId="4995FBC3"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árbol. </w:t>
      </w:r>
    </w:p>
    <w:p w14:paraId="27EECCEE" w14:textId="41DEBCF4"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Gráfico de Pareto. </w:t>
      </w:r>
    </w:p>
    <w:p w14:paraId="0F388854" w14:textId="12DC5821"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Ishikawa. </w:t>
      </w:r>
    </w:p>
    <w:p w14:paraId="06D2A508" w14:textId="0055474E"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Causa y efecto. </w:t>
      </w:r>
    </w:p>
    <w:p w14:paraId="38EF661E" w14:textId="77777777" w:rsidR="00EC7D45" w:rsidRPr="00EC7D45" w:rsidRDefault="00EC7D45" w:rsidP="00EC7D45">
      <w:pPr>
        <w:pStyle w:val="Prrafodelista"/>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p>
    <w:p w14:paraId="15C2DFE3" w14:textId="0E1E35CF" w:rsidR="00BD5733"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Esta evaluac</w:t>
      </w:r>
      <w:r w:rsidR="00282CB7">
        <w:rPr>
          <w:rFonts w:ascii="Century Gothic" w:eastAsia="Century Gothic" w:hAnsi="Century Gothic" w:cs="Century Gothic"/>
          <w:color w:val="313131"/>
        </w:rPr>
        <w:t>ión se realizará para PAMEC 2025</w:t>
      </w:r>
      <w:r w:rsidRPr="00EC7D45">
        <w:rPr>
          <w:rFonts w:ascii="Century Gothic" w:eastAsia="Century Gothic" w:hAnsi="Century Gothic" w:cs="Century Gothic"/>
          <w:color w:val="313131"/>
        </w:rPr>
        <w:t xml:space="preserve"> de manera Semestral</w:t>
      </w:r>
      <w:bookmarkStart w:id="24" w:name="_Hlk189504519"/>
    </w:p>
    <w:p w14:paraId="20810B15" w14:textId="45054DAD" w:rsidR="00BD5733" w:rsidRPr="00BD5733" w:rsidRDefault="00BD5733" w:rsidP="00C60E76">
      <w:pPr>
        <w:pStyle w:val="Ttulo2"/>
        <w:numPr>
          <w:ilvl w:val="1"/>
          <w:numId w:val="20"/>
        </w:numPr>
        <w:jc w:val="center"/>
      </w:pPr>
      <w:bookmarkStart w:id="25" w:name="_Toc194997756"/>
      <w:r>
        <w:t>APRENDIZAJE ORGANIZACIONAL</w:t>
      </w:r>
      <w:bookmarkEnd w:id="24"/>
      <w:bookmarkEnd w:id="25"/>
    </w:p>
    <w:p w14:paraId="1AEAEE2D" w14:textId="77777777" w:rsidR="00BD5733" w:rsidRPr="00BD5733" w:rsidRDefault="00BD5733" w:rsidP="00BD5733">
      <w:pPr>
        <w:jc w:val="both"/>
        <w:rPr>
          <w:rFonts w:ascii="Century Gothic" w:hAnsi="Century Gothic"/>
        </w:rPr>
      </w:pPr>
      <w:r w:rsidRPr="00BD5733">
        <w:rPr>
          <w:rFonts w:ascii="Century Gothic" w:hAnsi="Century Gothic"/>
        </w:rPr>
        <w:t xml:space="preserve">La realización de la autoevaluación, priorización, establecimiento de un plan de  mejoramiento inicial, definición de indicadores y seguimiento a estos indicadores,  la auditoria a los procesos, el seguimiento a los eventos adversos entre otras  acciones de seguimiento y coyunturales, hace que la organización identifique  nuevas oportunidades de mejora y por lo tanto es necesario la aplicación de  metodologías que le permita desarrollar mejoramientos continuos y sistemáticos  frente a los hallazgos encontrados. </w:t>
      </w:r>
    </w:p>
    <w:p w14:paraId="41C00199" w14:textId="08A4668A" w:rsidR="00BD5733" w:rsidRPr="00BD5733" w:rsidRDefault="00BD5733" w:rsidP="00BD5733">
      <w:pPr>
        <w:jc w:val="both"/>
        <w:rPr>
          <w:rFonts w:ascii="Century Gothic" w:hAnsi="Century Gothic"/>
        </w:rPr>
      </w:pPr>
      <w:r w:rsidRPr="00BD5733">
        <w:rPr>
          <w:rFonts w:ascii="Century Gothic" w:hAnsi="Century Gothic"/>
        </w:rPr>
        <w:t xml:space="preserve">El objetivo de esta etapa es el cierre de ciclos, una vez se hayan logrado los resultados esperados, siendo un buen mecanismo de estandarización y entrenamiento al personal de las acciones de mejora implementadas y aprobadas como efectivas. </w:t>
      </w:r>
    </w:p>
    <w:p w14:paraId="7E0A2ED5" w14:textId="77777777" w:rsidR="00BD5733" w:rsidRPr="00BD5733" w:rsidRDefault="00BD5733" w:rsidP="00BD5733">
      <w:pPr>
        <w:jc w:val="both"/>
        <w:rPr>
          <w:rFonts w:ascii="Century Gothic" w:hAnsi="Century Gothic"/>
        </w:rPr>
      </w:pPr>
      <w:r w:rsidRPr="00BD5733">
        <w:rPr>
          <w:rFonts w:ascii="Century Gothic" w:hAnsi="Century Gothic"/>
        </w:rPr>
        <w:t xml:space="preserve">El aprendizaje organizacional comprende: </w:t>
      </w:r>
    </w:p>
    <w:p w14:paraId="67B3A2EE" w14:textId="28C1F43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retroalimentación al interior de la organización de la experiencia.  La socialización de los avances. </w:t>
      </w:r>
    </w:p>
    <w:p w14:paraId="717E608C" w14:textId="7F03C0D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capacitación orientada a contribuir en la cimentación e interiorización de los logros obtenidos. </w:t>
      </w:r>
    </w:p>
    <w:p w14:paraId="184ABDC4" w14:textId="2E224627" w:rsid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estandarización de los procesos. </w:t>
      </w:r>
    </w:p>
    <w:p w14:paraId="71B91A63" w14:textId="77777777" w:rsidR="00BD5733" w:rsidRPr="00BD5733" w:rsidRDefault="00BD5733" w:rsidP="00BD5733">
      <w:pPr>
        <w:pStyle w:val="Prrafodelista"/>
        <w:jc w:val="both"/>
        <w:rPr>
          <w:rFonts w:ascii="Century Gothic" w:hAnsi="Century Gothic"/>
          <w:sz w:val="22"/>
          <w:szCs w:val="22"/>
        </w:rPr>
      </w:pPr>
    </w:p>
    <w:p w14:paraId="065ED90E" w14:textId="47E23946" w:rsidR="00BD5733" w:rsidRPr="00BD5733" w:rsidRDefault="00BD5733" w:rsidP="00BD5733">
      <w:pPr>
        <w:jc w:val="both"/>
        <w:rPr>
          <w:rFonts w:ascii="Century Gothic" w:hAnsi="Century Gothic"/>
        </w:rPr>
      </w:pPr>
      <w:r w:rsidRPr="00BD5733">
        <w:rPr>
          <w:rFonts w:ascii="Century Gothic" w:hAnsi="Century Gothic"/>
        </w:rPr>
        <w:t xml:space="preserve">De igual manera el aprendizaje organizacional pretende Garantizar la atención en Salud con calidad, Satisfacción de los usuarios con los servicios recibidos a través del mejoramiento continuo y fortalecimiento institucional. </w:t>
      </w:r>
    </w:p>
    <w:p w14:paraId="7FB9A12F" w14:textId="4FDB6233" w:rsidR="00BD5733" w:rsidRPr="00BD5733" w:rsidRDefault="00BD5733" w:rsidP="00BD5733">
      <w:pPr>
        <w:jc w:val="both"/>
        <w:rPr>
          <w:rFonts w:ascii="Century Gothic" w:hAnsi="Century Gothic"/>
        </w:rPr>
      </w:pPr>
      <w:r w:rsidRPr="00BD5733">
        <w:rPr>
          <w:rFonts w:ascii="Century Gothic" w:hAnsi="Century Gothic"/>
        </w:rPr>
        <w:t xml:space="preserve">La estandarización es una forma de masificar o nivelar a todas las personas que ejecutan la tarea, sin embargo, el fin último es mantener la previsibilidad sobre los resultados, no con el ánimo de que la variabilidad sea cero, pero si con el propósito de mantener el rango deseado. </w:t>
      </w:r>
    </w:p>
    <w:p w14:paraId="004739BD" w14:textId="62A4AD7C" w:rsidR="006A2991" w:rsidRPr="006A2991" w:rsidRDefault="00BD5733" w:rsidP="006A2991">
      <w:pPr>
        <w:jc w:val="both"/>
        <w:rPr>
          <w:rFonts w:ascii="Century Gothic" w:hAnsi="Century Gothic"/>
        </w:rPr>
      </w:pPr>
      <w:r w:rsidRPr="00BD5733">
        <w:rPr>
          <w:rFonts w:ascii="Century Gothic" w:hAnsi="Century Gothic"/>
        </w:rPr>
        <w:t>El aprendizaje organizacional hace relación a la toma de decisiones definitivas, elaborar estándares con los cuales se pueda hacer un control periódico y un seguimiento permanente, para prevenir que se produzca nuevamente una brecha entre la calidad esperada y la observada.</w:t>
      </w:r>
    </w:p>
    <w:p w14:paraId="1DBCB5D5" w14:textId="4B15919A" w:rsidR="006A2991" w:rsidRPr="00E70DEE" w:rsidRDefault="006A2991" w:rsidP="00C60E76">
      <w:pPr>
        <w:pStyle w:val="Ttulo1"/>
        <w:numPr>
          <w:ilvl w:val="0"/>
          <w:numId w:val="20"/>
        </w:numPr>
        <w:jc w:val="center"/>
      </w:pPr>
      <w:bookmarkStart w:id="26" w:name="_Toc194997757"/>
      <w:r w:rsidRPr="006A2991">
        <w:t>PLAN DE ACCIÓN INICIAL</w:t>
      </w:r>
      <w:bookmarkEnd w:id="26"/>
    </w:p>
    <w:p w14:paraId="270F8031" w14:textId="3F002D87"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5E4203">
        <w:rPr>
          <w:rFonts w:ascii="Century Gothic" w:hAnsi="Century Gothic"/>
          <w:b/>
          <w:noProof/>
          <w:sz w:val="22"/>
          <w:szCs w:val="22"/>
        </w:rPr>
        <w:t>8</w:t>
      </w:r>
      <w:r w:rsidRPr="00E70DEE">
        <w:rPr>
          <w:rFonts w:ascii="Century Gothic" w:hAnsi="Century Gothic"/>
          <w:b/>
          <w:sz w:val="22"/>
          <w:szCs w:val="22"/>
        </w:rPr>
        <w:fldChar w:fldCharType="end"/>
      </w:r>
      <w:r w:rsidRPr="00E70DEE">
        <w:rPr>
          <w:rFonts w:ascii="Century Gothic" w:hAnsi="Century Gothic"/>
          <w:b/>
          <w:sz w:val="22"/>
          <w:szCs w:val="22"/>
        </w:rPr>
        <w:t xml:space="preserve"> Plan de Acción PAMEC</w:t>
      </w:r>
    </w:p>
    <w:tbl>
      <w:tblPr>
        <w:tblStyle w:val="Tablaconcuadrcula"/>
        <w:tblW w:w="0" w:type="auto"/>
        <w:tblLook w:val="04A0" w:firstRow="1" w:lastRow="0" w:firstColumn="1" w:lastColumn="0" w:noHBand="0" w:noVBand="1"/>
      </w:tblPr>
      <w:tblGrid>
        <w:gridCol w:w="1826"/>
        <w:gridCol w:w="1231"/>
        <w:gridCol w:w="1362"/>
        <w:gridCol w:w="1146"/>
        <w:gridCol w:w="1944"/>
        <w:gridCol w:w="2453"/>
      </w:tblGrid>
      <w:tr w:rsidR="00E95497" w14:paraId="7F7DECAA" w14:textId="77777777" w:rsidTr="00E70DEE">
        <w:tc>
          <w:tcPr>
            <w:tcW w:w="1989" w:type="dxa"/>
          </w:tcPr>
          <w:p w14:paraId="40A7FC91" w14:textId="17C00854"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¿QUÉ?</w:t>
            </w:r>
          </w:p>
        </w:tc>
        <w:tc>
          <w:tcPr>
            <w:tcW w:w="1329" w:type="dxa"/>
          </w:tcPr>
          <w:p w14:paraId="0791177D" w14:textId="4BF9148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¿QUIÉN?</w:t>
            </w:r>
          </w:p>
        </w:tc>
        <w:tc>
          <w:tcPr>
            <w:tcW w:w="1454" w:type="dxa"/>
          </w:tcPr>
          <w:p w14:paraId="643ED93F" w14:textId="2876D241"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¿CUÁNDO?</w:t>
            </w:r>
          </w:p>
        </w:tc>
        <w:tc>
          <w:tcPr>
            <w:tcW w:w="1208" w:type="dxa"/>
          </w:tcPr>
          <w:p w14:paraId="5A2120A0" w14:textId="76E7971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¿DÓNDE?</w:t>
            </w:r>
          </w:p>
        </w:tc>
        <w:tc>
          <w:tcPr>
            <w:tcW w:w="1944" w:type="dxa"/>
          </w:tcPr>
          <w:p w14:paraId="43ED72B1" w14:textId="40FC0866"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¿PARA QUÉ?</w:t>
            </w:r>
          </w:p>
        </w:tc>
        <w:tc>
          <w:tcPr>
            <w:tcW w:w="2038" w:type="dxa"/>
          </w:tcPr>
          <w:p w14:paraId="0755BE9B" w14:textId="1F8D433C"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¿CÓMO?</w:t>
            </w:r>
          </w:p>
        </w:tc>
      </w:tr>
      <w:tr w:rsidR="00E95497" w14:paraId="30954B1B" w14:textId="77777777" w:rsidTr="00E70DEE">
        <w:tc>
          <w:tcPr>
            <w:tcW w:w="1989" w:type="dxa"/>
          </w:tcPr>
          <w:p w14:paraId="1CED23FB" w14:textId="1D01234F" w:rsidR="00E95497" w:rsidRPr="00105FEA" w:rsidRDefault="00E95497" w:rsidP="00E95497">
            <w:pPr>
              <w:widowControl w:val="0"/>
              <w:pBdr>
                <w:top w:val="nil"/>
                <w:left w:val="nil"/>
                <w:bottom w:val="nil"/>
                <w:right w:val="nil"/>
                <w:between w:val="nil"/>
              </w:pBdr>
              <w:ind w:left="1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Aprend</w:t>
            </w:r>
            <w:r w:rsidR="00282CB7">
              <w:rPr>
                <w:rFonts w:ascii="Century Gothic" w:eastAsia="Century Gothic" w:hAnsi="Century Gothic" w:cs="Century Gothic"/>
                <w:color w:val="000000"/>
                <w:sz w:val="18"/>
                <w:szCs w:val="18"/>
              </w:rPr>
              <w:t>izaje Organizacional PAMEC  2024. Cierre de PAMEC 2024</w:t>
            </w:r>
          </w:p>
        </w:tc>
        <w:tc>
          <w:tcPr>
            <w:tcW w:w="1329" w:type="dxa"/>
          </w:tcPr>
          <w:p w14:paraId="508A0F27" w14:textId="4065A413"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Referente PAMEC HSJT</w:t>
            </w:r>
          </w:p>
        </w:tc>
        <w:tc>
          <w:tcPr>
            <w:tcW w:w="1454" w:type="dxa"/>
          </w:tcPr>
          <w:p w14:paraId="3D42A2A0" w14:textId="77777777" w:rsidR="00E95497" w:rsidRPr="00105FEA" w:rsidRDefault="00E95497" w:rsidP="00E95497">
            <w:pPr>
              <w:jc w:val="center"/>
              <w:rPr>
                <w:rFonts w:ascii="Century Gothic" w:eastAsia="Century Gothic" w:hAnsi="Century Gothic" w:cs="Century Gothic"/>
                <w:color w:val="000000"/>
                <w:sz w:val="18"/>
                <w:szCs w:val="18"/>
              </w:rPr>
            </w:pPr>
          </w:p>
          <w:p w14:paraId="654126C4" w14:textId="77777777" w:rsidR="00E95497" w:rsidRPr="00105FEA" w:rsidRDefault="00E95497" w:rsidP="00E95497">
            <w:pPr>
              <w:jc w:val="center"/>
              <w:rPr>
                <w:rFonts w:ascii="Century Gothic" w:eastAsia="Century Gothic" w:hAnsi="Century Gothic" w:cs="Century Gothic"/>
                <w:color w:val="000000"/>
                <w:sz w:val="18"/>
                <w:szCs w:val="18"/>
              </w:rPr>
            </w:pPr>
          </w:p>
          <w:p w14:paraId="5B742322" w14:textId="4AADC49E"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Enero 2025</w:t>
            </w:r>
          </w:p>
        </w:tc>
        <w:tc>
          <w:tcPr>
            <w:tcW w:w="1208" w:type="dxa"/>
          </w:tcPr>
          <w:p w14:paraId="0586FD60" w14:textId="77777777" w:rsidR="00E95497" w:rsidRPr="00105FEA" w:rsidRDefault="00E95497" w:rsidP="00E95497">
            <w:pPr>
              <w:jc w:val="center"/>
              <w:rPr>
                <w:rFonts w:ascii="Century Gothic" w:eastAsia="Century Gothic" w:hAnsi="Century Gothic" w:cs="Century Gothic"/>
                <w:color w:val="000000"/>
                <w:sz w:val="18"/>
                <w:szCs w:val="18"/>
              </w:rPr>
            </w:pPr>
          </w:p>
          <w:p w14:paraId="0EA60EE5" w14:textId="77777777" w:rsidR="00E95497" w:rsidRPr="00105FEA" w:rsidRDefault="00E95497" w:rsidP="00E95497">
            <w:pPr>
              <w:jc w:val="center"/>
              <w:rPr>
                <w:rFonts w:ascii="Century Gothic" w:eastAsia="Century Gothic" w:hAnsi="Century Gothic" w:cs="Century Gothic"/>
                <w:color w:val="000000"/>
                <w:sz w:val="18"/>
                <w:szCs w:val="18"/>
              </w:rPr>
            </w:pPr>
          </w:p>
          <w:p w14:paraId="1174B2A2" w14:textId="3FBB472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HSJT JGC</w:t>
            </w:r>
          </w:p>
        </w:tc>
        <w:tc>
          <w:tcPr>
            <w:tcW w:w="1944" w:type="dxa"/>
          </w:tcPr>
          <w:p w14:paraId="03138692"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752E6290" w14:textId="13962B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Cierre de Ciclo y</w:t>
            </w:r>
          </w:p>
          <w:p w14:paraId="44F5BE2D" w14:textId="0F881C89"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aprendizaje Organizacional</w:t>
            </w:r>
          </w:p>
        </w:tc>
        <w:tc>
          <w:tcPr>
            <w:tcW w:w="2038" w:type="dxa"/>
          </w:tcPr>
          <w:p w14:paraId="73BB6EBC" w14:textId="6AD6E7F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w:t>
            </w:r>
          </w:p>
          <w:p w14:paraId="7894209F" w14:textId="171291E6"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informe y acta de</w:t>
            </w:r>
          </w:p>
          <w:p w14:paraId="228DAF92" w14:textId="7050D87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cierre 2025</w:t>
            </w:r>
          </w:p>
        </w:tc>
      </w:tr>
      <w:tr w:rsidR="00E95497" w14:paraId="097401B6" w14:textId="77777777" w:rsidTr="00E70DEE">
        <w:tc>
          <w:tcPr>
            <w:tcW w:w="1989" w:type="dxa"/>
          </w:tcPr>
          <w:p w14:paraId="6A6F2731" w14:textId="799D686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Formulación de PAMEC  2025</w:t>
            </w:r>
          </w:p>
        </w:tc>
        <w:tc>
          <w:tcPr>
            <w:tcW w:w="1329" w:type="dxa"/>
          </w:tcPr>
          <w:p w14:paraId="5BF50693" w14:textId="32BC620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453F8194" w14:textId="000A885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3DBC278"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368EA3F4" w14:textId="0F7919B4"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305AF17E" w14:textId="170C1C41" w:rsidR="00E95497" w:rsidRPr="00105FEA" w:rsidRDefault="00282CB7" w:rsidP="00282CB7">
            <w:pPr>
              <w:jc w:val="center"/>
              <w:rPr>
                <w:rFonts w:ascii="Century Gothic" w:hAnsi="Century Gothic"/>
                <w:b/>
                <w:bCs/>
                <w:sz w:val="18"/>
                <w:szCs w:val="18"/>
              </w:rPr>
            </w:pPr>
            <w:r>
              <w:rPr>
                <w:rFonts w:ascii="Century Gothic" w:eastAsia="Century Gothic" w:hAnsi="Century Gothic" w:cs="Century Gothic"/>
                <w:color w:val="000000"/>
                <w:sz w:val="18"/>
                <w:szCs w:val="18"/>
              </w:rPr>
              <w:t xml:space="preserve">marzo 2025 </w:t>
            </w:r>
          </w:p>
        </w:tc>
        <w:tc>
          <w:tcPr>
            <w:tcW w:w="1208" w:type="dxa"/>
          </w:tcPr>
          <w:p w14:paraId="1F58740E" w14:textId="77777777" w:rsidR="00E95497" w:rsidRPr="00105FEA" w:rsidRDefault="00E95497" w:rsidP="00E95497">
            <w:pPr>
              <w:jc w:val="center"/>
              <w:rPr>
                <w:rFonts w:ascii="Century Gothic" w:eastAsia="Century Gothic" w:hAnsi="Century Gothic" w:cs="Century Gothic"/>
                <w:color w:val="000000"/>
                <w:sz w:val="18"/>
                <w:szCs w:val="18"/>
              </w:rPr>
            </w:pPr>
          </w:p>
          <w:p w14:paraId="1B73ACDC" w14:textId="77777777" w:rsidR="00E95497" w:rsidRPr="00105FEA" w:rsidRDefault="00E95497" w:rsidP="00E95497">
            <w:pPr>
              <w:jc w:val="center"/>
              <w:rPr>
                <w:rFonts w:ascii="Century Gothic" w:eastAsia="Century Gothic" w:hAnsi="Century Gothic" w:cs="Century Gothic"/>
                <w:color w:val="000000"/>
                <w:sz w:val="18"/>
                <w:szCs w:val="18"/>
              </w:rPr>
            </w:pPr>
          </w:p>
          <w:p w14:paraId="2BEF49BD" w14:textId="1F690864"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HSJT JGC</w:t>
            </w:r>
          </w:p>
        </w:tc>
        <w:tc>
          <w:tcPr>
            <w:tcW w:w="1944" w:type="dxa"/>
          </w:tcPr>
          <w:p w14:paraId="4970229E" w14:textId="77777777" w:rsidR="00E95497" w:rsidRPr="00105FEA" w:rsidRDefault="00E95497" w:rsidP="00E95497">
            <w:pPr>
              <w:jc w:val="center"/>
              <w:rPr>
                <w:rFonts w:ascii="Century Gothic" w:eastAsia="Century Gothic" w:hAnsi="Century Gothic" w:cs="Century Gothic"/>
                <w:color w:val="000000"/>
                <w:sz w:val="18"/>
                <w:szCs w:val="18"/>
              </w:rPr>
            </w:pPr>
          </w:p>
          <w:p w14:paraId="15EC9EC5" w14:textId="654CAC0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Definir instrumento para el desarrollo del Programa</w:t>
            </w:r>
          </w:p>
        </w:tc>
        <w:tc>
          <w:tcPr>
            <w:tcW w:w="2038" w:type="dxa"/>
          </w:tcPr>
          <w:p w14:paraId="5624A11D" w14:textId="2733F0A1"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 del documento y</w:t>
            </w:r>
          </w:p>
          <w:p w14:paraId="5645C7E0" w14:textId="0EA3158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levantamiento de</w:t>
            </w:r>
          </w:p>
          <w:p w14:paraId="4E11BD42" w14:textId="217C8E24"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información</w:t>
            </w:r>
          </w:p>
          <w:p w14:paraId="3193AD81" w14:textId="19966180"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soporte</w:t>
            </w:r>
          </w:p>
        </w:tc>
      </w:tr>
      <w:tr w:rsidR="00E95497" w14:paraId="1635BB37" w14:textId="77777777" w:rsidTr="00E70DEE">
        <w:tc>
          <w:tcPr>
            <w:tcW w:w="1989" w:type="dxa"/>
          </w:tcPr>
          <w:p w14:paraId="4271A8FC" w14:textId="4265CF39" w:rsidR="00E95497" w:rsidRPr="00105FEA" w:rsidRDefault="00E95497" w:rsidP="00E95497">
            <w:pPr>
              <w:widowControl w:val="0"/>
              <w:pBdr>
                <w:top w:val="nil"/>
                <w:left w:val="nil"/>
                <w:bottom w:val="nil"/>
                <w:right w:val="nil"/>
                <w:between w:val="nil"/>
              </w:pBdr>
              <w:ind w:left="11"/>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Socialización del</w:t>
            </w:r>
          </w:p>
          <w:p w14:paraId="42726069" w14:textId="1D6C916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329" w:type="dxa"/>
          </w:tcPr>
          <w:p w14:paraId="69121B2A" w14:textId="56CB96D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38E965F3" w14:textId="76A90DC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855F94E"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184A1E5"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4E832865" w14:textId="5549F68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6CF8F1E4" w14:textId="79EB8F00"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marzo 2025</w:t>
            </w:r>
          </w:p>
        </w:tc>
        <w:tc>
          <w:tcPr>
            <w:tcW w:w="1208" w:type="dxa"/>
          </w:tcPr>
          <w:p w14:paraId="1A29627E" w14:textId="77777777" w:rsidR="00E95497" w:rsidRPr="00105FEA" w:rsidRDefault="00E95497" w:rsidP="00E95497">
            <w:pPr>
              <w:jc w:val="center"/>
              <w:rPr>
                <w:rFonts w:ascii="Century Gothic" w:eastAsia="Century Gothic" w:hAnsi="Century Gothic" w:cs="Century Gothic"/>
                <w:color w:val="000000"/>
                <w:sz w:val="18"/>
                <w:szCs w:val="18"/>
              </w:rPr>
            </w:pPr>
          </w:p>
          <w:p w14:paraId="5DF81FBA" w14:textId="77777777" w:rsidR="00E95497" w:rsidRPr="00105FEA" w:rsidRDefault="00E95497" w:rsidP="00E95497">
            <w:pPr>
              <w:jc w:val="center"/>
              <w:rPr>
                <w:rFonts w:ascii="Century Gothic" w:eastAsia="Century Gothic" w:hAnsi="Century Gothic" w:cs="Century Gothic"/>
                <w:color w:val="000000"/>
                <w:sz w:val="18"/>
                <w:szCs w:val="18"/>
              </w:rPr>
            </w:pPr>
          </w:p>
          <w:p w14:paraId="2564B722" w14:textId="40B43F9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HSJT JGC</w:t>
            </w:r>
          </w:p>
        </w:tc>
        <w:tc>
          <w:tcPr>
            <w:tcW w:w="1944" w:type="dxa"/>
          </w:tcPr>
          <w:p w14:paraId="31E09F91" w14:textId="378B2CC8"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Conocimiento ante el</w:t>
            </w:r>
          </w:p>
          <w:p w14:paraId="11564157" w14:textId="7141BF82"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Comité de Calidad</w:t>
            </w:r>
          </w:p>
          <w:p w14:paraId="35155AE8" w14:textId="025CC9A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Institucional y Comité</w:t>
            </w:r>
          </w:p>
          <w:p w14:paraId="23D25E35" w14:textId="0F4D47E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Técnico Gerencial</w:t>
            </w:r>
          </w:p>
        </w:tc>
        <w:tc>
          <w:tcPr>
            <w:tcW w:w="2038" w:type="dxa"/>
          </w:tcPr>
          <w:p w14:paraId="22CB5529" w14:textId="3CB1B7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Exposición del</w:t>
            </w:r>
          </w:p>
          <w:p w14:paraId="6D8ED83D" w14:textId="2943EAC9" w:rsidR="00282CB7" w:rsidRPr="00105FEA" w:rsidRDefault="00E95497" w:rsidP="00282CB7">
            <w:pPr>
              <w:widowControl w:val="0"/>
              <w:pBdr>
                <w:top w:val="nil"/>
                <w:left w:val="nil"/>
                <w:bottom w:val="nil"/>
                <w:right w:val="nil"/>
                <w:between w:val="nil"/>
              </w:pBdr>
              <w:ind w:right="248"/>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documento/P</w:t>
            </w:r>
            <w:r w:rsidR="00282CB7">
              <w:rPr>
                <w:rFonts w:ascii="Century Gothic" w:eastAsia="Century Gothic" w:hAnsi="Century Gothic" w:cs="Century Gothic"/>
                <w:color w:val="000000"/>
                <w:sz w:val="18"/>
                <w:szCs w:val="18"/>
              </w:rPr>
              <w:t>rograma</w:t>
            </w:r>
          </w:p>
          <w:p w14:paraId="5874DC56" w14:textId="7E998196" w:rsidR="00E95497" w:rsidRPr="00105FEA" w:rsidRDefault="00E95497" w:rsidP="00E95497">
            <w:pPr>
              <w:jc w:val="center"/>
              <w:rPr>
                <w:rFonts w:ascii="Century Gothic" w:hAnsi="Century Gothic"/>
                <w:b/>
                <w:bCs/>
                <w:sz w:val="18"/>
                <w:szCs w:val="18"/>
              </w:rPr>
            </w:pPr>
          </w:p>
        </w:tc>
      </w:tr>
      <w:tr w:rsidR="00E95497" w14:paraId="17D5FE86" w14:textId="77777777" w:rsidTr="00E70DEE">
        <w:tc>
          <w:tcPr>
            <w:tcW w:w="1989" w:type="dxa"/>
          </w:tcPr>
          <w:p w14:paraId="265BFD01" w14:textId="4598ADD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Acto administrativo del PAMEC</w:t>
            </w:r>
          </w:p>
        </w:tc>
        <w:tc>
          <w:tcPr>
            <w:tcW w:w="1329" w:type="dxa"/>
          </w:tcPr>
          <w:p w14:paraId="2ECF1390" w14:textId="3767A65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Dirección</w:t>
            </w:r>
          </w:p>
          <w:p w14:paraId="3205E8E7" w14:textId="592E3887"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Ejecutiva</w:t>
            </w:r>
          </w:p>
        </w:tc>
        <w:tc>
          <w:tcPr>
            <w:tcW w:w="1454" w:type="dxa"/>
          </w:tcPr>
          <w:p w14:paraId="42C95829" w14:textId="77777777" w:rsidR="00E95497" w:rsidRPr="00105FEA" w:rsidRDefault="00E95497" w:rsidP="00E95497">
            <w:pPr>
              <w:jc w:val="center"/>
              <w:rPr>
                <w:rFonts w:ascii="Century Gothic" w:eastAsia="Century Gothic" w:hAnsi="Century Gothic" w:cs="Century Gothic"/>
                <w:color w:val="000000"/>
                <w:sz w:val="18"/>
                <w:szCs w:val="18"/>
              </w:rPr>
            </w:pPr>
          </w:p>
          <w:p w14:paraId="01E82F6E" w14:textId="77777777" w:rsidR="00E95497" w:rsidRPr="00105FEA" w:rsidRDefault="00E95497" w:rsidP="00E95497">
            <w:pPr>
              <w:jc w:val="center"/>
              <w:rPr>
                <w:rFonts w:ascii="Century Gothic" w:eastAsia="Century Gothic" w:hAnsi="Century Gothic" w:cs="Century Gothic"/>
                <w:color w:val="000000"/>
                <w:sz w:val="18"/>
                <w:szCs w:val="18"/>
              </w:rPr>
            </w:pPr>
          </w:p>
          <w:p w14:paraId="27C4C215" w14:textId="7115289C"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Abril 2025</w:t>
            </w:r>
          </w:p>
        </w:tc>
        <w:tc>
          <w:tcPr>
            <w:tcW w:w="1208" w:type="dxa"/>
          </w:tcPr>
          <w:p w14:paraId="10B5D013" w14:textId="77777777" w:rsidR="00E95497" w:rsidRPr="00105FEA" w:rsidRDefault="00E95497" w:rsidP="00E95497">
            <w:pPr>
              <w:jc w:val="center"/>
              <w:rPr>
                <w:rFonts w:ascii="Century Gothic" w:eastAsia="Century Gothic" w:hAnsi="Century Gothic" w:cs="Century Gothic"/>
                <w:color w:val="000000"/>
                <w:sz w:val="18"/>
                <w:szCs w:val="18"/>
              </w:rPr>
            </w:pPr>
          </w:p>
          <w:p w14:paraId="4704D07B" w14:textId="77777777" w:rsidR="00E95497" w:rsidRPr="00105FEA" w:rsidRDefault="00E95497" w:rsidP="00E95497">
            <w:pPr>
              <w:jc w:val="center"/>
              <w:rPr>
                <w:rFonts w:ascii="Century Gothic" w:eastAsia="Century Gothic" w:hAnsi="Century Gothic" w:cs="Century Gothic"/>
                <w:color w:val="000000"/>
                <w:sz w:val="18"/>
                <w:szCs w:val="18"/>
              </w:rPr>
            </w:pPr>
          </w:p>
          <w:p w14:paraId="42566324" w14:textId="29FC16D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HSJT JGC</w:t>
            </w:r>
          </w:p>
        </w:tc>
        <w:tc>
          <w:tcPr>
            <w:tcW w:w="1944" w:type="dxa"/>
          </w:tcPr>
          <w:p w14:paraId="5DE0AFE7" w14:textId="1E6637FF"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Reconocimiento del PAMEC y niveles de responsabilidad mediante acto</w:t>
            </w:r>
          </w:p>
          <w:p w14:paraId="072628CF" w14:textId="0FC9259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c>
          <w:tcPr>
            <w:tcW w:w="2038" w:type="dxa"/>
          </w:tcPr>
          <w:p w14:paraId="32B397DA" w14:textId="527EEEE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Emisión de Acto</w:t>
            </w:r>
          </w:p>
          <w:p w14:paraId="5DF840AC" w14:textId="2ED54E0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r>
      <w:tr w:rsidR="00E95497" w14:paraId="17B71C95" w14:textId="77777777" w:rsidTr="00E70DEE">
        <w:tc>
          <w:tcPr>
            <w:tcW w:w="1989" w:type="dxa"/>
          </w:tcPr>
          <w:p w14:paraId="0F28217E" w14:textId="7C6E15C9"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Cronograma de Ejecución RUTA CRITICA del PAMEC</w:t>
            </w:r>
          </w:p>
        </w:tc>
        <w:tc>
          <w:tcPr>
            <w:tcW w:w="1329" w:type="dxa"/>
          </w:tcPr>
          <w:p w14:paraId="08274347"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81BEBCA" w14:textId="38CC13F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1199A2D0" w14:textId="0231516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c>
          <w:tcPr>
            <w:tcW w:w="1454" w:type="dxa"/>
          </w:tcPr>
          <w:p w14:paraId="423650F1"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390D2FB7" w14:textId="35311821" w:rsidR="00E95497" w:rsidRPr="00105FEA" w:rsidRDefault="00282CB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Abril 2025</w:t>
            </w:r>
          </w:p>
          <w:p w14:paraId="49EC6203" w14:textId="789A67B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 febrero</w:t>
            </w:r>
          </w:p>
          <w:p w14:paraId="4E07B657" w14:textId="0C78F877"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2025</w:t>
            </w:r>
          </w:p>
        </w:tc>
        <w:tc>
          <w:tcPr>
            <w:tcW w:w="1208" w:type="dxa"/>
          </w:tcPr>
          <w:p w14:paraId="4B6E0A49" w14:textId="77777777" w:rsidR="00E95497" w:rsidRPr="00105FEA" w:rsidRDefault="00E95497" w:rsidP="00E95497">
            <w:pPr>
              <w:jc w:val="center"/>
              <w:rPr>
                <w:rFonts w:ascii="Century Gothic" w:eastAsia="Century Gothic" w:hAnsi="Century Gothic" w:cs="Century Gothic"/>
                <w:color w:val="000000"/>
                <w:sz w:val="18"/>
                <w:szCs w:val="18"/>
              </w:rPr>
            </w:pPr>
          </w:p>
          <w:p w14:paraId="66FE9D0A" w14:textId="77777777" w:rsidR="00E95497" w:rsidRPr="00105FEA" w:rsidRDefault="00E95497" w:rsidP="00E95497">
            <w:pPr>
              <w:jc w:val="center"/>
              <w:rPr>
                <w:rFonts w:ascii="Century Gothic" w:eastAsia="Century Gothic" w:hAnsi="Century Gothic" w:cs="Century Gothic"/>
                <w:color w:val="000000"/>
                <w:sz w:val="18"/>
                <w:szCs w:val="18"/>
              </w:rPr>
            </w:pPr>
          </w:p>
          <w:p w14:paraId="18EB0AF7" w14:textId="578D68E9"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HSJT</w:t>
            </w:r>
          </w:p>
        </w:tc>
        <w:tc>
          <w:tcPr>
            <w:tcW w:w="1944" w:type="dxa"/>
          </w:tcPr>
          <w:p w14:paraId="16CFC441"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53364DF8"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0C1053AA" w14:textId="3BA8BBB8"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Desarrollo del PAMEC</w:t>
            </w:r>
          </w:p>
        </w:tc>
        <w:tc>
          <w:tcPr>
            <w:tcW w:w="2038" w:type="dxa"/>
          </w:tcPr>
          <w:p w14:paraId="0ADEFDB3" w14:textId="102199C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Aplicación de</w:t>
            </w:r>
          </w:p>
          <w:p w14:paraId="27B77559" w14:textId="74140C0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instrumentos para</w:t>
            </w:r>
          </w:p>
          <w:p w14:paraId="441DAF73" w14:textId="401F3C7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seguimiento y</w:t>
            </w:r>
          </w:p>
          <w:p w14:paraId="41E099A2" w14:textId="09608BA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evaluación del</w:t>
            </w:r>
          </w:p>
          <w:p w14:paraId="6966617E" w14:textId="6072A0EF"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r>
    </w:tbl>
    <w:p w14:paraId="1B2CCC93" w14:textId="3F0E57FB" w:rsidR="006A2991" w:rsidRPr="00E70DEE" w:rsidRDefault="00E70DEE" w:rsidP="00E70DEE">
      <w:pPr>
        <w:jc w:val="center"/>
        <w:rPr>
          <w:rFonts w:ascii="Century Gothic" w:hAnsi="Century Gothic"/>
          <w:bCs/>
        </w:rPr>
      </w:pPr>
      <w:r w:rsidRPr="00E70DEE">
        <w:rPr>
          <w:rFonts w:ascii="Century Gothic" w:hAnsi="Century Gothic"/>
          <w:b/>
          <w:bCs/>
        </w:rPr>
        <w:t>Fuente</w:t>
      </w:r>
      <w:r>
        <w:rPr>
          <w:rFonts w:ascii="Century Gothic" w:hAnsi="Century Gothic"/>
          <w:b/>
          <w:bCs/>
        </w:rPr>
        <w:t xml:space="preserve">: </w:t>
      </w:r>
      <w:r>
        <w:rPr>
          <w:rFonts w:ascii="Century Gothic" w:hAnsi="Century Gothic"/>
          <w:bCs/>
        </w:rPr>
        <w:t xml:space="preserve"> Propia</w:t>
      </w:r>
    </w:p>
    <w:p w14:paraId="539BF90A" w14:textId="7E91CF1B" w:rsidR="006A2991" w:rsidRPr="00105FEA" w:rsidRDefault="00105FEA" w:rsidP="00C60E76">
      <w:pPr>
        <w:pStyle w:val="Ttulo1"/>
        <w:numPr>
          <w:ilvl w:val="0"/>
          <w:numId w:val="20"/>
        </w:numPr>
        <w:jc w:val="center"/>
      </w:pPr>
      <w:bookmarkStart w:id="27" w:name="_Toc194997758"/>
      <w:r w:rsidRPr="00105FEA">
        <w:t>CRONOGRAMA GENERAL RUTA CRÍTICA DEL PAMEC 2025-2026</w:t>
      </w:r>
      <w:bookmarkEnd w:id="27"/>
    </w:p>
    <w:p w14:paraId="7A68A1B7" w14:textId="77777777" w:rsidR="00105FEA" w:rsidRDefault="00105FEA" w:rsidP="00105FEA">
      <w:pPr>
        <w:pStyle w:val="Prrafodelista"/>
        <w:jc w:val="both"/>
        <w:rPr>
          <w:rFonts w:ascii="Century Gothic" w:hAnsi="Century Gothic"/>
        </w:rPr>
      </w:pPr>
    </w:p>
    <w:p w14:paraId="52F894B7" w14:textId="54758BC3"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Ilustración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Ilustración \* ARABIC </w:instrText>
      </w:r>
      <w:r w:rsidRPr="00E70DEE">
        <w:rPr>
          <w:rFonts w:ascii="Century Gothic" w:hAnsi="Century Gothic"/>
          <w:b/>
          <w:sz w:val="22"/>
          <w:szCs w:val="22"/>
        </w:rPr>
        <w:fldChar w:fldCharType="separate"/>
      </w:r>
      <w:r w:rsidR="005E4203">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Cronograma general Ruta crítica de PAMEC</w:t>
      </w:r>
    </w:p>
    <w:p w14:paraId="73A52786" w14:textId="22890317" w:rsidR="00105FEA" w:rsidRDefault="00105FEA" w:rsidP="00105FEA">
      <w:pPr>
        <w:pStyle w:val="Prrafodelista"/>
        <w:jc w:val="both"/>
        <w:rPr>
          <w:rFonts w:ascii="Century Gothic" w:hAnsi="Century Gothic"/>
        </w:rPr>
      </w:pPr>
      <w:r w:rsidRPr="00105FEA">
        <w:rPr>
          <w:rFonts w:ascii="Century Gothic" w:hAnsi="Century Gothic"/>
          <w:noProof/>
          <w:lang w:val="es-MX" w:eastAsia="es-MX"/>
        </w:rPr>
        <w:drawing>
          <wp:inline distT="0" distB="0" distL="0" distR="0" wp14:anchorId="49D0ED6E" wp14:editId="4AE10DDE">
            <wp:extent cx="5854535" cy="3615346"/>
            <wp:effectExtent l="0" t="0" r="0" b="4445"/>
            <wp:docPr id="1176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5" name=""/>
                    <pic:cNvPicPr/>
                  </pic:nvPicPr>
                  <pic:blipFill>
                    <a:blip r:embed="rId20"/>
                    <a:stretch>
                      <a:fillRect/>
                    </a:stretch>
                  </pic:blipFill>
                  <pic:spPr>
                    <a:xfrm>
                      <a:off x="0" y="0"/>
                      <a:ext cx="5860992" cy="3619333"/>
                    </a:xfrm>
                    <a:prstGeom prst="rect">
                      <a:avLst/>
                    </a:prstGeom>
                  </pic:spPr>
                </pic:pic>
              </a:graphicData>
            </a:graphic>
          </wp:inline>
        </w:drawing>
      </w:r>
    </w:p>
    <w:p w14:paraId="7D48516F" w14:textId="282597AA" w:rsidR="00E70DEE" w:rsidRDefault="00E70DEE" w:rsidP="00E70DEE">
      <w:pPr>
        <w:pStyle w:val="Prrafodelista"/>
        <w:jc w:val="center"/>
        <w:rPr>
          <w:rFonts w:ascii="Century Gothic" w:hAnsi="Century Gothic"/>
          <w:b/>
        </w:rPr>
      </w:pPr>
      <w:r w:rsidRPr="00E70DEE">
        <w:rPr>
          <w:rFonts w:ascii="Century Gothic" w:hAnsi="Century Gothic"/>
          <w:b/>
        </w:rPr>
        <w:t>Fuente</w:t>
      </w:r>
      <w:r>
        <w:rPr>
          <w:rFonts w:ascii="Century Gothic" w:hAnsi="Century Gothic"/>
          <w:b/>
        </w:rPr>
        <w:t xml:space="preserve">: </w:t>
      </w:r>
      <w:r w:rsidRPr="00E70DEE">
        <w:rPr>
          <w:rFonts w:ascii="Century Gothic" w:hAnsi="Century Gothic"/>
        </w:rPr>
        <w:t>Propia</w:t>
      </w:r>
    </w:p>
    <w:p w14:paraId="467D2A90" w14:textId="77777777" w:rsidR="00E70DEE" w:rsidRPr="00E70DEE" w:rsidRDefault="00E70DEE" w:rsidP="00105FEA">
      <w:pPr>
        <w:pStyle w:val="Prrafodelista"/>
        <w:jc w:val="both"/>
        <w:rPr>
          <w:rFonts w:ascii="Century Gothic" w:hAnsi="Century Gothic"/>
          <w:b/>
        </w:rPr>
      </w:pPr>
    </w:p>
    <w:sectPr w:rsidR="00E70DEE" w:rsidRPr="00E70DEE" w:rsidSect="00D53C13">
      <w:headerReference w:type="default" r:id="rId21"/>
      <w:footerReference w:type="default" r:id="rId22"/>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8C84DD" w14:textId="77777777" w:rsidR="001543E5" w:rsidRDefault="001543E5" w:rsidP="004E1DCB">
      <w:pPr>
        <w:spacing w:after="0" w:line="240" w:lineRule="auto"/>
      </w:pPr>
      <w:r>
        <w:separator/>
      </w:r>
    </w:p>
  </w:endnote>
  <w:endnote w:type="continuationSeparator" w:id="0">
    <w:p w14:paraId="01319243" w14:textId="77777777" w:rsidR="001543E5" w:rsidRDefault="001543E5" w:rsidP="004E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FC443" w14:textId="77777777" w:rsidR="001543E5" w:rsidRDefault="001543E5">
    <w:pPr>
      <w:pStyle w:val="Piedepgina"/>
    </w:pPr>
    <w:r>
      <w:rPr>
        <w:noProof/>
        <w:lang w:eastAsia="es-MX"/>
      </w:rPr>
      <w:drawing>
        <wp:anchor distT="0" distB="0" distL="114300" distR="114300" simplePos="0" relativeHeight="251660288" behindDoc="1" locked="0" layoutInCell="1" allowOverlap="1" wp14:anchorId="2174DB48" wp14:editId="1B0D19E6">
          <wp:simplePos x="0" y="0"/>
          <wp:positionH relativeFrom="margin">
            <wp:align>left</wp:align>
          </wp:positionH>
          <wp:positionV relativeFrom="paragraph">
            <wp:posOffset>-112395</wp:posOffset>
          </wp:positionV>
          <wp:extent cx="6332220" cy="51879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 (27).png"/>
                  <pic:cNvPicPr/>
                </pic:nvPicPr>
                <pic:blipFill>
                  <a:blip r:embed="rId1">
                    <a:extLst>
                      <a:ext uri="{28A0092B-C50C-407E-A947-70E740481C1C}">
                        <a14:useLocalDpi xmlns:a14="http://schemas.microsoft.com/office/drawing/2010/main" val="0"/>
                      </a:ext>
                    </a:extLst>
                  </a:blip>
                  <a:stretch>
                    <a:fillRect/>
                  </a:stretch>
                </pic:blipFill>
                <pic:spPr>
                  <a:xfrm>
                    <a:off x="0" y="0"/>
                    <a:ext cx="6332220" cy="51879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13AC2F" w14:textId="77777777" w:rsidR="001543E5" w:rsidRDefault="001543E5" w:rsidP="004E1DCB">
      <w:pPr>
        <w:spacing w:after="0" w:line="240" w:lineRule="auto"/>
      </w:pPr>
      <w:r>
        <w:separator/>
      </w:r>
    </w:p>
  </w:footnote>
  <w:footnote w:type="continuationSeparator" w:id="0">
    <w:p w14:paraId="337C7308" w14:textId="77777777" w:rsidR="001543E5" w:rsidRDefault="001543E5" w:rsidP="004E1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1543E5" w14:paraId="525FE5AD" w14:textId="77777777" w:rsidTr="00A02215">
      <w:trPr>
        <w:trHeight w:val="285"/>
        <w:jc w:val="center"/>
      </w:trPr>
      <w:tc>
        <w:tcPr>
          <w:tcW w:w="1838" w:type="dxa"/>
          <w:vMerge w:val="restart"/>
          <w:shd w:val="clear" w:color="auto" w:fill="auto"/>
          <w:vAlign w:val="center"/>
        </w:tcPr>
        <w:p w14:paraId="21938EFA" w14:textId="77777777" w:rsidR="001543E5" w:rsidRDefault="001543E5">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2F9D7806" wp14:editId="47123B2C">
                <wp:simplePos x="0" y="0"/>
                <wp:positionH relativeFrom="column">
                  <wp:posOffset>-54610</wp:posOffset>
                </wp:positionH>
                <wp:positionV relativeFrom="paragraph">
                  <wp:posOffset>-3175</wp:posOffset>
                </wp:positionV>
                <wp:extent cx="1104900" cy="361950"/>
                <wp:effectExtent l="0" t="0" r="0" b="0"/>
                <wp:wrapNone/>
                <wp:docPr id="13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34E0CA7D" w14:textId="77777777" w:rsidR="001543E5" w:rsidRPr="00A02215" w:rsidRDefault="001543E5" w:rsidP="00DE193A">
          <w:pPr>
            <w:jc w:val="center"/>
            <w:rPr>
              <w:rFonts w:ascii="Century Gothic" w:eastAsia="Century Gothic" w:hAnsi="Century Gothic" w:cs="Century Gothic"/>
              <w:sz w:val="22"/>
              <w:szCs w:val="20"/>
            </w:rPr>
          </w:pPr>
          <w:r w:rsidRPr="00A02215">
            <w:rPr>
              <w:rFonts w:ascii="Century Gothic" w:eastAsia="Century Gothic" w:hAnsi="Century Gothic" w:cs="Century Gothic"/>
              <w:b/>
              <w:sz w:val="22"/>
              <w:szCs w:val="20"/>
            </w:rPr>
            <w:t>PROCESO GESTIÓN DE CALIDAD</w:t>
          </w:r>
        </w:p>
      </w:tc>
      <w:tc>
        <w:tcPr>
          <w:tcW w:w="2268" w:type="dxa"/>
          <w:shd w:val="clear" w:color="auto" w:fill="auto"/>
          <w:vAlign w:val="center"/>
        </w:tcPr>
        <w:p w14:paraId="2EC4E3B2" w14:textId="4D3D3030" w:rsidR="001543E5" w:rsidRPr="00A02215" w:rsidRDefault="001543E5" w:rsidP="00DE193A">
          <w:pPr>
            <w:rPr>
              <w:rFonts w:ascii="Century Gothic" w:eastAsia="Century Gothic" w:hAnsi="Century Gothic" w:cs="Century Gothic"/>
              <w:sz w:val="18"/>
              <w:szCs w:val="16"/>
            </w:rPr>
          </w:pPr>
          <w:r w:rsidRPr="00A02215">
            <w:rPr>
              <w:rFonts w:ascii="Century Gothic" w:eastAsia="Century Gothic" w:hAnsi="Century Gothic" w:cs="Century Gothic"/>
              <w:sz w:val="18"/>
              <w:szCs w:val="16"/>
            </w:rPr>
            <w:t>Código: DI-GDC-002</w:t>
          </w:r>
        </w:p>
      </w:tc>
    </w:tr>
    <w:tr w:rsidR="001543E5" w14:paraId="4C85A4AC" w14:textId="77777777" w:rsidTr="00A02215">
      <w:trPr>
        <w:trHeight w:val="285"/>
        <w:jc w:val="center"/>
      </w:trPr>
      <w:tc>
        <w:tcPr>
          <w:tcW w:w="1838" w:type="dxa"/>
          <w:vMerge/>
          <w:shd w:val="clear" w:color="auto" w:fill="auto"/>
          <w:vAlign w:val="center"/>
        </w:tcPr>
        <w:p w14:paraId="43FAF8A9" w14:textId="77777777" w:rsidR="001543E5" w:rsidRDefault="001543E5">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0E224AEE" w14:textId="77777777" w:rsidR="001543E5" w:rsidRPr="00A02215" w:rsidRDefault="001543E5" w:rsidP="00DE193A">
          <w:pPr>
            <w:jc w:val="center"/>
            <w:rPr>
              <w:rFonts w:ascii="Century Gothic" w:eastAsia="Century Gothic" w:hAnsi="Century Gothic" w:cs="Century Gothic"/>
              <w:b/>
              <w:sz w:val="22"/>
              <w:szCs w:val="20"/>
            </w:rPr>
          </w:pPr>
        </w:p>
      </w:tc>
      <w:tc>
        <w:tcPr>
          <w:tcW w:w="2268" w:type="dxa"/>
          <w:shd w:val="clear" w:color="auto" w:fill="auto"/>
          <w:vAlign w:val="center"/>
        </w:tcPr>
        <w:p w14:paraId="54A156A4" w14:textId="77777777" w:rsidR="001543E5" w:rsidRPr="00A02215" w:rsidRDefault="001543E5" w:rsidP="00DE193A">
          <w:pPr>
            <w:rPr>
              <w:rFonts w:ascii="Century Gothic" w:eastAsia="Century Gothic" w:hAnsi="Century Gothic" w:cs="Century Gothic"/>
              <w:sz w:val="18"/>
              <w:szCs w:val="16"/>
            </w:rPr>
          </w:pPr>
          <w:r w:rsidRPr="00A02215">
            <w:rPr>
              <w:rFonts w:ascii="Century Gothic" w:eastAsia="Century Gothic" w:hAnsi="Century Gothic" w:cs="Century Gothic"/>
              <w:sz w:val="18"/>
              <w:szCs w:val="16"/>
            </w:rPr>
            <w:t>Versión: 04</w:t>
          </w:r>
        </w:p>
      </w:tc>
    </w:tr>
    <w:tr w:rsidR="001543E5" w14:paraId="37C196D8" w14:textId="77777777" w:rsidTr="00A02215">
      <w:trPr>
        <w:trHeight w:val="285"/>
        <w:jc w:val="center"/>
      </w:trPr>
      <w:tc>
        <w:tcPr>
          <w:tcW w:w="1838" w:type="dxa"/>
          <w:vMerge/>
          <w:shd w:val="clear" w:color="auto" w:fill="auto"/>
          <w:vAlign w:val="center"/>
        </w:tcPr>
        <w:p w14:paraId="3E0B452F" w14:textId="77777777" w:rsidR="001543E5" w:rsidRDefault="001543E5">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5169E8BA" w14:textId="0F4ACE2C" w:rsidR="001543E5" w:rsidRPr="00A02215" w:rsidRDefault="001543E5" w:rsidP="004E1DCB">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0"/>
            </w:rPr>
          </w:pPr>
          <w:r w:rsidRPr="00A02215">
            <w:rPr>
              <w:rFonts w:ascii="Century Gothic" w:eastAsia="Century Gothic" w:hAnsi="Century Gothic" w:cs="Century Gothic"/>
              <w:b/>
              <w:sz w:val="22"/>
              <w:szCs w:val="20"/>
            </w:rPr>
            <w:t>PROGRAMA DE AUDITORÍA PARA EL MEJORAMIENTO DE LA CALIDAD EN LA ATENCIÓN EN SALUD</w:t>
          </w:r>
          <w:r w:rsidR="00A02215" w:rsidRPr="00A02215">
            <w:rPr>
              <w:rFonts w:ascii="Century Gothic" w:eastAsia="Century Gothic" w:hAnsi="Century Gothic" w:cs="Century Gothic"/>
              <w:b/>
              <w:sz w:val="22"/>
              <w:szCs w:val="20"/>
            </w:rPr>
            <w:t>-HOSPITAL SAN JOSÉ DE TÚQUERRES</w:t>
          </w:r>
        </w:p>
      </w:tc>
      <w:tc>
        <w:tcPr>
          <w:tcW w:w="2268" w:type="dxa"/>
          <w:shd w:val="clear" w:color="auto" w:fill="auto"/>
          <w:vAlign w:val="center"/>
        </w:tcPr>
        <w:p w14:paraId="6711FA70" w14:textId="57941E0B" w:rsidR="001543E5" w:rsidRPr="00A02215" w:rsidRDefault="0075169D" w:rsidP="00DE193A">
          <w:pPr>
            <w:rPr>
              <w:rFonts w:ascii="Century Gothic" w:eastAsia="Century Gothic" w:hAnsi="Century Gothic" w:cs="Century Gothic"/>
              <w:sz w:val="18"/>
              <w:szCs w:val="16"/>
            </w:rPr>
          </w:pPr>
          <w:r w:rsidRPr="00A02215">
            <w:rPr>
              <w:rFonts w:ascii="Century Gothic" w:eastAsia="Century Gothic" w:hAnsi="Century Gothic" w:cs="Century Gothic"/>
              <w:sz w:val="18"/>
              <w:szCs w:val="16"/>
            </w:rPr>
            <w:t xml:space="preserve">Actualización: </w:t>
          </w:r>
          <w:r w:rsidRPr="00A02215">
            <w:rPr>
              <w:rFonts w:ascii="Century Gothic" w:eastAsia="Century Gothic" w:hAnsi="Century Gothic" w:cs="Century Gothic"/>
              <w:sz w:val="18"/>
              <w:szCs w:val="16"/>
            </w:rPr>
            <w:br/>
            <w:t>21</w:t>
          </w:r>
          <w:r w:rsidR="00082179" w:rsidRPr="00A02215">
            <w:rPr>
              <w:rFonts w:ascii="Century Gothic" w:eastAsia="Century Gothic" w:hAnsi="Century Gothic" w:cs="Century Gothic"/>
              <w:sz w:val="18"/>
              <w:szCs w:val="16"/>
            </w:rPr>
            <w:t xml:space="preserve"> de febrero de</w:t>
          </w:r>
          <w:r w:rsidR="001543E5" w:rsidRPr="00A02215">
            <w:rPr>
              <w:rFonts w:ascii="Century Gothic" w:eastAsia="Century Gothic" w:hAnsi="Century Gothic" w:cs="Century Gothic"/>
              <w:sz w:val="18"/>
              <w:szCs w:val="16"/>
            </w:rPr>
            <w:t xml:space="preserve"> 2025</w:t>
          </w:r>
        </w:p>
      </w:tc>
    </w:tr>
    <w:tr w:rsidR="001543E5" w14:paraId="534810E9" w14:textId="77777777" w:rsidTr="00A02215">
      <w:trPr>
        <w:trHeight w:val="285"/>
        <w:jc w:val="center"/>
      </w:trPr>
      <w:tc>
        <w:tcPr>
          <w:tcW w:w="1838" w:type="dxa"/>
          <w:vMerge/>
          <w:shd w:val="clear" w:color="auto" w:fill="auto"/>
          <w:vAlign w:val="center"/>
        </w:tcPr>
        <w:p w14:paraId="18C4B57C" w14:textId="77777777" w:rsidR="001543E5" w:rsidRDefault="001543E5">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4D7327CB" w14:textId="77777777" w:rsidR="001543E5" w:rsidRDefault="001543E5" w:rsidP="00DE193A">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55CA771A" w14:textId="40D5AB4F" w:rsidR="001543E5" w:rsidRPr="00A02215" w:rsidRDefault="001543E5" w:rsidP="00DE193A">
          <w:pPr>
            <w:rPr>
              <w:rFonts w:ascii="Century Gothic" w:eastAsia="Century Gothic" w:hAnsi="Century Gothic" w:cs="Century Gothic"/>
              <w:sz w:val="18"/>
              <w:szCs w:val="16"/>
            </w:rPr>
          </w:pPr>
          <w:r w:rsidRPr="00A02215">
            <w:rPr>
              <w:rFonts w:ascii="Century Gothic" w:eastAsia="Century Gothic" w:hAnsi="Century Gothic" w:cs="Century Gothic"/>
              <w:sz w:val="18"/>
              <w:szCs w:val="16"/>
            </w:rPr>
            <w:t xml:space="preserve">Página: </w:t>
          </w:r>
          <w:r w:rsidRPr="00A02215">
            <w:rPr>
              <w:rFonts w:ascii="Century Gothic" w:eastAsia="Century Gothic" w:hAnsi="Century Gothic" w:cs="Century Gothic"/>
              <w:sz w:val="18"/>
              <w:szCs w:val="16"/>
            </w:rPr>
            <w:fldChar w:fldCharType="begin"/>
          </w:r>
          <w:r w:rsidRPr="00A02215">
            <w:rPr>
              <w:rFonts w:ascii="Century Gothic" w:eastAsia="Century Gothic" w:hAnsi="Century Gothic" w:cs="Century Gothic"/>
              <w:sz w:val="18"/>
              <w:szCs w:val="16"/>
            </w:rPr>
            <w:instrText>PAGE</w:instrText>
          </w:r>
          <w:r w:rsidRPr="00A02215">
            <w:rPr>
              <w:rFonts w:ascii="Century Gothic" w:eastAsia="Century Gothic" w:hAnsi="Century Gothic" w:cs="Century Gothic"/>
              <w:sz w:val="18"/>
              <w:szCs w:val="16"/>
            </w:rPr>
            <w:fldChar w:fldCharType="separate"/>
          </w:r>
          <w:r w:rsidR="005E4203">
            <w:rPr>
              <w:rFonts w:ascii="Century Gothic" w:eastAsia="Century Gothic" w:hAnsi="Century Gothic" w:cs="Century Gothic"/>
              <w:noProof/>
              <w:sz w:val="18"/>
              <w:szCs w:val="16"/>
            </w:rPr>
            <w:t>29</w:t>
          </w:r>
          <w:r w:rsidRPr="00A02215">
            <w:rPr>
              <w:rFonts w:ascii="Century Gothic" w:eastAsia="Century Gothic" w:hAnsi="Century Gothic" w:cs="Century Gothic"/>
              <w:sz w:val="18"/>
              <w:szCs w:val="16"/>
            </w:rPr>
            <w:fldChar w:fldCharType="end"/>
          </w:r>
          <w:r w:rsidRPr="00A02215">
            <w:rPr>
              <w:rFonts w:ascii="Century Gothic" w:eastAsia="Century Gothic" w:hAnsi="Century Gothic" w:cs="Century Gothic"/>
              <w:sz w:val="18"/>
              <w:szCs w:val="16"/>
            </w:rPr>
            <w:t xml:space="preserve"> de </w:t>
          </w:r>
          <w:r w:rsidRPr="00A02215">
            <w:rPr>
              <w:rFonts w:ascii="Century Gothic" w:eastAsia="Century Gothic" w:hAnsi="Century Gothic" w:cs="Century Gothic"/>
              <w:sz w:val="18"/>
              <w:szCs w:val="16"/>
            </w:rPr>
            <w:fldChar w:fldCharType="begin"/>
          </w:r>
          <w:r w:rsidRPr="00A02215">
            <w:rPr>
              <w:rFonts w:ascii="Century Gothic" w:eastAsia="Century Gothic" w:hAnsi="Century Gothic" w:cs="Century Gothic"/>
              <w:sz w:val="18"/>
              <w:szCs w:val="16"/>
            </w:rPr>
            <w:instrText>NUMPAGES</w:instrText>
          </w:r>
          <w:r w:rsidRPr="00A02215">
            <w:rPr>
              <w:rFonts w:ascii="Century Gothic" w:eastAsia="Century Gothic" w:hAnsi="Century Gothic" w:cs="Century Gothic"/>
              <w:sz w:val="18"/>
              <w:szCs w:val="16"/>
            </w:rPr>
            <w:fldChar w:fldCharType="separate"/>
          </w:r>
          <w:r w:rsidR="005E4203">
            <w:rPr>
              <w:rFonts w:ascii="Century Gothic" w:eastAsia="Century Gothic" w:hAnsi="Century Gothic" w:cs="Century Gothic"/>
              <w:noProof/>
              <w:sz w:val="18"/>
              <w:szCs w:val="16"/>
            </w:rPr>
            <w:t>30</w:t>
          </w:r>
          <w:r w:rsidRPr="00A02215">
            <w:rPr>
              <w:rFonts w:ascii="Century Gothic" w:eastAsia="Century Gothic" w:hAnsi="Century Gothic" w:cs="Century Gothic"/>
              <w:sz w:val="18"/>
              <w:szCs w:val="16"/>
            </w:rPr>
            <w:fldChar w:fldCharType="end"/>
          </w:r>
        </w:p>
      </w:tc>
    </w:tr>
  </w:tbl>
  <w:p w14:paraId="0EBDAD23" w14:textId="77777777" w:rsidR="001543E5" w:rsidRDefault="001543E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97C1A"/>
    <w:multiLevelType w:val="hybridMultilevel"/>
    <w:tmpl w:val="6B4247C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7A1886"/>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154DD2"/>
    <w:multiLevelType w:val="hybridMultilevel"/>
    <w:tmpl w:val="C1DA827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245863"/>
    <w:multiLevelType w:val="hybridMultilevel"/>
    <w:tmpl w:val="FC944EA0"/>
    <w:lvl w:ilvl="0" w:tplc="A91C3164">
      <w:start w:val="16"/>
      <w:numFmt w:val="decimal"/>
      <w:lvlText w:val="%1."/>
      <w:lvlJc w:val="left"/>
      <w:pPr>
        <w:ind w:left="1440" w:hanging="360"/>
      </w:pPr>
      <w:rPr>
        <w:rFonts w:hint="default"/>
      </w:rPr>
    </w:lvl>
    <w:lvl w:ilvl="1" w:tplc="A91C3164">
      <w:start w:val="16"/>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910DD0"/>
    <w:multiLevelType w:val="hybridMultilevel"/>
    <w:tmpl w:val="8108AFE8"/>
    <w:lvl w:ilvl="0" w:tplc="1DFA8A70">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69115FA"/>
    <w:multiLevelType w:val="hybridMultilevel"/>
    <w:tmpl w:val="2D6A9AC6"/>
    <w:lvl w:ilvl="0" w:tplc="EFFC56EC">
      <w:start w:val="1"/>
      <w:numFmt w:val="decimal"/>
      <w:lvlText w:val="%1."/>
      <w:lvlJc w:val="left"/>
      <w:pPr>
        <w:ind w:left="358" w:hanging="360"/>
      </w:pPr>
      <w:rPr>
        <w:rFonts w:hint="default"/>
      </w:rPr>
    </w:lvl>
    <w:lvl w:ilvl="1" w:tplc="080A0019" w:tentative="1">
      <w:start w:val="1"/>
      <w:numFmt w:val="lowerLetter"/>
      <w:lvlText w:val="%2."/>
      <w:lvlJc w:val="left"/>
      <w:pPr>
        <w:ind w:left="1078" w:hanging="360"/>
      </w:pPr>
    </w:lvl>
    <w:lvl w:ilvl="2" w:tplc="080A001B" w:tentative="1">
      <w:start w:val="1"/>
      <w:numFmt w:val="lowerRoman"/>
      <w:lvlText w:val="%3."/>
      <w:lvlJc w:val="right"/>
      <w:pPr>
        <w:ind w:left="1798" w:hanging="180"/>
      </w:pPr>
    </w:lvl>
    <w:lvl w:ilvl="3" w:tplc="080A000F" w:tentative="1">
      <w:start w:val="1"/>
      <w:numFmt w:val="decimal"/>
      <w:lvlText w:val="%4."/>
      <w:lvlJc w:val="left"/>
      <w:pPr>
        <w:ind w:left="2518" w:hanging="360"/>
      </w:pPr>
    </w:lvl>
    <w:lvl w:ilvl="4" w:tplc="080A0019" w:tentative="1">
      <w:start w:val="1"/>
      <w:numFmt w:val="lowerLetter"/>
      <w:lvlText w:val="%5."/>
      <w:lvlJc w:val="left"/>
      <w:pPr>
        <w:ind w:left="3238" w:hanging="360"/>
      </w:pPr>
    </w:lvl>
    <w:lvl w:ilvl="5" w:tplc="080A001B" w:tentative="1">
      <w:start w:val="1"/>
      <w:numFmt w:val="lowerRoman"/>
      <w:lvlText w:val="%6."/>
      <w:lvlJc w:val="right"/>
      <w:pPr>
        <w:ind w:left="3958" w:hanging="180"/>
      </w:pPr>
    </w:lvl>
    <w:lvl w:ilvl="6" w:tplc="080A000F" w:tentative="1">
      <w:start w:val="1"/>
      <w:numFmt w:val="decimal"/>
      <w:lvlText w:val="%7."/>
      <w:lvlJc w:val="left"/>
      <w:pPr>
        <w:ind w:left="4678" w:hanging="360"/>
      </w:pPr>
    </w:lvl>
    <w:lvl w:ilvl="7" w:tplc="080A0019" w:tentative="1">
      <w:start w:val="1"/>
      <w:numFmt w:val="lowerLetter"/>
      <w:lvlText w:val="%8."/>
      <w:lvlJc w:val="left"/>
      <w:pPr>
        <w:ind w:left="5398" w:hanging="360"/>
      </w:pPr>
    </w:lvl>
    <w:lvl w:ilvl="8" w:tplc="080A001B" w:tentative="1">
      <w:start w:val="1"/>
      <w:numFmt w:val="lowerRoman"/>
      <w:lvlText w:val="%9."/>
      <w:lvlJc w:val="right"/>
      <w:pPr>
        <w:ind w:left="6118" w:hanging="180"/>
      </w:pPr>
    </w:lvl>
  </w:abstractNum>
  <w:abstractNum w:abstractNumId="6" w15:restartNumberingAfterBreak="0">
    <w:nsid w:val="399544AE"/>
    <w:multiLevelType w:val="multilevel"/>
    <w:tmpl w:val="2ABCF39A"/>
    <w:lvl w:ilvl="0">
      <w:start w:val="15"/>
      <w:numFmt w:val="decimal"/>
      <w:lvlText w:val="%1."/>
      <w:lvlJc w:val="left"/>
      <w:pPr>
        <w:ind w:left="480" w:hanging="48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3D25034B"/>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675DE"/>
    <w:multiLevelType w:val="hybridMultilevel"/>
    <w:tmpl w:val="816800B2"/>
    <w:lvl w:ilvl="0" w:tplc="BAEA353A">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AEC736D"/>
    <w:multiLevelType w:val="hybridMultilevel"/>
    <w:tmpl w:val="7AE66372"/>
    <w:lvl w:ilvl="0" w:tplc="23D87308">
      <w:start w:val="12"/>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B0008AB"/>
    <w:multiLevelType w:val="multilevel"/>
    <w:tmpl w:val="A0A6A9B2"/>
    <w:lvl w:ilvl="0">
      <w:start w:val="1"/>
      <w:numFmt w:val="decimal"/>
      <w:lvlText w:val="%1."/>
      <w:lvlJc w:val="left"/>
      <w:pPr>
        <w:ind w:left="720" w:hanging="360"/>
      </w:pPr>
      <w:rPr>
        <w:rFonts w:hint="default"/>
        <w:b/>
        <w:bCs/>
        <w:sz w:val="22"/>
        <w:szCs w:val="22"/>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ascii="Century Gothic" w:hAnsi="Century Gothic"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C714EA4"/>
    <w:multiLevelType w:val="hybridMultilevel"/>
    <w:tmpl w:val="D8B071A0"/>
    <w:lvl w:ilvl="0" w:tplc="743470FC">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F5D731A"/>
    <w:multiLevelType w:val="hybridMultilevel"/>
    <w:tmpl w:val="4C6061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55D46EB7"/>
    <w:multiLevelType w:val="hybridMultilevel"/>
    <w:tmpl w:val="44001416"/>
    <w:lvl w:ilvl="0" w:tplc="AC48F97A">
      <w:start w:val="10"/>
      <w:numFmt w:val="bullet"/>
      <w:lvlText w:val="-"/>
      <w:lvlJc w:val="left"/>
      <w:pPr>
        <w:ind w:left="720" w:hanging="360"/>
      </w:pPr>
      <w:rPr>
        <w:rFonts w:ascii="Century Gothic" w:eastAsia="Century Gothic" w:hAnsi="Century Gothic" w:cs="Century Gothic" w:hint="default"/>
        <w:color w:val="0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8002D7"/>
    <w:multiLevelType w:val="hybridMultilevel"/>
    <w:tmpl w:val="39CEFCB2"/>
    <w:lvl w:ilvl="0" w:tplc="A91C3164">
      <w:start w:val="16"/>
      <w:numFmt w:val="decimal"/>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8D64345"/>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43172C4"/>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D7C7D6D"/>
    <w:multiLevelType w:val="hybridMultilevel"/>
    <w:tmpl w:val="3970D49C"/>
    <w:lvl w:ilvl="0" w:tplc="A91C3164">
      <w:start w:val="16"/>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6DF63316"/>
    <w:multiLevelType w:val="hybridMultilevel"/>
    <w:tmpl w:val="41BE8946"/>
    <w:lvl w:ilvl="0" w:tplc="8C38A4A8">
      <w:numFmt w:val="bullet"/>
      <w:lvlText w:val="-"/>
      <w:lvlJc w:val="left"/>
      <w:pPr>
        <w:ind w:left="1080" w:hanging="360"/>
      </w:pPr>
      <w:rPr>
        <w:rFonts w:ascii="Century Gothic" w:eastAsia="Century Gothic" w:hAnsi="Century Gothic" w:cs="Century Gothic"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71B6332F"/>
    <w:multiLevelType w:val="hybridMultilevel"/>
    <w:tmpl w:val="BA5A9692"/>
    <w:lvl w:ilvl="0" w:tplc="A91C3164">
      <w:start w:val="16"/>
      <w:numFmt w:val="decimal"/>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0"/>
  </w:num>
  <w:num w:numId="3">
    <w:abstractNumId w:val="7"/>
  </w:num>
  <w:num w:numId="4">
    <w:abstractNumId w:val="15"/>
  </w:num>
  <w:num w:numId="5">
    <w:abstractNumId w:val="2"/>
  </w:num>
  <w:num w:numId="6">
    <w:abstractNumId w:val="4"/>
  </w:num>
  <w:num w:numId="7">
    <w:abstractNumId w:val="8"/>
  </w:num>
  <w:num w:numId="8">
    <w:abstractNumId w:val="0"/>
  </w:num>
  <w:num w:numId="9">
    <w:abstractNumId w:val="13"/>
  </w:num>
  <w:num w:numId="10">
    <w:abstractNumId w:val="18"/>
  </w:num>
  <w:num w:numId="11">
    <w:abstractNumId w:val="11"/>
  </w:num>
  <w:num w:numId="12">
    <w:abstractNumId w:val="16"/>
  </w:num>
  <w:num w:numId="13">
    <w:abstractNumId w:val="9"/>
  </w:num>
  <w:num w:numId="14">
    <w:abstractNumId w:val="1"/>
  </w:num>
  <w:num w:numId="15">
    <w:abstractNumId w:val="5"/>
  </w:num>
  <w:num w:numId="16">
    <w:abstractNumId w:val="17"/>
  </w:num>
  <w:num w:numId="17">
    <w:abstractNumId w:val="14"/>
  </w:num>
  <w:num w:numId="18">
    <w:abstractNumId w:val="19"/>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CB"/>
    <w:rsid w:val="00053D27"/>
    <w:rsid w:val="0006544F"/>
    <w:rsid w:val="00082179"/>
    <w:rsid w:val="000B17A7"/>
    <w:rsid w:val="00105FEA"/>
    <w:rsid w:val="001543E5"/>
    <w:rsid w:val="00155502"/>
    <w:rsid w:val="00155730"/>
    <w:rsid w:val="00191037"/>
    <w:rsid w:val="0019456E"/>
    <w:rsid w:val="001E1008"/>
    <w:rsid w:val="00282CB7"/>
    <w:rsid w:val="00326CE1"/>
    <w:rsid w:val="003657D0"/>
    <w:rsid w:val="00386C8D"/>
    <w:rsid w:val="003C2FD9"/>
    <w:rsid w:val="003E4F3E"/>
    <w:rsid w:val="004439D4"/>
    <w:rsid w:val="00483E1F"/>
    <w:rsid w:val="004A23CE"/>
    <w:rsid w:val="004B152D"/>
    <w:rsid w:val="004C7831"/>
    <w:rsid w:val="004E1DCB"/>
    <w:rsid w:val="004E55B9"/>
    <w:rsid w:val="00575414"/>
    <w:rsid w:val="005D4DBD"/>
    <w:rsid w:val="005E4203"/>
    <w:rsid w:val="006030D9"/>
    <w:rsid w:val="006146F3"/>
    <w:rsid w:val="00614F0B"/>
    <w:rsid w:val="00641F62"/>
    <w:rsid w:val="00661141"/>
    <w:rsid w:val="00663CEA"/>
    <w:rsid w:val="006A2991"/>
    <w:rsid w:val="00720133"/>
    <w:rsid w:val="0072317D"/>
    <w:rsid w:val="00727758"/>
    <w:rsid w:val="0075169D"/>
    <w:rsid w:val="007D703D"/>
    <w:rsid w:val="00823474"/>
    <w:rsid w:val="00870ADF"/>
    <w:rsid w:val="008B37E9"/>
    <w:rsid w:val="008D6043"/>
    <w:rsid w:val="008F0AFF"/>
    <w:rsid w:val="009B0F36"/>
    <w:rsid w:val="009E504D"/>
    <w:rsid w:val="00A02215"/>
    <w:rsid w:val="00AB70C1"/>
    <w:rsid w:val="00AE0C4D"/>
    <w:rsid w:val="00B27E66"/>
    <w:rsid w:val="00BD5733"/>
    <w:rsid w:val="00BF0164"/>
    <w:rsid w:val="00C10B2D"/>
    <w:rsid w:val="00C20669"/>
    <w:rsid w:val="00C35106"/>
    <w:rsid w:val="00C60234"/>
    <w:rsid w:val="00C60E76"/>
    <w:rsid w:val="00C826A2"/>
    <w:rsid w:val="00CB509D"/>
    <w:rsid w:val="00CD1AA7"/>
    <w:rsid w:val="00D23D7A"/>
    <w:rsid w:val="00D53C13"/>
    <w:rsid w:val="00DA21AB"/>
    <w:rsid w:val="00DB0CAA"/>
    <w:rsid w:val="00DC4CF9"/>
    <w:rsid w:val="00DE193A"/>
    <w:rsid w:val="00E70DEE"/>
    <w:rsid w:val="00E95497"/>
    <w:rsid w:val="00EC2DC4"/>
    <w:rsid w:val="00EC3ACA"/>
    <w:rsid w:val="00EC7D45"/>
    <w:rsid w:val="00ED773B"/>
    <w:rsid w:val="00FA5678"/>
    <w:rsid w:val="00FF0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AF448B8"/>
  <w15:chartTrackingRefBased/>
  <w15:docId w15:val="{36CCA86B-987B-4B53-B15B-28D4DA8F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DCB"/>
    <w:pPr>
      <w:keepNext/>
      <w:keepLines/>
      <w:spacing w:before="240" w:after="0"/>
      <w:outlineLvl w:val="0"/>
    </w:pPr>
    <w:rPr>
      <w:rFonts w:ascii="Century Gothic" w:eastAsiaTheme="majorEastAsia" w:hAnsi="Century Gothic" w:cstheme="majorBidi"/>
      <w:b/>
      <w:color w:val="000000" w:themeColor="text1"/>
      <w:szCs w:val="32"/>
    </w:rPr>
  </w:style>
  <w:style w:type="paragraph" w:styleId="Ttulo2">
    <w:name w:val="heading 2"/>
    <w:basedOn w:val="Normal"/>
    <w:next w:val="Normal"/>
    <w:link w:val="Ttulo2Car"/>
    <w:uiPriority w:val="9"/>
    <w:unhideWhenUsed/>
    <w:qFormat/>
    <w:rsid w:val="00AB70C1"/>
    <w:pPr>
      <w:keepNext/>
      <w:keepLines/>
      <w:spacing w:before="40" w:after="0"/>
      <w:outlineLvl w:val="1"/>
    </w:pPr>
    <w:rPr>
      <w:rFonts w:ascii="Century Gothic" w:eastAsiaTheme="majorEastAsia" w:hAnsi="Century Gothic" w:cstheme="majorBidi"/>
      <w:b/>
      <w:color w:val="000000" w:themeColor="text1"/>
      <w:szCs w:val="26"/>
    </w:rPr>
  </w:style>
  <w:style w:type="paragraph" w:styleId="Ttulo3">
    <w:name w:val="heading 3"/>
    <w:basedOn w:val="Normal"/>
    <w:next w:val="Normal"/>
    <w:link w:val="Ttulo3Car"/>
    <w:uiPriority w:val="9"/>
    <w:unhideWhenUsed/>
    <w:qFormat/>
    <w:rsid w:val="00AE0C4D"/>
    <w:pPr>
      <w:keepNext/>
      <w:keepLines/>
      <w:spacing w:before="40" w:after="0"/>
      <w:outlineLvl w:val="2"/>
    </w:pPr>
    <w:rPr>
      <w:rFonts w:ascii="Century Gothic" w:eastAsiaTheme="majorEastAsia" w:hAnsi="Century Gothic"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CB"/>
  </w:style>
  <w:style w:type="paragraph" w:styleId="Piedepgina">
    <w:name w:val="footer"/>
    <w:basedOn w:val="Normal"/>
    <w:link w:val="PiedepginaCar"/>
    <w:uiPriority w:val="99"/>
    <w:unhideWhenUsed/>
    <w:rsid w:val="004E1D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CB"/>
  </w:style>
  <w:style w:type="table" w:customStyle="1" w:styleId="1">
    <w:name w:val="1"/>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4E1DCB"/>
    <w:pPr>
      <w:spacing w:after="0" w:line="240" w:lineRule="auto"/>
      <w:ind w:left="720"/>
      <w:contextualSpacing/>
    </w:pPr>
    <w:rPr>
      <w:rFonts w:ascii="Times New Roman" w:eastAsia="Times New Roman" w:hAnsi="Times New Roman" w:cs="Times New Roman"/>
      <w:sz w:val="24"/>
      <w:szCs w:val="24"/>
      <w:lang w:val="es-ES" w:eastAsia="es-ES"/>
    </w:rPr>
  </w:style>
  <w:style w:type="table" w:customStyle="1" w:styleId="2">
    <w:name w:val="2"/>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character" w:customStyle="1" w:styleId="Ttulo1Car">
    <w:name w:val="Título 1 Car"/>
    <w:basedOn w:val="Fuentedeprrafopredeter"/>
    <w:link w:val="Ttulo1"/>
    <w:uiPriority w:val="9"/>
    <w:rsid w:val="004E1DCB"/>
    <w:rPr>
      <w:rFonts w:ascii="Century Gothic" w:eastAsiaTheme="majorEastAsia" w:hAnsi="Century Gothic" w:cstheme="majorBidi"/>
      <w:b/>
      <w:color w:val="000000" w:themeColor="text1"/>
      <w:szCs w:val="32"/>
    </w:rPr>
  </w:style>
  <w:style w:type="paragraph" w:styleId="TtuloTDC">
    <w:name w:val="TOC Heading"/>
    <w:basedOn w:val="Ttulo1"/>
    <w:next w:val="Normal"/>
    <w:uiPriority w:val="39"/>
    <w:unhideWhenUsed/>
    <w:qFormat/>
    <w:rsid w:val="004E1DCB"/>
    <w:pPr>
      <w:outlineLvl w:val="9"/>
    </w:pPr>
    <w:rPr>
      <w:lang w:eastAsia="es-MX"/>
    </w:rPr>
  </w:style>
  <w:style w:type="paragraph" w:styleId="TDC2">
    <w:name w:val="toc 2"/>
    <w:basedOn w:val="Normal"/>
    <w:next w:val="Normal"/>
    <w:autoRedefine/>
    <w:uiPriority w:val="39"/>
    <w:unhideWhenUsed/>
    <w:rsid w:val="004E1DC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E1DCB"/>
    <w:pPr>
      <w:spacing w:after="100"/>
    </w:pPr>
    <w:rPr>
      <w:rFonts w:eastAsiaTheme="minorEastAsia" w:cs="Times New Roman"/>
      <w:lang w:eastAsia="es-MX"/>
    </w:rPr>
  </w:style>
  <w:style w:type="paragraph" w:styleId="TDC3">
    <w:name w:val="toc 3"/>
    <w:basedOn w:val="Normal"/>
    <w:next w:val="Normal"/>
    <w:autoRedefine/>
    <w:uiPriority w:val="39"/>
    <w:unhideWhenUsed/>
    <w:rsid w:val="004E1DC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E1DCB"/>
    <w:rPr>
      <w:color w:val="0563C1" w:themeColor="hyperlink"/>
      <w:u w:val="single"/>
    </w:rPr>
  </w:style>
  <w:style w:type="table" w:styleId="Tablaconcuadrcula">
    <w:name w:val="Table Grid"/>
    <w:basedOn w:val="Tablanormal"/>
    <w:uiPriority w:val="39"/>
    <w:rsid w:val="00FF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B17A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70C1"/>
    <w:rPr>
      <w:rFonts w:ascii="Century Gothic" w:eastAsiaTheme="majorEastAsia" w:hAnsi="Century Gothic" w:cstheme="majorBidi"/>
      <w:b/>
      <w:color w:val="000000" w:themeColor="text1"/>
      <w:szCs w:val="26"/>
    </w:rPr>
  </w:style>
  <w:style w:type="character" w:customStyle="1" w:styleId="Ttulo3Car">
    <w:name w:val="Título 3 Car"/>
    <w:basedOn w:val="Fuentedeprrafopredeter"/>
    <w:link w:val="Ttulo3"/>
    <w:uiPriority w:val="9"/>
    <w:rsid w:val="00AE0C4D"/>
    <w:rPr>
      <w:rFonts w:ascii="Century Gothic" w:eastAsiaTheme="majorEastAsia" w:hAnsi="Century Gothic" w:cstheme="majorBidi"/>
      <w:b/>
      <w:color w:val="000000" w:themeColor="text1"/>
      <w:szCs w:val="24"/>
    </w:rPr>
  </w:style>
  <w:style w:type="character" w:customStyle="1" w:styleId="oypena">
    <w:name w:val="oypena"/>
    <w:basedOn w:val="Fuentedeprrafopredeter"/>
    <w:rsid w:val="004B1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83655">
      <w:bodyDiv w:val="1"/>
      <w:marLeft w:val="0"/>
      <w:marRight w:val="0"/>
      <w:marTop w:val="0"/>
      <w:marBottom w:val="0"/>
      <w:divBdr>
        <w:top w:val="none" w:sz="0" w:space="0" w:color="auto"/>
        <w:left w:val="none" w:sz="0" w:space="0" w:color="auto"/>
        <w:bottom w:val="none" w:sz="0" w:space="0" w:color="auto"/>
        <w:right w:val="none" w:sz="0" w:space="0" w:color="auto"/>
      </w:divBdr>
    </w:div>
    <w:div w:id="104413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06C7A-1AE3-472D-8CF3-861EE5D97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30</Pages>
  <Words>7794</Words>
  <Characters>42868</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13</cp:revision>
  <cp:lastPrinted>2025-04-08T14:47:00Z</cp:lastPrinted>
  <dcterms:created xsi:type="dcterms:W3CDTF">2025-03-14T15:42:00Z</dcterms:created>
  <dcterms:modified xsi:type="dcterms:W3CDTF">2025-04-08T14:47:00Z</dcterms:modified>
</cp:coreProperties>
</file>