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E8729" w14:textId="77777777" w:rsidR="004E1DCB" w:rsidRDefault="004E1DCB"/>
    <w:p w14:paraId="0843D331" w14:textId="77777777" w:rsidR="004E1DCB" w:rsidRPr="004E1DCB" w:rsidRDefault="004E1DCB" w:rsidP="004E1DCB"/>
    <w:p w14:paraId="2D09A11F" w14:textId="77777777" w:rsidR="004E1DCB" w:rsidRPr="004E1DCB" w:rsidRDefault="004E1DCB" w:rsidP="004E1DCB"/>
    <w:p w14:paraId="6576E894" w14:textId="77777777" w:rsidR="004E1DCB" w:rsidRPr="004E1DCB" w:rsidRDefault="004E1DCB" w:rsidP="004E1DCB"/>
    <w:p w14:paraId="1DC574CF" w14:textId="77777777" w:rsidR="004E1DCB" w:rsidRPr="004E1DCB" w:rsidRDefault="004E1DCB" w:rsidP="004E1DCB"/>
    <w:p w14:paraId="3B1EEEBC" w14:textId="77777777" w:rsidR="004E1DCB" w:rsidRPr="004E1DCB" w:rsidRDefault="004E1DCB" w:rsidP="004E1DCB"/>
    <w:p w14:paraId="2CB96B5A" w14:textId="77777777" w:rsidR="004E1DCB" w:rsidRPr="004E1DCB" w:rsidRDefault="004E1DCB" w:rsidP="004E1DCB"/>
    <w:p w14:paraId="6058395B" w14:textId="77777777" w:rsidR="004E1DCB" w:rsidRPr="004E1DCB" w:rsidRDefault="004E1DCB" w:rsidP="004E1DCB"/>
    <w:p w14:paraId="339D33D9" w14:textId="77777777" w:rsidR="004E1DCB" w:rsidRPr="004E1DCB" w:rsidRDefault="004E1DCB" w:rsidP="004E1DCB"/>
    <w:p w14:paraId="30DAD2DE" w14:textId="77777777" w:rsidR="004E1DCB" w:rsidRPr="004E1DCB" w:rsidRDefault="004E1DCB" w:rsidP="004E1DCB"/>
    <w:p w14:paraId="55D8499E" w14:textId="77777777" w:rsidR="004E1DCB" w:rsidRPr="004E1DCB" w:rsidRDefault="004E1DCB" w:rsidP="004E1DCB"/>
    <w:p w14:paraId="658D0A5D" w14:textId="77777777" w:rsidR="004E1DCB" w:rsidRPr="004E1DCB" w:rsidRDefault="004E1DCB" w:rsidP="004E1DCB"/>
    <w:p w14:paraId="6ED37510" w14:textId="77777777" w:rsidR="004E1DCB" w:rsidRPr="004E1DCB" w:rsidRDefault="004E1DCB" w:rsidP="004E1DCB"/>
    <w:p w14:paraId="413EDA81" w14:textId="77777777" w:rsidR="004E1DCB" w:rsidRPr="004E1DCB" w:rsidRDefault="004E1DCB" w:rsidP="004E1DCB"/>
    <w:p w14:paraId="23514BB9" w14:textId="77777777" w:rsidR="004E1DCB" w:rsidRPr="004E1DCB" w:rsidRDefault="004E1DCB" w:rsidP="004E1DCB"/>
    <w:p w14:paraId="00D2CF47" w14:textId="77777777" w:rsidR="004E1DCB" w:rsidRDefault="004E1DCB" w:rsidP="004E1DCB"/>
    <w:p w14:paraId="32668CD1" w14:textId="77777777" w:rsidR="00B27E66" w:rsidRDefault="004E1DCB" w:rsidP="004E1DCB">
      <w:pPr>
        <w:tabs>
          <w:tab w:val="left" w:pos="1560"/>
        </w:tabs>
      </w:pPr>
      <w:r>
        <w:tab/>
      </w:r>
    </w:p>
    <w:p w14:paraId="23350658" w14:textId="77777777" w:rsidR="004E1DCB" w:rsidRDefault="004E1DCB" w:rsidP="004E1DCB">
      <w:pPr>
        <w:tabs>
          <w:tab w:val="left" w:pos="1560"/>
        </w:tabs>
      </w:pPr>
    </w:p>
    <w:p w14:paraId="444129D5" w14:textId="77777777" w:rsidR="004E1DCB" w:rsidRDefault="004E1DCB" w:rsidP="004E1DCB">
      <w:pPr>
        <w:tabs>
          <w:tab w:val="left" w:pos="1560"/>
        </w:tabs>
      </w:pPr>
    </w:p>
    <w:p w14:paraId="12EEB9FE" w14:textId="77777777" w:rsidR="004E1DCB" w:rsidRDefault="004E1DCB" w:rsidP="004E1DCB">
      <w:pPr>
        <w:tabs>
          <w:tab w:val="left" w:pos="1560"/>
        </w:tabs>
      </w:pPr>
    </w:p>
    <w:p w14:paraId="2B902CE5" w14:textId="5A03DAE6" w:rsidR="004E1DCB" w:rsidRDefault="004E1DCB" w:rsidP="004E1DCB">
      <w:pPr>
        <w:tabs>
          <w:tab w:val="left" w:pos="1560"/>
        </w:tabs>
      </w:pPr>
    </w:p>
    <w:p w14:paraId="2A1111CA" w14:textId="005C587E" w:rsidR="004E1DCB" w:rsidRDefault="00DB1F7F" w:rsidP="004E1DCB">
      <w:pPr>
        <w:tabs>
          <w:tab w:val="left" w:pos="1560"/>
        </w:tabs>
      </w:pPr>
      <w:r>
        <w:rPr>
          <w:noProof/>
          <w:lang w:eastAsia="es-MX"/>
        </w:rPr>
        <w:drawing>
          <wp:inline distT="0" distB="0" distL="0" distR="0" wp14:anchorId="71BB77AB" wp14:editId="782480AE">
            <wp:extent cx="6332220" cy="14795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1479550"/>
                    </a:xfrm>
                    <a:prstGeom prst="rect">
                      <a:avLst/>
                    </a:prstGeom>
                  </pic:spPr>
                </pic:pic>
              </a:graphicData>
            </a:graphic>
          </wp:inline>
        </w:drawing>
      </w:r>
    </w:p>
    <w:tbl>
      <w:tblPr>
        <w:tblStyle w:val="2"/>
        <w:tblW w:w="86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996"/>
        <w:gridCol w:w="6123"/>
      </w:tblGrid>
      <w:tr w:rsidR="004E1DCB" w14:paraId="7AAD14E0" w14:textId="77777777" w:rsidTr="00053D27">
        <w:trPr>
          <w:trHeight w:val="243"/>
          <w:tblHeader/>
          <w:jc w:val="center"/>
        </w:trPr>
        <w:tc>
          <w:tcPr>
            <w:tcW w:w="1555" w:type="dxa"/>
            <w:shd w:val="clear" w:color="auto" w:fill="FFFFFF"/>
            <w:vAlign w:val="center"/>
          </w:tcPr>
          <w:p w14:paraId="6BE43032"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FECHA</w:t>
            </w:r>
          </w:p>
        </w:tc>
        <w:tc>
          <w:tcPr>
            <w:tcW w:w="996" w:type="dxa"/>
            <w:shd w:val="clear" w:color="auto" w:fill="FFFFFF"/>
            <w:vAlign w:val="center"/>
          </w:tcPr>
          <w:p w14:paraId="2C19E8C0"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VERSIÓN </w:t>
            </w:r>
          </w:p>
        </w:tc>
        <w:tc>
          <w:tcPr>
            <w:tcW w:w="6123" w:type="dxa"/>
            <w:shd w:val="clear" w:color="auto" w:fill="FFFFFF"/>
            <w:vAlign w:val="center"/>
          </w:tcPr>
          <w:p w14:paraId="7902C784"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DESCRIPCIÓN DE CAMBIO</w:t>
            </w:r>
          </w:p>
        </w:tc>
      </w:tr>
      <w:tr w:rsidR="00372213" w14:paraId="5EBEF727" w14:textId="77777777" w:rsidTr="00053D27">
        <w:trPr>
          <w:trHeight w:val="243"/>
          <w:tblHeader/>
          <w:jc w:val="center"/>
        </w:trPr>
        <w:tc>
          <w:tcPr>
            <w:tcW w:w="1555" w:type="dxa"/>
            <w:shd w:val="clear" w:color="auto" w:fill="FFFFFF"/>
            <w:vAlign w:val="center"/>
          </w:tcPr>
          <w:p w14:paraId="588008CD" w14:textId="135F9EE4"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Febrero 2022</w:t>
            </w:r>
          </w:p>
        </w:tc>
        <w:tc>
          <w:tcPr>
            <w:tcW w:w="996" w:type="dxa"/>
            <w:shd w:val="clear" w:color="auto" w:fill="FFFFFF"/>
            <w:vAlign w:val="center"/>
          </w:tcPr>
          <w:p w14:paraId="42DE7691" w14:textId="501E93B5"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04</w:t>
            </w:r>
          </w:p>
        </w:tc>
        <w:tc>
          <w:tcPr>
            <w:tcW w:w="6123" w:type="dxa"/>
            <w:shd w:val="clear" w:color="auto" w:fill="FFFFFF"/>
            <w:vAlign w:val="center"/>
          </w:tcPr>
          <w:p w14:paraId="1F8A2864" w14:textId="688757CA" w:rsidR="005348C5" w:rsidRPr="005348C5" w:rsidRDefault="005348C5" w:rsidP="005348C5">
            <w:pPr>
              <w:pStyle w:val="Prrafodelista"/>
              <w:numPr>
                <w:ilvl w:val="0"/>
                <w:numId w:val="16"/>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del marco normativo</w:t>
            </w:r>
          </w:p>
          <w:p w14:paraId="60711978" w14:textId="0277D66E" w:rsidR="005348C5" w:rsidRPr="005348C5" w:rsidRDefault="005348C5" w:rsidP="005348C5">
            <w:pPr>
              <w:pStyle w:val="Prrafodelista"/>
              <w:numPr>
                <w:ilvl w:val="0"/>
                <w:numId w:val="16"/>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 xml:space="preserve"> Corrección en la frecuencia en los seguimientos en planes de</w:t>
            </w:r>
          </w:p>
          <w:p w14:paraId="6B776733" w14:textId="261EC777" w:rsidR="00372213" w:rsidRPr="00053D27" w:rsidRDefault="005348C5" w:rsidP="005348C5">
            <w:pPr>
              <w:pStyle w:val="Prrafodelista"/>
              <w:ind w:left="358"/>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acción</w:t>
            </w:r>
          </w:p>
        </w:tc>
      </w:tr>
      <w:tr w:rsidR="004E1DCB" w14:paraId="30A86E23" w14:textId="77777777" w:rsidTr="00053D27">
        <w:trPr>
          <w:trHeight w:val="243"/>
          <w:tblHeader/>
          <w:jc w:val="center"/>
        </w:trPr>
        <w:tc>
          <w:tcPr>
            <w:tcW w:w="1555" w:type="dxa"/>
            <w:shd w:val="clear" w:color="auto" w:fill="FFFFFF"/>
            <w:vAlign w:val="center"/>
          </w:tcPr>
          <w:p w14:paraId="5D06D461" w14:textId="240E5B36" w:rsidR="004E1DCB"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Junio 2022</w:t>
            </w:r>
          </w:p>
        </w:tc>
        <w:tc>
          <w:tcPr>
            <w:tcW w:w="996" w:type="dxa"/>
            <w:shd w:val="clear" w:color="auto" w:fill="FFFFFF"/>
            <w:vAlign w:val="center"/>
          </w:tcPr>
          <w:p w14:paraId="6A0E6294" w14:textId="6E004D9E" w:rsidR="004E1DCB"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05</w:t>
            </w:r>
          </w:p>
        </w:tc>
        <w:tc>
          <w:tcPr>
            <w:tcW w:w="6123" w:type="dxa"/>
            <w:shd w:val="clear" w:color="auto" w:fill="FFFFFF"/>
            <w:vAlign w:val="center"/>
          </w:tcPr>
          <w:p w14:paraId="58FAB7E6" w14:textId="0C66A561" w:rsidR="005348C5"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cambio de razón social</w:t>
            </w:r>
          </w:p>
          <w:p w14:paraId="551E6F80" w14:textId="40362BA8" w:rsidR="005348C5"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Revisión y ajuste del documento de acuerdo al Instructivo diseño</w:t>
            </w:r>
            <w:r>
              <w:rPr>
                <w:rFonts w:ascii="Century Gothic" w:eastAsia="Century Gothic" w:hAnsi="Century Gothic" w:cs="Century Gothic"/>
                <w:sz w:val="18"/>
                <w:szCs w:val="18"/>
                <w:lang w:eastAsia="es-MX"/>
              </w:rPr>
              <w:t xml:space="preserve"> </w:t>
            </w:r>
            <w:r w:rsidRPr="005348C5">
              <w:rPr>
                <w:rFonts w:ascii="Century Gothic" w:eastAsia="Century Gothic" w:hAnsi="Century Gothic" w:cs="Century Gothic"/>
                <w:sz w:val="18"/>
                <w:szCs w:val="18"/>
                <w:lang w:eastAsia="es-MX"/>
              </w:rPr>
              <w:t>y control de información documentada (IN-GC-01).</w:t>
            </w:r>
          </w:p>
          <w:p w14:paraId="44E8C3B2" w14:textId="00DF238A" w:rsidR="00614F0B"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Cambio de código, anteriormente se encontraba como PAMEC</w:t>
            </w:r>
            <w:r>
              <w:rPr>
                <w:rFonts w:ascii="Century Gothic" w:eastAsia="Century Gothic" w:hAnsi="Century Gothic" w:cs="Century Gothic"/>
                <w:sz w:val="18"/>
                <w:szCs w:val="18"/>
                <w:lang w:eastAsia="es-MX"/>
              </w:rPr>
              <w:t xml:space="preserve"> </w:t>
            </w:r>
            <w:r w:rsidR="00FB5C60">
              <w:rPr>
                <w:rFonts w:ascii="Century Gothic" w:eastAsia="Century Gothic" w:hAnsi="Century Gothic" w:cs="Century Gothic"/>
                <w:sz w:val="18"/>
                <w:szCs w:val="18"/>
                <w:lang w:eastAsia="es-MX"/>
              </w:rPr>
              <w:t xml:space="preserve">IPS </w:t>
            </w:r>
            <w:r w:rsidR="00EF2E4C">
              <w:rPr>
                <w:rFonts w:ascii="Century Gothic" w:eastAsia="Century Gothic" w:hAnsi="Century Gothic" w:cs="Century Gothic"/>
                <w:sz w:val="18"/>
                <w:szCs w:val="18"/>
                <w:lang w:eastAsia="es-MX"/>
              </w:rPr>
              <w:t>IPIALES</w:t>
            </w:r>
          </w:p>
        </w:tc>
      </w:tr>
      <w:tr w:rsidR="00372213" w14:paraId="25E26BE1" w14:textId="77777777" w:rsidTr="00053D27">
        <w:trPr>
          <w:trHeight w:val="243"/>
          <w:tblHeader/>
          <w:jc w:val="center"/>
        </w:trPr>
        <w:tc>
          <w:tcPr>
            <w:tcW w:w="1555" w:type="dxa"/>
            <w:shd w:val="clear" w:color="auto" w:fill="FFFFFF"/>
            <w:vAlign w:val="center"/>
          </w:tcPr>
          <w:p w14:paraId="40C835FC" w14:textId="410B6A99"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Enero 2023</w:t>
            </w:r>
          </w:p>
        </w:tc>
        <w:tc>
          <w:tcPr>
            <w:tcW w:w="996" w:type="dxa"/>
            <w:shd w:val="clear" w:color="auto" w:fill="FFFFFF"/>
            <w:vAlign w:val="center"/>
          </w:tcPr>
          <w:p w14:paraId="5BCBCDC0" w14:textId="7AC4135F"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06</w:t>
            </w:r>
          </w:p>
        </w:tc>
        <w:tc>
          <w:tcPr>
            <w:tcW w:w="6123" w:type="dxa"/>
            <w:shd w:val="clear" w:color="auto" w:fill="FFFFFF"/>
            <w:vAlign w:val="center"/>
          </w:tcPr>
          <w:p w14:paraId="34A12A59" w14:textId="56CCD97B" w:rsidR="00372213" w:rsidRPr="005348C5" w:rsidRDefault="005348C5" w:rsidP="005348C5">
            <w:pPr>
              <w:pStyle w:val="Prrafodelista"/>
              <w:numPr>
                <w:ilvl w:val="0"/>
                <w:numId w:val="18"/>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vigencia.</w:t>
            </w:r>
          </w:p>
        </w:tc>
      </w:tr>
      <w:tr w:rsidR="00372213" w14:paraId="78DF6D7E" w14:textId="77777777" w:rsidTr="00053D27">
        <w:trPr>
          <w:trHeight w:val="243"/>
          <w:tblHeader/>
          <w:jc w:val="center"/>
        </w:trPr>
        <w:tc>
          <w:tcPr>
            <w:tcW w:w="1555" w:type="dxa"/>
            <w:shd w:val="clear" w:color="auto" w:fill="FFFFFF"/>
            <w:vAlign w:val="center"/>
          </w:tcPr>
          <w:p w14:paraId="7A515E84" w14:textId="7ECB499B"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Enero 2024</w:t>
            </w:r>
          </w:p>
        </w:tc>
        <w:tc>
          <w:tcPr>
            <w:tcW w:w="996" w:type="dxa"/>
            <w:shd w:val="clear" w:color="auto" w:fill="FFFFFF"/>
            <w:vAlign w:val="center"/>
          </w:tcPr>
          <w:p w14:paraId="1EA3EE9B" w14:textId="53347B69"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07</w:t>
            </w:r>
          </w:p>
        </w:tc>
        <w:tc>
          <w:tcPr>
            <w:tcW w:w="6123" w:type="dxa"/>
            <w:shd w:val="clear" w:color="auto" w:fill="FFFFFF"/>
            <w:vAlign w:val="center"/>
          </w:tcPr>
          <w:p w14:paraId="12058581" w14:textId="66B35AF9" w:rsidR="00372213" w:rsidRPr="005348C5" w:rsidRDefault="005348C5" w:rsidP="005348C5">
            <w:pPr>
              <w:pStyle w:val="Prrafodelista"/>
              <w:numPr>
                <w:ilvl w:val="0"/>
                <w:numId w:val="20"/>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vigencia.</w:t>
            </w:r>
          </w:p>
        </w:tc>
      </w:tr>
      <w:tr w:rsidR="00372213" w14:paraId="5F824FEE" w14:textId="77777777" w:rsidTr="00053D27">
        <w:trPr>
          <w:trHeight w:val="74"/>
          <w:jc w:val="center"/>
        </w:trPr>
        <w:tc>
          <w:tcPr>
            <w:tcW w:w="1555" w:type="dxa"/>
            <w:shd w:val="clear" w:color="auto" w:fill="auto"/>
            <w:vAlign w:val="center"/>
          </w:tcPr>
          <w:p w14:paraId="489612D3" w14:textId="4C7FD8C7" w:rsidR="00372213" w:rsidRDefault="00B422B5" w:rsidP="00372213">
            <w:pPr>
              <w:ind w:hanging="2"/>
              <w:jc w:val="center"/>
              <w:rPr>
                <w:rFonts w:ascii="Century Gothic" w:eastAsia="Century Gothic" w:hAnsi="Century Gothic" w:cs="Century Gothic"/>
                <w:sz w:val="18"/>
                <w:szCs w:val="18"/>
              </w:rPr>
            </w:pPr>
            <w:r>
              <w:rPr>
                <w:rFonts w:ascii="Century Gothic" w:eastAsia="Century Gothic" w:hAnsi="Century Gothic" w:cs="Century Gothic"/>
                <w:sz w:val="16"/>
                <w:szCs w:val="16"/>
              </w:rPr>
              <w:t>21 de febrero de</w:t>
            </w:r>
            <w:r w:rsidRPr="00DB0AF6">
              <w:rPr>
                <w:rFonts w:ascii="Century Gothic" w:eastAsia="Century Gothic" w:hAnsi="Century Gothic" w:cs="Century Gothic"/>
                <w:sz w:val="16"/>
                <w:szCs w:val="16"/>
              </w:rPr>
              <w:t xml:space="preserve"> 2025</w:t>
            </w:r>
          </w:p>
        </w:tc>
        <w:tc>
          <w:tcPr>
            <w:tcW w:w="996" w:type="dxa"/>
            <w:shd w:val="clear" w:color="auto" w:fill="auto"/>
            <w:vAlign w:val="center"/>
          </w:tcPr>
          <w:p w14:paraId="405D07E3" w14:textId="05CBCFB6" w:rsidR="00372213" w:rsidRDefault="005348C5" w:rsidP="00372213">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08</w:t>
            </w:r>
          </w:p>
        </w:tc>
        <w:tc>
          <w:tcPr>
            <w:tcW w:w="6123" w:type="dxa"/>
            <w:shd w:val="clear" w:color="auto" w:fill="auto"/>
            <w:vAlign w:val="center"/>
          </w:tcPr>
          <w:p w14:paraId="27C1114C" w14:textId="23F42B8B"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traslada documento de proceso de Gestió</w:t>
            </w:r>
            <w:r w:rsidR="00C50512">
              <w:rPr>
                <w:rFonts w:ascii="Century Gothic" w:eastAsia="Century Gothic" w:hAnsi="Century Gothic" w:cs="Century Gothic"/>
                <w:sz w:val="18"/>
                <w:szCs w:val="18"/>
                <w:lang w:eastAsia="es-MX"/>
              </w:rPr>
              <w:t>n de Calidad con código PG-GC-07</w:t>
            </w:r>
            <w:r>
              <w:rPr>
                <w:rFonts w:ascii="Century Gothic" w:eastAsia="Century Gothic" w:hAnsi="Century Gothic" w:cs="Century Gothic"/>
                <w:sz w:val="18"/>
                <w:szCs w:val="18"/>
                <w:lang w:eastAsia="es-MX"/>
              </w:rPr>
              <w:t xml:space="preserve"> a la nueva estructura con código </w:t>
            </w:r>
            <w:r w:rsidR="00C50512">
              <w:rPr>
                <w:rFonts w:ascii="Century Gothic" w:eastAsia="Century Gothic" w:hAnsi="Century Gothic" w:cs="Century Gothic"/>
                <w:sz w:val="18"/>
                <w:szCs w:val="18"/>
                <w:lang w:eastAsia="es-MX"/>
              </w:rPr>
              <w:t>DI-GDC-003</w:t>
            </w:r>
            <w:r>
              <w:rPr>
                <w:rFonts w:ascii="Century Gothic" w:eastAsia="Century Gothic" w:hAnsi="Century Gothic" w:cs="Century Gothic"/>
                <w:sz w:val="18"/>
                <w:szCs w:val="18"/>
                <w:lang w:eastAsia="es-MX"/>
              </w:rPr>
              <w:t xml:space="preserve"> bajo codificación y control de firmas</w:t>
            </w:r>
          </w:p>
          <w:p w14:paraId="34C15339"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la Ruta crítica</w:t>
            </w:r>
          </w:p>
          <w:p w14:paraId="77A2778A"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los servicios prestados</w:t>
            </w:r>
          </w:p>
          <w:p w14:paraId="2ED0CE10"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la capacidad instalada</w:t>
            </w:r>
          </w:p>
          <w:p w14:paraId="1B7E0911"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 xml:space="preserve">Se actualiza el mapa de procesos  </w:t>
            </w:r>
          </w:p>
          <w:p w14:paraId="4C046422" w14:textId="6763D09F" w:rsidR="00372213" w:rsidRPr="004216A0" w:rsidRDefault="00372213" w:rsidP="004216A0">
            <w:pPr>
              <w:pStyle w:val="Prrafodelista"/>
              <w:numPr>
                <w:ilvl w:val="0"/>
                <w:numId w:val="15"/>
              </w:numPr>
              <w:jc w:val="both"/>
              <w:rPr>
                <w:rFonts w:ascii="Century Gothic" w:eastAsia="Century Gothic" w:hAnsi="Century Gothic" w:cs="Century Gothic"/>
                <w:sz w:val="18"/>
                <w:szCs w:val="18"/>
                <w:lang w:eastAsia="es-MX"/>
              </w:rPr>
            </w:pPr>
            <w:r w:rsidRPr="004216A0">
              <w:rPr>
                <w:rFonts w:ascii="Century Gothic" w:eastAsia="Century Gothic" w:hAnsi="Century Gothic" w:cs="Century Gothic"/>
                <w:sz w:val="18"/>
                <w:szCs w:val="18"/>
                <w:lang w:eastAsia="es-MX"/>
              </w:rPr>
              <w:t>Se actualiza el organigrama edición 2025</w:t>
            </w:r>
          </w:p>
        </w:tc>
      </w:tr>
    </w:tbl>
    <w:p w14:paraId="254146AA" w14:textId="77777777" w:rsidR="004E1DCB" w:rsidRDefault="004E1DCB" w:rsidP="004E1DCB">
      <w:pPr>
        <w:tabs>
          <w:tab w:val="left" w:pos="1560"/>
        </w:tabs>
      </w:pPr>
    </w:p>
    <w:p w14:paraId="54409C22" w14:textId="77777777" w:rsidR="004E1DCB" w:rsidRDefault="004E1DCB" w:rsidP="004E1DCB">
      <w:pPr>
        <w:tabs>
          <w:tab w:val="left" w:pos="1560"/>
        </w:tabs>
      </w:pPr>
    </w:p>
    <w:p w14:paraId="4DB29CEB" w14:textId="77777777" w:rsidR="004E1DCB" w:rsidRDefault="004E1DCB" w:rsidP="004E1DCB">
      <w:pPr>
        <w:tabs>
          <w:tab w:val="left" w:pos="1560"/>
        </w:tabs>
      </w:pPr>
    </w:p>
    <w:p w14:paraId="583AB1AC" w14:textId="77777777" w:rsidR="004E1DCB" w:rsidRDefault="004E1DCB" w:rsidP="004E1DCB">
      <w:pPr>
        <w:tabs>
          <w:tab w:val="left" w:pos="1560"/>
        </w:tabs>
      </w:pPr>
    </w:p>
    <w:p w14:paraId="5EBEE634" w14:textId="77777777" w:rsidR="004E1DCB" w:rsidRDefault="004E1DCB" w:rsidP="004E1DCB">
      <w:pPr>
        <w:tabs>
          <w:tab w:val="left" w:pos="1560"/>
        </w:tabs>
      </w:pPr>
    </w:p>
    <w:p w14:paraId="5C92471C" w14:textId="77777777" w:rsidR="004E1DCB" w:rsidRDefault="004E1DCB" w:rsidP="004E1DCB">
      <w:pPr>
        <w:tabs>
          <w:tab w:val="left" w:pos="1560"/>
        </w:tabs>
      </w:pPr>
    </w:p>
    <w:p w14:paraId="72BEDE6D" w14:textId="77777777" w:rsidR="004E1DCB" w:rsidRDefault="004E1DCB" w:rsidP="004E1DCB">
      <w:pPr>
        <w:tabs>
          <w:tab w:val="left" w:pos="1560"/>
        </w:tabs>
      </w:pPr>
    </w:p>
    <w:p w14:paraId="1F67F2F6" w14:textId="77777777" w:rsidR="004E1DCB" w:rsidRDefault="004E1DCB" w:rsidP="004E1DCB">
      <w:pPr>
        <w:tabs>
          <w:tab w:val="left" w:pos="1560"/>
        </w:tabs>
      </w:pPr>
    </w:p>
    <w:p w14:paraId="71E0887A" w14:textId="77777777" w:rsidR="004E1DCB" w:rsidRDefault="004E1DCB" w:rsidP="004E1DCB">
      <w:pPr>
        <w:tabs>
          <w:tab w:val="left" w:pos="1560"/>
        </w:tabs>
      </w:pPr>
    </w:p>
    <w:p w14:paraId="4DE0AA9A" w14:textId="77777777" w:rsidR="004E1DCB" w:rsidRDefault="004E1DCB" w:rsidP="004E1DCB">
      <w:pPr>
        <w:tabs>
          <w:tab w:val="left" w:pos="1560"/>
        </w:tabs>
      </w:pPr>
    </w:p>
    <w:p w14:paraId="3EFDC092" w14:textId="77777777" w:rsidR="004E1DCB" w:rsidRDefault="004E1DCB" w:rsidP="004E1DCB">
      <w:pPr>
        <w:tabs>
          <w:tab w:val="left" w:pos="1560"/>
        </w:tabs>
      </w:pPr>
    </w:p>
    <w:p w14:paraId="27D166B9" w14:textId="77777777" w:rsidR="004E1DCB" w:rsidRDefault="004E1DCB" w:rsidP="004E1DCB">
      <w:pPr>
        <w:tabs>
          <w:tab w:val="left" w:pos="1560"/>
        </w:tabs>
      </w:pPr>
    </w:p>
    <w:p w14:paraId="275E9E33" w14:textId="77777777" w:rsidR="004E1DCB" w:rsidRDefault="004E1DCB" w:rsidP="004E1DCB">
      <w:pPr>
        <w:tabs>
          <w:tab w:val="left" w:pos="1560"/>
        </w:tabs>
      </w:pPr>
    </w:p>
    <w:p w14:paraId="73E7DFF1" w14:textId="77777777" w:rsidR="004E1DCB" w:rsidRDefault="004E1DCB" w:rsidP="004E1DCB">
      <w:pPr>
        <w:tabs>
          <w:tab w:val="left" w:pos="1560"/>
        </w:tabs>
      </w:pPr>
    </w:p>
    <w:p w14:paraId="21872374" w14:textId="77777777" w:rsidR="004E1DCB" w:rsidRDefault="004E1DCB" w:rsidP="004E1DCB">
      <w:pPr>
        <w:tabs>
          <w:tab w:val="left" w:pos="1560"/>
        </w:tabs>
      </w:pPr>
    </w:p>
    <w:p w14:paraId="5867D934" w14:textId="77777777" w:rsidR="004E1DCB" w:rsidRDefault="004E1DCB" w:rsidP="004E1DCB">
      <w:pPr>
        <w:tabs>
          <w:tab w:val="left" w:pos="1560"/>
        </w:tabs>
      </w:pPr>
    </w:p>
    <w:p w14:paraId="23048558" w14:textId="77777777" w:rsidR="004E1DCB" w:rsidRDefault="004E1DCB" w:rsidP="004E1DCB">
      <w:pPr>
        <w:tabs>
          <w:tab w:val="left" w:pos="1560"/>
        </w:tabs>
      </w:pPr>
    </w:p>
    <w:p w14:paraId="7F7C588E" w14:textId="77777777" w:rsidR="004E1DCB" w:rsidRDefault="004E1DCB" w:rsidP="004E1DCB">
      <w:pPr>
        <w:tabs>
          <w:tab w:val="left" w:pos="1560"/>
        </w:tabs>
      </w:pPr>
    </w:p>
    <w:p w14:paraId="605E4CC0" w14:textId="77777777" w:rsidR="004E1DCB" w:rsidRDefault="004E1DCB" w:rsidP="004E1DCB">
      <w:pPr>
        <w:tabs>
          <w:tab w:val="left" w:pos="1560"/>
        </w:tabs>
      </w:pPr>
    </w:p>
    <w:p w14:paraId="1CB343AF" w14:textId="77777777" w:rsidR="004E1DCB" w:rsidRDefault="004E1DCB" w:rsidP="004E1DCB">
      <w:pPr>
        <w:tabs>
          <w:tab w:val="left" w:pos="1560"/>
        </w:tabs>
      </w:pPr>
    </w:p>
    <w:p w14:paraId="24385390" w14:textId="77777777" w:rsidR="004E1DCB" w:rsidRDefault="004E1DCB" w:rsidP="004E1DCB">
      <w:pPr>
        <w:tabs>
          <w:tab w:val="left" w:pos="1560"/>
        </w:tabs>
      </w:pPr>
    </w:p>
    <w:p w14:paraId="1FEA7DA0" w14:textId="77777777" w:rsidR="004E1DCB" w:rsidRDefault="004E1DCB" w:rsidP="004E1DCB">
      <w:pPr>
        <w:tabs>
          <w:tab w:val="left" w:pos="1560"/>
        </w:tabs>
      </w:pPr>
    </w:p>
    <w:p w14:paraId="01E23374" w14:textId="77777777" w:rsidR="004E1DCB" w:rsidRDefault="004E1DCB" w:rsidP="004E1DCB">
      <w:pPr>
        <w:tabs>
          <w:tab w:val="left" w:pos="1560"/>
        </w:tabs>
      </w:pPr>
    </w:p>
    <w:p w14:paraId="5DDC91D3" w14:textId="77777777" w:rsidR="004E1DCB" w:rsidRDefault="004E1DCB" w:rsidP="004E1DCB">
      <w:pPr>
        <w:tabs>
          <w:tab w:val="left" w:pos="1560"/>
        </w:tabs>
      </w:pPr>
    </w:p>
    <w:p w14:paraId="147DC053" w14:textId="14FD12B6" w:rsidR="004E1DCB" w:rsidRDefault="004E1DCB" w:rsidP="00372213">
      <w:pPr>
        <w:widowControl w:val="0"/>
        <w:pBdr>
          <w:top w:val="nil"/>
          <w:left w:val="nil"/>
          <w:bottom w:val="nil"/>
          <w:right w:val="nil"/>
          <w:between w:val="nil"/>
        </w:pBdr>
        <w:spacing w:line="240" w:lineRule="auto"/>
        <w:ind w:right="684"/>
        <w:rPr>
          <w:rFonts w:ascii="Century Gothic" w:eastAsia="Century Gothic" w:hAnsi="Century Gothic" w:cs="Century Gothic"/>
          <w:b/>
          <w:color w:val="000000"/>
          <w:sz w:val="40"/>
          <w:szCs w:val="40"/>
        </w:rPr>
      </w:pPr>
    </w:p>
    <w:p w14:paraId="3747F8C2"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p>
    <w:p w14:paraId="5F1F04B0"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PROGRAMA DE AUDITORÍA </w:t>
      </w:r>
    </w:p>
    <w:p w14:paraId="4403C873" w14:textId="77777777" w:rsidR="004E1DCB" w:rsidRDefault="004E1DCB" w:rsidP="004E1DCB">
      <w:pPr>
        <w:widowControl w:val="0"/>
        <w:pBdr>
          <w:top w:val="nil"/>
          <w:left w:val="nil"/>
          <w:bottom w:val="nil"/>
          <w:right w:val="nil"/>
          <w:between w:val="nil"/>
        </w:pBdr>
        <w:spacing w:before="24" w:line="240" w:lineRule="auto"/>
        <w:ind w:right="685"/>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PARA EL MEJORAMIENTO DE LA CALIDAD </w:t>
      </w:r>
    </w:p>
    <w:p w14:paraId="602DCEEC" w14:textId="77777777" w:rsidR="004E1DCB" w:rsidRDefault="004E1DCB" w:rsidP="004E1DCB">
      <w:pPr>
        <w:widowControl w:val="0"/>
        <w:pBdr>
          <w:top w:val="nil"/>
          <w:left w:val="nil"/>
          <w:bottom w:val="nil"/>
          <w:right w:val="nil"/>
          <w:between w:val="nil"/>
        </w:pBdr>
        <w:spacing w:before="21"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EN LA ATENCIÓN EN SALUD </w:t>
      </w:r>
    </w:p>
    <w:p w14:paraId="58682A32" w14:textId="5B5730E9" w:rsidR="004E1DCB" w:rsidRDefault="00372213" w:rsidP="004E1DCB">
      <w:pPr>
        <w:widowControl w:val="0"/>
        <w:pBdr>
          <w:top w:val="nil"/>
          <w:left w:val="nil"/>
          <w:bottom w:val="nil"/>
          <w:right w:val="nil"/>
          <w:between w:val="nil"/>
        </w:pBdr>
        <w:spacing w:before="166" w:line="240" w:lineRule="auto"/>
        <w:ind w:right="840"/>
        <w:jc w:val="right"/>
        <w:rPr>
          <w:rFonts w:ascii="Century Gothic" w:eastAsia="Century Gothic" w:hAnsi="Century Gothic" w:cs="Century Gothic"/>
          <w:b/>
          <w:color w:val="000000"/>
          <w:sz w:val="24"/>
          <w:szCs w:val="24"/>
        </w:rPr>
      </w:pPr>
      <w:r>
        <w:rPr>
          <w:rFonts w:ascii="Century Gothic" w:eastAsia="Century Gothic" w:hAnsi="Century Gothic" w:cs="Century Gothic"/>
          <w:b/>
          <w:color w:val="000000"/>
          <w:sz w:val="24"/>
          <w:szCs w:val="24"/>
        </w:rPr>
        <w:t>RED MEDIC</w:t>
      </w:r>
      <w:r w:rsidR="00EF2E4C">
        <w:rPr>
          <w:rFonts w:ascii="Century Gothic" w:eastAsia="Century Gothic" w:hAnsi="Century Gothic" w:cs="Century Gothic"/>
          <w:b/>
          <w:color w:val="000000"/>
          <w:sz w:val="24"/>
          <w:szCs w:val="24"/>
        </w:rPr>
        <w:t>RON SEDE IPIALES</w:t>
      </w:r>
    </w:p>
    <w:p w14:paraId="2F27A0AC" w14:textId="77777777" w:rsidR="004E1DCB" w:rsidRDefault="004E1DCB" w:rsidP="004E1DCB">
      <w:pPr>
        <w:tabs>
          <w:tab w:val="left" w:pos="1560"/>
        </w:tabs>
      </w:pPr>
    </w:p>
    <w:p w14:paraId="1E4BBE87" w14:textId="77777777" w:rsidR="004E1DCB" w:rsidRDefault="004E1DCB" w:rsidP="004E1DCB">
      <w:pPr>
        <w:tabs>
          <w:tab w:val="left" w:pos="1560"/>
        </w:tabs>
      </w:pPr>
    </w:p>
    <w:p w14:paraId="5AD904ED" w14:textId="77777777" w:rsidR="004E1DCB" w:rsidRDefault="004E1DCB" w:rsidP="004E1DCB">
      <w:pPr>
        <w:tabs>
          <w:tab w:val="left" w:pos="1560"/>
        </w:tabs>
      </w:pPr>
    </w:p>
    <w:p w14:paraId="529EE7AA" w14:textId="77777777" w:rsidR="004E1DCB" w:rsidRDefault="004E1DCB" w:rsidP="004E1DCB">
      <w:pPr>
        <w:tabs>
          <w:tab w:val="left" w:pos="1560"/>
        </w:tabs>
      </w:pPr>
    </w:p>
    <w:p w14:paraId="352A505B" w14:textId="3E48E2A1" w:rsidR="004E1DCB" w:rsidRDefault="004E1DCB" w:rsidP="004E1DCB">
      <w:pPr>
        <w:tabs>
          <w:tab w:val="left" w:pos="1560"/>
        </w:tabs>
      </w:pPr>
    </w:p>
    <w:p w14:paraId="0D2B106F" w14:textId="2EE49174" w:rsidR="00372213" w:rsidRDefault="00372213" w:rsidP="004E1DCB">
      <w:pPr>
        <w:tabs>
          <w:tab w:val="left" w:pos="1560"/>
        </w:tabs>
      </w:pPr>
    </w:p>
    <w:p w14:paraId="11ACD7DD" w14:textId="7F8B5504" w:rsidR="00372213" w:rsidRDefault="00372213" w:rsidP="004E1DCB">
      <w:pPr>
        <w:tabs>
          <w:tab w:val="left" w:pos="1560"/>
        </w:tabs>
      </w:pPr>
    </w:p>
    <w:p w14:paraId="1F496BAC" w14:textId="591124EF" w:rsidR="00372213" w:rsidRDefault="00372213" w:rsidP="004E1DCB">
      <w:pPr>
        <w:tabs>
          <w:tab w:val="left" w:pos="1560"/>
        </w:tabs>
      </w:pPr>
    </w:p>
    <w:p w14:paraId="108A5A3A" w14:textId="65899CC9" w:rsidR="00875580" w:rsidRDefault="00875580" w:rsidP="004E1DCB">
      <w:pPr>
        <w:tabs>
          <w:tab w:val="left" w:pos="1560"/>
        </w:tabs>
      </w:pPr>
    </w:p>
    <w:p w14:paraId="3359869B" w14:textId="77777777" w:rsidR="004E1DCB" w:rsidRDefault="004E1DCB" w:rsidP="004E1DCB">
      <w:pPr>
        <w:tabs>
          <w:tab w:val="left" w:pos="1560"/>
        </w:tabs>
      </w:pPr>
    </w:p>
    <w:p w14:paraId="138259CC" w14:textId="09B76CE6" w:rsidR="004E1DCB" w:rsidRDefault="004E1DCB" w:rsidP="004E1DCB">
      <w:pPr>
        <w:tabs>
          <w:tab w:val="left" w:pos="1560"/>
        </w:tabs>
      </w:pPr>
    </w:p>
    <w:sdt>
      <w:sdtPr>
        <w:rPr>
          <w:rFonts w:asciiTheme="minorHAnsi" w:eastAsiaTheme="minorHAnsi" w:hAnsiTheme="minorHAnsi" w:cstheme="minorBidi"/>
          <w:b w:val="0"/>
          <w:color w:val="auto"/>
          <w:szCs w:val="22"/>
          <w:lang w:val="es-ES" w:eastAsia="en-US"/>
        </w:rPr>
        <w:id w:val="-1575428813"/>
        <w:docPartObj>
          <w:docPartGallery w:val="Table of Contents"/>
          <w:docPartUnique/>
        </w:docPartObj>
      </w:sdtPr>
      <w:sdtEndPr>
        <w:rPr>
          <w:bCs/>
        </w:rPr>
      </w:sdtEndPr>
      <w:sdtContent>
        <w:p w14:paraId="0ABB9DBC" w14:textId="77777777" w:rsidR="00D53C13" w:rsidRPr="00DB1F7F" w:rsidRDefault="00D53C13" w:rsidP="00870ADF">
          <w:pPr>
            <w:pStyle w:val="TtuloTDC"/>
            <w:jc w:val="center"/>
          </w:pPr>
          <w:r w:rsidRPr="00DB1F7F">
            <w:rPr>
              <w:lang w:val="es-ES"/>
            </w:rPr>
            <w:t>Contenido</w:t>
          </w:r>
        </w:p>
        <w:p w14:paraId="12FC7D33" w14:textId="2948CCBA" w:rsidR="00FC3FB2" w:rsidRPr="00DB1F7F" w:rsidRDefault="00D53C13">
          <w:pPr>
            <w:pStyle w:val="TDC1"/>
            <w:tabs>
              <w:tab w:val="left" w:pos="440"/>
              <w:tab w:val="right" w:leader="dot" w:pos="9962"/>
            </w:tabs>
            <w:rPr>
              <w:rFonts w:ascii="Century Gothic" w:hAnsi="Century Gothic" w:cstheme="minorBidi"/>
              <w:noProof/>
            </w:rPr>
          </w:pPr>
          <w:r w:rsidRPr="00DB1F7F">
            <w:rPr>
              <w:rFonts w:ascii="Century Gothic" w:hAnsi="Century Gothic"/>
            </w:rPr>
            <w:fldChar w:fldCharType="begin"/>
          </w:r>
          <w:r w:rsidRPr="00DB1F7F">
            <w:rPr>
              <w:rFonts w:ascii="Century Gothic" w:hAnsi="Century Gothic"/>
            </w:rPr>
            <w:instrText xml:space="preserve"> TOC \o "1-3" \h \z \u </w:instrText>
          </w:r>
          <w:r w:rsidRPr="00DB1F7F">
            <w:rPr>
              <w:rFonts w:ascii="Century Gothic" w:hAnsi="Century Gothic"/>
            </w:rPr>
            <w:fldChar w:fldCharType="separate"/>
          </w:r>
          <w:hyperlink w:anchor="_Toc189557513" w:history="1">
            <w:r w:rsidR="00FC3FB2" w:rsidRPr="00DB1F7F">
              <w:rPr>
                <w:rStyle w:val="Hipervnculo"/>
                <w:rFonts w:ascii="Century Gothic" w:hAnsi="Century Gothic"/>
                <w:bCs/>
                <w:noProof/>
              </w:rPr>
              <w:t>1.</w:t>
            </w:r>
            <w:r w:rsidR="00FC3FB2" w:rsidRPr="00DB1F7F">
              <w:rPr>
                <w:rFonts w:ascii="Century Gothic" w:hAnsi="Century Gothic" w:cstheme="minorBidi"/>
                <w:noProof/>
              </w:rPr>
              <w:tab/>
            </w:r>
            <w:r w:rsidR="00FC3FB2" w:rsidRPr="00DB1F7F">
              <w:rPr>
                <w:rStyle w:val="Hipervnculo"/>
                <w:rFonts w:ascii="Century Gothic" w:hAnsi="Century Gothic"/>
                <w:noProof/>
              </w:rPr>
              <w:t>PRESENTACIÓN</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_Toc189557513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sidR="00F52FDA">
              <w:rPr>
                <w:rFonts w:ascii="Century Gothic" w:hAnsi="Century Gothic"/>
                <w:noProof/>
                <w:webHidden/>
              </w:rPr>
              <w:t>5</w:t>
            </w:r>
            <w:r w:rsidR="00FC3FB2" w:rsidRPr="00DB1F7F">
              <w:rPr>
                <w:rFonts w:ascii="Century Gothic" w:hAnsi="Century Gothic"/>
                <w:noProof/>
                <w:webHidden/>
              </w:rPr>
              <w:fldChar w:fldCharType="end"/>
            </w:r>
          </w:hyperlink>
        </w:p>
        <w:p w14:paraId="7B5BB815" w14:textId="188983A7" w:rsidR="00FC3FB2" w:rsidRPr="00DB1F7F" w:rsidRDefault="00F52FDA">
          <w:pPr>
            <w:pStyle w:val="TDC1"/>
            <w:tabs>
              <w:tab w:val="left" w:pos="440"/>
              <w:tab w:val="right" w:leader="dot" w:pos="9962"/>
            </w:tabs>
            <w:rPr>
              <w:rFonts w:ascii="Century Gothic" w:hAnsi="Century Gothic" w:cstheme="minorBidi"/>
              <w:noProof/>
            </w:rPr>
          </w:pPr>
          <w:hyperlink w:anchor="_Toc189557514" w:history="1">
            <w:r w:rsidR="00FC3FB2" w:rsidRPr="00DB1F7F">
              <w:rPr>
                <w:rStyle w:val="Hipervnculo"/>
                <w:rFonts w:ascii="Century Gothic" w:eastAsia="Century Gothic" w:hAnsi="Century Gothic"/>
                <w:bCs/>
                <w:noProof/>
              </w:rPr>
              <w:t>2.</w:t>
            </w:r>
            <w:r w:rsidR="00FC3FB2" w:rsidRPr="00DB1F7F">
              <w:rPr>
                <w:rFonts w:ascii="Century Gothic" w:hAnsi="Century Gothic" w:cstheme="minorBidi"/>
                <w:noProof/>
              </w:rPr>
              <w:tab/>
            </w:r>
            <w:r w:rsidR="00FC3FB2" w:rsidRPr="00DB1F7F">
              <w:rPr>
                <w:rStyle w:val="Hipervnculo"/>
                <w:rFonts w:ascii="Century Gothic" w:eastAsia="Century Gothic" w:hAnsi="Century Gothic"/>
                <w:noProof/>
              </w:rPr>
              <w:t>NORMOGRAMA.</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_Toc189557514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6</w:t>
            </w:r>
            <w:r w:rsidR="00FC3FB2" w:rsidRPr="00DB1F7F">
              <w:rPr>
                <w:rFonts w:ascii="Century Gothic" w:hAnsi="Century Gothic"/>
                <w:noProof/>
                <w:webHidden/>
              </w:rPr>
              <w:fldChar w:fldCharType="end"/>
            </w:r>
          </w:hyperlink>
        </w:p>
        <w:p w14:paraId="08B2046E" w14:textId="18CF8195" w:rsidR="00FC3FB2" w:rsidRPr="00DB1F7F" w:rsidRDefault="00F52FDA">
          <w:pPr>
            <w:pStyle w:val="TDC1"/>
            <w:tabs>
              <w:tab w:val="left" w:pos="440"/>
              <w:tab w:val="right" w:leader="dot" w:pos="9962"/>
            </w:tabs>
            <w:rPr>
              <w:rFonts w:ascii="Century Gothic" w:hAnsi="Century Gothic" w:cstheme="minorBidi"/>
              <w:noProof/>
            </w:rPr>
          </w:pPr>
          <w:hyperlink w:anchor="_Toc189557515" w:history="1">
            <w:r w:rsidR="00FC3FB2" w:rsidRPr="00DB1F7F">
              <w:rPr>
                <w:rStyle w:val="Hipervnculo"/>
                <w:rFonts w:ascii="Century Gothic" w:hAnsi="Century Gothic"/>
                <w:bCs/>
                <w:noProof/>
              </w:rPr>
              <w:t>3.</w:t>
            </w:r>
            <w:r w:rsidR="00FC3FB2" w:rsidRPr="00DB1F7F">
              <w:rPr>
                <w:rFonts w:ascii="Century Gothic" w:hAnsi="Century Gothic" w:cstheme="minorBidi"/>
                <w:noProof/>
              </w:rPr>
              <w:tab/>
            </w:r>
            <w:r w:rsidR="00FC3FB2" w:rsidRPr="00DB1F7F">
              <w:rPr>
                <w:rStyle w:val="Hipervnculo"/>
                <w:rFonts w:ascii="Century Gothic" w:hAnsi="Century Gothic"/>
                <w:noProof/>
              </w:rPr>
              <w:t>DEFINICIONES</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_Toc189557515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7</w:t>
            </w:r>
            <w:r w:rsidR="00FC3FB2" w:rsidRPr="00DB1F7F">
              <w:rPr>
                <w:rFonts w:ascii="Century Gothic" w:hAnsi="Century Gothic"/>
                <w:noProof/>
                <w:webHidden/>
              </w:rPr>
              <w:fldChar w:fldCharType="end"/>
            </w:r>
          </w:hyperlink>
        </w:p>
        <w:p w14:paraId="30609ABF" w14:textId="157B66B5" w:rsidR="00FC3FB2" w:rsidRPr="00DB1F7F" w:rsidRDefault="00F52FDA">
          <w:pPr>
            <w:pStyle w:val="TDC1"/>
            <w:tabs>
              <w:tab w:val="left" w:pos="440"/>
              <w:tab w:val="right" w:leader="dot" w:pos="9962"/>
            </w:tabs>
            <w:rPr>
              <w:rFonts w:ascii="Century Gothic" w:hAnsi="Century Gothic" w:cstheme="minorBidi"/>
              <w:noProof/>
            </w:rPr>
          </w:pPr>
          <w:hyperlink w:anchor="_Toc189557516" w:history="1">
            <w:r w:rsidR="00FC3FB2" w:rsidRPr="00DB1F7F">
              <w:rPr>
                <w:rStyle w:val="Hipervnculo"/>
                <w:rFonts w:ascii="Century Gothic" w:eastAsia="Century Gothic" w:hAnsi="Century Gothic"/>
                <w:bCs/>
                <w:noProof/>
              </w:rPr>
              <w:t>4.</w:t>
            </w:r>
            <w:r w:rsidR="00FC3FB2" w:rsidRPr="00DB1F7F">
              <w:rPr>
                <w:rFonts w:ascii="Century Gothic" w:hAnsi="Century Gothic" w:cstheme="minorBidi"/>
                <w:noProof/>
              </w:rPr>
              <w:tab/>
            </w:r>
            <w:r w:rsidR="00FC3FB2" w:rsidRPr="00DB1F7F">
              <w:rPr>
                <w:rStyle w:val="Hipervnculo"/>
                <w:rFonts w:ascii="Century Gothic" w:eastAsia="Century Gothic" w:hAnsi="Century Gothic"/>
                <w:noProof/>
              </w:rPr>
              <w:t>ESTRUCTURA ORGNANIZACIONAL</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_Toc189557516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10</w:t>
            </w:r>
            <w:r w:rsidR="00FC3FB2" w:rsidRPr="00DB1F7F">
              <w:rPr>
                <w:rFonts w:ascii="Century Gothic" w:hAnsi="Century Gothic"/>
                <w:noProof/>
                <w:webHidden/>
              </w:rPr>
              <w:fldChar w:fldCharType="end"/>
            </w:r>
          </w:hyperlink>
        </w:p>
        <w:p w14:paraId="051D605D" w14:textId="77633FD2" w:rsidR="00FC3FB2" w:rsidRPr="00DB1F7F" w:rsidRDefault="00F52FDA">
          <w:pPr>
            <w:pStyle w:val="TDC1"/>
            <w:tabs>
              <w:tab w:val="left" w:pos="440"/>
              <w:tab w:val="right" w:leader="dot" w:pos="9962"/>
            </w:tabs>
            <w:rPr>
              <w:rFonts w:ascii="Century Gothic" w:hAnsi="Century Gothic" w:cstheme="minorBidi"/>
              <w:noProof/>
            </w:rPr>
          </w:pPr>
          <w:hyperlink w:anchor="_Toc189557517" w:history="1">
            <w:r w:rsidR="00FC3FB2" w:rsidRPr="00DB1F7F">
              <w:rPr>
                <w:rStyle w:val="Hipervnculo"/>
                <w:rFonts w:ascii="Century Gothic" w:hAnsi="Century Gothic"/>
                <w:bCs/>
                <w:noProof/>
              </w:rPr>
              <w:t>5.</w:t>
            </w:r>
            <w:r w:rsidR="00FC3FB2" w:rsidRPr="00DB1F7F">
              <w:rPr>
                <w:rFonts w:ascii="Century Gothic" w:hAnsi="Century Gothic" w:cstheme="minorBidi"/>
                <w:noProof/>
              </w:rPr>
              <w:tab/>
            </w:r>
            <w:r w:rsidR="00FC3FB2" w:rsidRPr="00DB1F7F">
              <w:rPr>
                <w:rStyle w:val="Hipervnculo"/>
                <w:rFonts w:ascii="Century Gothic" w:hAnsi="Century Gothic"/>
                <w:noProof/>
              </w:rPr>
              <w:t>COMPONENTES E DIRECCIONEAMIETO ESTRATÉGICO</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_Toc189557517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11</w:t>
            </w:r>
            <w:r w:rsidR="00FC3FB2" w:rsidRPr="00DB1F7F">
              <w:rPr>
                <w:rFonts w:ascii="Century Gothic" w:hAnsi="Century Gothic"/>
                <w:noProof/>
                <w:webHidden/>
              </w:rPr>
              <w:fldChar w:fldCharType="end"/>
            </w:r>
          </w:hyperlink>
        </w:p>
        <w:p w14:paraId="5306947E" w14:textId="18A075D9" w:rsidR="00FC3FB2" w:rsidRPr="00DB1F7F" w:rsidRDefault="00F52FDA">
          <w:pPr>
            <w:pStyle w:val="TDC1"/>
            <w:tabs>
              <w:tab w:val="left" w:pos="440"/>
              <w:tab w:val="right" w:leader="dot" w:pos="9962"/>
            </w:tabs>
            <w:rPr>
              <w:rFonts w:ascii="Century Gothic" w:hAnsi="Century Gothic" w:cstheme="minorBidi"/>
              <w:noProof/>
            </w:rPr>
          </w:pPr>
          <w:hyperlink w:anchor="_Toc189557518" w:history="1">
            <w:r w:rsidR="00FC3FB2" w:rsidRPr="00DB1F7F">
              <w:rPr>
                <w:rStyle w:val="Hipervnculo"/>
                <w:rFonts w:ascii="Century Gothic" w:eastAsia="Century Gothic" w:hAnsi="Century Gothic"/>
                <w:bCs/>
                <w:noProof/>
              </w:rPr>
              <w:t>6.</w:t>
            </w:r>
            <w:r w:rsidR="00FC3FB2" w:rsidRPr="00DB1F7F">
              <w:rPr>
                <w:rFonts w:ascii="Century Gothic" w:hAnsi="Century Gothic" w:cstheme="minorBidi"/>
                <w:noProof/>
              </w:rPr>
              <w:tab/>
            </w:r>
            <w:r w:rsidR="00FC3FB2" w:rsidRPr="00DB1F7F">
              <w:rPr>
                <w:rStyle w:val="Hipervnculo"/>
                <w:rFonts w:ascii="Century Gothic" w:eastAsia="Century Gothic" w:hAnsi="Century Gothic"/>
                <w:noProof/>
              </w:rPr>
              <w:t>MODELO DE ATENCIÓN EN SALUD</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_Toc189557518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13</w:t>
            </w:r>
            <w:r w:rsidR="00FC3FB2" w:rsidRPr="00DB1F7F">
              <w:rPr>
                <w:rFonts w:ascii="Century Gothic" w:hAnsi="Century Gothic"/>
                <w:noProof/>
                <w:webHidden/>
              </w:rPr>
              <w:fldChar w:fldCharType="end"/>
            </w:r>
          </w:hyperlink>
        </w:p>
        <w:p w14:paraId="3E7B9544" w14:textId="4BE492D3" w:rsidR="00FC3FB2" w:rsidRPr="00DB1F7F" w:rsidRDefault="00F52FDA">
          <w:pPr>
            <w:pStyle w:val="TDC1"/>
            <w:tabs>
              <w:tab w:val="left" w:pos="440"/>
              <w:tab w:val="right" w:leader="dot" w:pos="9962"/>
            </w:tabs>
            <w:rPr>
              <w:rFonts w:ascii="Century Gothic" w:hAnsi="Century Gothic" w:cstheme="minorBidi"/>
              <w:noProof/>
            </w:rPr>
          </w:pPr>
          <w:hyperlink w:anchor="_Toc189557519" w:history="1">
            <w:r w:rsidR="00FC3FB2" w:rsidRPr="00DB1F7F">
              <w:rPr>
                <w:rStyle w:val="Hipervnculo"/>
                <w:rFonts w:ascii="Century Gothic" w:eastAsia="Century Gothic" w:hAnsi="Century Gothic"/>
                <w:bCs/>
                <w:noProof/>
              </w:rPr>
              <w:t>7.</w:t>
            </w:r>
            <w:r w:rsidR="00FC3FB2" w:rsidRPr="00DB1F7F">
              <w:rPr>
                <w:rFonts w:ascii="Century Gothic" w:hAnsi="Century Gothic" w:cstheme="minorBidi"/>
                <w:noProof/>
              </w:rPr>
              <w:tab/>
            </w:r>
            <w:r w:rsidR="00FC3FB2" w:rsidRPr="00DB1F7F">
              <w:rPr>
                <w:rStyle w:val="Hipervnculo"/>
                <w:rFonts w:ascii="Century Gothic" w:eastAsia="Century Gothic" w:hAnsi="Century Gothic"/>
                <w:noProof/>
              </w:rPr>
              <w:t>RUTA DE ATENCIÓN PRIMARIA EN SALUD- RED MEDICRON</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_Toc189557519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14</w:t>
            </w:r>
            <w:r w:rsidR="00FC3FB2" w:rsidRPr="00DB1F7F">
              <w:rPr>
                <w:rFonts w:ascii="Century Gothic" w:hAnsi="Century Gothic"/>
                <w:noProof/>
                <w:webHidden/>
              </w:rPr>
              <w:fldChar w:fldCharType="end"/>
            </w:r>
          </w:hyperlink>
        </w:p>
        <w:p w14:paraId="261A3655" w14:textId="564FA4DA" w:rsidR="00FC3FB2" w:rsidRPr="00DB1F7F" w:rsidRDefault="00F52FDA">
          <w:pPr>
            <w:pStyle w:val="TDC1"/>
            <w:tabs>
              <w:tab w:val="left" w:pos="440"/>
              <w:tab w:val="right" w:leader="dot" w:pos="9962"/>
            </w:tabs>
            <w:rPr>
              <w:rFonts w:ascii="Century Gothic" w:hAnsi="Century Gothic" w:cstheme="minorBidi"/>
              <w:noProof/>
            </w:rPr>
          </w:pPr>
          <w:hyperlink w:anchor="_Toc189557520" w:history="1">
            <w:r w:rsidR="00FC3FB2" w:rsidRPr="00DB1F7F">
              <w:rPr>
                <w:rStyle w:val="Hipervnculo"/>
                <w:rFonts w:ascii="Century Gothic" w:hAnsi="Century Gothic"/>
                <w:bCs/>
                <w:noProof/>
              </w:rPr>
              <w:t>8.</w:t>
            </w:r>
            <w:r w:rsidR="00FC3FB2" w:rsidRPr="00DB1F7F">
              <w:rPr>
                <w:rFonts w:ascii="Century Gothic" w:hAnsi="Century Gothic" w:cstheme="minorBidi"/>
                <w:noProof/>
              </w:rPr>
              <w:tab/>
            </w:r>
            <w:r w:rsidR="00FC3FB2" w:rsidRPr="00DB1F7F">
              <w:rPr>
                <w:rStyle w:val="Hipervnculo"/>
                <w:rFonts w:ascii="Century Gothic" w:hAnsi="Century Gothic"/>
                <w:noProof/>
              </w:rPr>
              <w:t>MAPA DE PROCESOS</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_Toc189557520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15</w:t>
            </w:r>
            <w:r w:rsidR="00FC3FB2" w:rsidRPr="00DB1F7F">
              <w:rPr>
                <w:rFonts w:ascii="Century Gothic" w:hAnsi="Century Gothic"/>
                <w:noProof/>
                <w:webHidden/>
              </w:rPr>
              <w:fldChar w:fldCharType="end"/>
            </w:r>
          </w:hyperlink>
        </w:p>
        <w:p w14:paraId="56A3328B" w14:textId="2B6C835D" w:rsidR="00FC3FB2" w:rsidRPr="00DB1F7F" w:rsidRDefault="00F52FDA">
          <w:pPr>
            <w:pStyle w:val="TDC1"/>
            <w:tabs>
              <w:tab w:val="left" w:pos="440"/>
              <w:tab w:val="right" w:leader="dot" w:pos="9962"/>
            </w:tabs>
            <w:rPr>
              <w:rFonts w:ascii="Century Gothic" w:hAnsi="Century Gothic" w:cstheme="minorBidi"/>
              <w:noProof/>
            </w:rPr>
          </w:pPr>
          <w:hyperlink w:anchor="_Toc189557521" w:history="1">
            <w:r w:rsidR="00FC3FB2" w:rsidRPr="00DB1F7F">
              <w:rPr>
                <w:rStyle w:val="Hipervnculo"/>
                <w:rFonts w:ascii="Century Gothic" w:hAnsi="Century Gothic"/>
                <w:bCs/>
                <w:noProof/>
              </w:rPr>
              <w:t>9.</w:t>
            </w:r>
            <w:r w:rsidR="00FC3FB2" w:rsidRPr="00DB1F7F">
              <w:rPr>
                <w:rFonts w:ascii="Century Gothic" w:hAnsi="Century Gothic" w:cstheme="minorBidi"/>
                <w:noProof/>
              </w:rPr>
              <w:tab/>
            </w:r>
            <w:r w:rsidR="00FC3FB2" w:rsidRPr="00DB1F7F">
              <w:rPr>
                <w:rStyle w:val="Hipervnculo"/>
                <w:rFonts w:ascii="Century Gothic" w:hAnsi="Century Gothic"/>
                <w:noProof/>
              </w:rPr>
              <w:t>PROGRAMA DE AUDITORÍA PARA EL MEJORAMIENTO DE LA CALIDAD EN PAMEC EN RED MEDICRON IPS</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_Toc189557521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15</w:t>
            </w:r>
            <w:r w:rsidR="00FC3FB2" w:rsidRPr="00DB1F7F">
              <w:rPr>
                <w:rFonts w:ascii="Century Gothic" w:hAnsi="Century Gothic"/>
                <w:noProof/>
                <w:webHidden/>
              </w:rPr>
              <w:fldChar w:fldCharType="end"/>
            </w:r>
          </w:hyperlink>
        </w:p>
        <w:p w14:paraId="4DD6EC44" w14:textId="5B4CFD96" w:rsidR="00FC3FB2" w:rsidRPr="00DB1F7F" w:rsidRDefault="00F52FDA">
          <w:pPr>
            <w:pStyle w:val="TDC2"/>
            <w:tabs>
              <w:tab w:val="left" w:pos="880"/>
              <w:tab w:val="right" w:leader="dot" w:pos="9962"/>
            </w:tabs>
            <w:rPr>
              <w:rFonts w:ascii="Century Gothic" w:hAnsi="Century Gothic" w:cstheme="minorBidi"/>
              <w:noProof/>
            </w:rPr>
          </w:pPr>
          <w:hyperlink w:anchor="_Toc189557522" w:history="1">
            <w:r w:rsidR="00FC3FB2" w:rsidRPr="00DB1F7F">
              <w:rPr>
                <w:rStyle w:val="Hipervnculo"/>
                <w:rFonts w:ascii="Century Gothic" w:eastAsia="Century Gothic" w:hAnsi="Century Gothic"/>
                <w:noProof/>
              </w:rPr>
              <w:t>9.1.</w:t>
            </w:r>
            <w:r w:rsidR="00FC3FB2" w:rsidRPr="00DB1F7F">
              <w:rPr>
                <w:rFonts w:ascii="Century Gothic" w:hAnsi="Century Gothic" w:cstheme="minorBidi"/>
                <w:noProof/>
              </w:rPr>
              <w:tab/>
            </w:r>
            <w:r w:rsidR="00FC3FB2" w:rsidRPr="00DB1F7F">
              <w:rPr>
                <w:rStyle w:val="Hipervnculo"/>
                <w:rFonts w:ascii="Century Gothic" w:eastAsia="Century Gothic" w:hAnsi="Century Gothic"/>
                <w:noProof/>
              </w:rPr>
              <w:t>OBJETIVO GENERAL</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_Toc189557522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15</w:t>
            </w:r>
            <w:r w:rsidR="00FC3FB2" w:rsidRPr="00DB1F7F">
              <w:rPr>
                <w:rFonts w:ascii="Century Gothic" w:hAnsi="Century Gothic"/>
                <w:noProof/>
                <w:webHidden/>
              </w:rPr>
              <w:fldChar w:fldCharType="end"/>
            </w:r>
          </w:hyperlink>
        </w:p>
        <w:p w14:paraId="4932CA83" w14:textId="00A26089" w:rsidR="00FC3FB2" w:rsidRPr="00DB1F7F" w:rsidRDefault="00F52FDA">
          <w:pPr>
            <w:pStyle w:val="TDC2"/>
            <w:tabs>
              <w:tab w:val="left" w:pos="880"/>
              <w:tab w:val="right" w:leader="dot" w:pos="9962"/>
            </w:tabs>
            <w:rPr>
              <w:rFonts w:ascii="Century Gothic" w:hAnsi="Century Gothic" w:cstheme="minorBidi"/>
              <w:noProof/>
            </w:rPr>
          </w:pPr>
          <w:hyperlink w:anchor="_Toc189557523" w:history="1">
            <w:r w:rsidR="00FC3FB2" w:rsidRPr="00DB1F7F">
              <w:rPr>
                <w:rStyle w:val="Hipervnculo"/>
                <w:rFonts w:ascii="Century Gothic" w:eastAsia="Century Gothic" w:hAnsi="Century Gothic"/>
                <w:noProof/>
              </w:rPr>
              <w:t>9.2.</w:t>
            </w:r>
            <w:r w:rsidR="00FC3FB2" w:rsidRPr="00DB1F7F">
              <w:rPr>
                <w:rFonts w:ascii="Century Gothic" w:hAnsi="Century Gothic" w:cstheme="minorBidi"/>
                <w:noProof/>
              </w:rPr>
              <w:tab/>
            </w:r>
            <w:r w:rsidR="00FC3FB2" w:rsidRPr="00DB1F7F">
              <w:rPr>
                <w:rStyle w:val="Hipervnculo"/>
                <w:rFonts w:ascii="Century Gothic" w:eastAsia="Century Gothic" w:hAnsi="Century Gothic"/>
                <w:noProof/>
              </w:rPr>
              <w:t>OBJETIVOS ESPECÍFICOS</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_Toc189557523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16</w:t>
            </w:r>
            <w:r w:rsidR="00FC3FB2" w:rsidRPr="00DB1F7F">
              <w:rPr>
                <w:rFonts w:ascii="Century Gothic" w:hAnsi="Century Gothic"/>
                <w:noProof/>
                <w:webHidden/>
              </w:rPr>
              <w:fldChar w:fldCharType="end"/>
            </w:r>
          </w:hyperlink>
        </w:p>
        <w:p w14:paraId="3C8FED50" w14:textId="64849A5A" w:rsidR="00FC3FB2" w:rsidRPr="00DB1F7F" w:rsidRDefault="00F52FDA">
          <w:pPr>
            <w:pStyle w:val="TDC2"/>
            <w:tabs>
              <w:tab w:val="left" w:pos="880"/>
              <w:tab w:val="right" w:leader="dot" w:pos="9962"/>
            </w:tabs>
            <w:rPr>
              <w:rFonts w:ascii="Century Gothic" w:hAnsi="Century Gothic" w:cstheme="minorBidi"/>
              <w:noProof/>
            </w:rPr>
          </w:pPr>
          <w:hyperlink w:anchor="_Toc189557524" w:history="1">
            <w:r w:rsidR="00FC3FB2" w:rsidRPr="00DB1F7F">
              <w:rPr>
                <w:rStyle w:val="Hipervnculo"/>
                <w:rFonts w:ascii="Century Gothic" w:eastAsia="Century Gothic" w:hAnsi="Century Gothic"/>
                <w:noProof/>
              </w:rPr>
              <w:t>9.3.</w:t>
            </w:r>
            <w:r w:rsidR="00FC3FB2" w:rsidRPr="00DB1F7F">
              <w:rPr>
                <w:rFonts w:ascii="Century Gothic" w:hAnsi="Century Gothic" w:cstheme="minorBidi"/>
                <w:noProof/>
              </w:rPr>
              <w:tab/>
            </w:r>
            <w:r w:rsidR="00FC3FB2" w:rsidRPr="00DB1F7F">
              <w:rPr>
                <w:rStyle w:val="Hipervnculo"/>
                <w:rFonts w:ascii="Century Gothic" w:eastAsia="Century Gothic" w:hAnsi="Century Gothic"/>
                <w:noProof/>
              </w:rPr>
              <w:t>ALCANCE</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_Toc189557524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16</w:t>
            </w:r>
            <w:r w:rsidR="00FC3FB2" w:rsidRPr="00DB1F7F">
              <w:rPr>
                <w:rFonts w:ascii="Century Gothic" w:hAnsi="Century Gothic"/>
                <w:noProof/>
                <w:webHidden/>
              </w:rPr>
              <w:fldChar w:fldCharType="end"/>
            </w:r>
          </w:hyperlink>
        </w:p>
        <w:p w14:paraId="788FFB36" w14:textId="17AF5A21" w:rsidR="00FC3FB2" w:rsidRPr="00DB1F7F" w:rsidRDefault="00F52FDA">
          <w:pPr>
            <w:pStyle w:val="TDC2"/>
            <w:tabs>
              <w:tab w:val="left" w:pos="880"/>
              <w:tab w:val="right" w:leader="dot" w:pos="9962"/>
            </w:tabs>
            <w:rPr>
              <w:rFonts w:ascii="Century Gothic" w:hAnsi="Century Gothic" w:cstheme="minorBidi"/>
              <w:noProof/>
            </w:rPr>
          </w:pPr>
          <w:hyperlink w:anchor="_Toc189557525" w:history="1">
            <w:r w:rsidR="00FC3FB2" w:rsidRPr="00DB1F7F">
              <w:rPr>
                <w:rStyle w:val="Hipervnculo"/>
                <w:rFonts w:ascii="Century Gothic" w:eastAsia="Century Gothic" w:hAnsi="Century Gothic"/>
                <w:noProof/>
              </w:rPr>
              <w:t>9.4.</w:t>
            </w:r>
            <w:r w:rsidR="00FC3FB2" w:rsidRPr="00DB1F7F">
              <w:rPr>
                <w:rFonts w:ascii="Century Gothic" w:hAnsi="Century Gothic" w:cstheme="minorBidi"/>
                <w:noProof/>
              </w:rPr>
              <w:tab/>
            </w:r>
            <w:r w:rsidR="00FC3FB2" w:rsidRPr="00DB1F7F">
              <w:rPr>
                <w:rStyle w:val="Hipervnculo"/>
                <w:rFonts w:ascii="Century Gothic" w:eastAsia="Century Gothic" w:hAnsi="Century Gothic"/>
                <w:noProof/>
              </w:rPr>
              <w:t>TIEMPO DE EJECUCUCIÓN DEL PAMEC</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_Toc189557525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16</w:t>
            </w:r>
            <w:r w:rsidR="00FC3FB2" w:rsidRPr="00DB1F7F">
              <w:rPr>
                <w:rFonts w:ascii="Century Gothic" w:hAnsi="Century Gothic"/>
                <w:noProof/>
                <w:webHidden/>
              </w:rPr>
              <w:fldChar w:fldCharType="end"/>
            </w:r>
          </w:hyperlink>
        </w:p>
        <w:p w14:paraId="46A54F10" w14:textId="450DEBEB" w:rsidR="00FC3FB2" w:rsidRPr="00DB1F7F" w:rsidRDefault="00F52FDA">
          <w:pPr>
            <w:pStyle w:val="TDC2"/>
            <w:tabs>
              <w:tab w:val="left" w:pos="880"/>
              <w:tab w:val="right" w:leader="dot" w:pos="9962"/>
            </w:tabs>
            <w:rPr>
              <w:rFonts w:ascii="Century Gothic" w:hAnsi="Century Gothic" w:cstheme="minorBidi"/>
              <w:noProof/>
            </w:rPr>
          </w:pPr>
          <w:hyperlink w:anchor="_Toc189557526" w:history="1">
            <w:r w:rsidR="00FC3FB2" w:rsidRPr="00DB1F7F">
              <w:rPr>
                <w:rStyle w:val="Hipervnculo"/>
                <w:rFonts w:ascii="Century Gothic" w:eastAsia="Century Gothic" w:hAnsi="Century Gothic"/>
                <w:noProof/>
              </w:rPr>
              <w:t>9.5.</w:t>
            </w:r>
            <w:r w:rsidR="00FC3FB2" w:rsidRPr="00DB1F7F">
              <w:rPr>
                <w:rFonts w:ascii="Century Gothic" w:hAnsi="Century Gothic" w:cstheme="minorBidi"/>
                <w:noProof/>
              </w:rPr>
              <w:tab/>
            </w:r>
            <w:r w:rsidR="00FC3FB2" w:rsidRPr="00DB1F7F">
              <w:rPr>
                <w:rStyle w:val="Hipervnculo"/>
                <w:rFonts w:ascii="Century Gothic" w:eastAsia="Century Gothic" w:hAnsi="Century Gothic"/>
                <w:noProof/>
              </w:rPr>
              <w:t>AUTOEVALUACIÓN DE ESTÁNDARS DE ACREDITACIÓN</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_Toc189557526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17</w:t>
            </w:r>
            <w:r w:rsidR="00FC3FB2" w:rsidRPr="00DB1F7F">
              <w:rPr>
                <w:rFonts w:ascii="Century Gothic" w:hAnsi="Century Gothic"/>
                <w:noProof/>
                <w:webHidden/>
              </w:rPr>
              <w:fldChar w:fldCharType="end"/>
            </w:r>
          </w:hyperlink>
        </w:p>
        <w:p w14:paraId="4ED6E9CF" w14:textId="6FEB2B64" w:rsidR="00FC3FB2" w:rsidRPr="00DB1F7F" w:rsidRDefault="00F52FDA">
          <w:pPr>
            <w:pStyle w:val="TDC3"/>
            <w:tabs>
              <w:tab w:val="right" w:leader="dot" w:pos="9962"/>
            </w:tabs>
            <w:rPr>
              <w:rFonts w:ascii="Century Gothic" w:hAnsi="Century Gothic" w:cstheme="minorBidi"/>
              <w:noProof/>
            </w:rPr>
          </w:pPr>
          <w:hyperlink w:anchor="_Toc189557527" w:history="1">
            <w:r w:rsidR="00FC3FB2" w:rsidRPr="00DB1F7F">
              <w:rPr>
                <w:rStyle w:val="Hipervnculo"/>
                <w:rFonts w:ascii="Century Gothic" w:eastAsia="Century Gothic" w:hAnsi="Century Gothic"/>
                <w:noProof/>
              </w:rPr>
              <w:t>10.5.1. DIMENSIONES POR EVALUAR</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_Toc189557527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19</w:t>
            </w:r>
            <w:r w:rsidR="00FC3FB2" w:rsidRPr="00DB1F7F">
              <w:rPr>
                <w:rFonts w:ascii="Century Gothic" w:hAnsi="Century Gothic"/>
                <w:noProof/>
                <w:webHidden/>
              </w:rPr>
              <w:fldChar w:fldCharType="end"/>
            </w:r>
          </w:hyperlink>
        </w:p>
        <w:p w14:paraId="25D4919A" w14:textId="2F3FC058" w:rsidR="00FC3FB2" w:rsidRPr="00DB1F7F" w:rsidRDefault="00F52FDA">
          <w:pPr>
            <w:pStyle w:val="TDC1"/>
            <w:tabs>
              <w:tab w:val="left" w:pos="660"/>
              <w:tab w:val="right" w:leader="dot" w:pos="9962"/>
            </w:tabs>
            <w:rPr>
              <w:rFonts w:ascii="Century Gothic" w:hAnsi="Century Gothic" w:cstheme="minorBidi"/>
              <w:noProof/>
            </w:rPr>
          </w:pPr>
          <w:hyperlink w:anchor="_Toc189557528" w:history="1">
            <w:r w:rsidR="00FC3FB2" w:rsidRPr="00DB1F7F">
              <w:rPr>
                <w:rStyle w:val="Hipervnculo"/>
                <w:rFonts w:ascii="Century Gothic" w:hAnsi="Century Gothic"/>
                <w:bCs/>
                <w:noProof/>
              </w:rPr>
              <w:t>10.</w:t>
            </w:r>
            <w:r w:rsidR="00FC3FB2" w:rsidRPr="00DB1F7F">
              <w:rPr>
                <w:rFonts w:ascii="Century Gothic" w:hAnsi="Century Gothic" w:cstheme="minorBidi"/>
                <w:noProof/>
              </w:rPr>
              <w:tab/>
            </w:r>
            <w:r w:rsidR="00FC3FB2" w:rsidRPr="00DB1F7F">
              <w:rPr>
                <w:rStyle w:val="Hipervnculo"/>
                <w:rFonts w:ascii="Century Gothic" w:hAnsi="Century Gothic"/>
                <w:noProof/>
              </w:rPr>
              <w:t>SELECCIÓN DE PROCESOS A MEJORAR</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_Toc189557528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22</w:t>
            </w:r>
            <w:r w:rsidR="00FC3FB2" w:rsidRPr="00DB1F7F">
              <w:rPr>
                <w:rFonts w:ascii="Century Gothic" w:hAnsi="Century Gothic"/>
                <w:noProof/>
                <w:webHidden/>
              </w:rPr>
              <w:fldChar w:fldCharType="end"/>
            </w:r>
          </w:hyperlink>
        </w:p>
        <w:p w14:paraId="66E28DE5" w14:textId="38D951FD" w:rsidR="00FC3FB2" w:rsidRPr="00DB1F7F" w:rsidRDefault="00F52FDA">
          <w:pPr>
            <w:pStyle w:val="TDC2"/>
            <w:tabs>
              <w:tab w:val="left" w:pos="1100"/>
              <w:tab w:val="right" w:leader="dot" w:pos="9962"/>
            </w:tabs>
            <w:rPr>
              <w:rFonts w:ascii="Century Gothic" w:hAnsi="Century Gothic" w:cstheme="minorBidi"/>
              <w:noProof/>
            </w:rPr>
          </w:pPr>
          <w:hyperlink w:anchor="_Toc189557529" w:history="1">
            <w:r w:rsidR="00FC3FB2" w:rsidRPr="00DB1F7F">
              <w:rPr>
                <w:rStyle w:val="Hipervnculo"/>
                <w:rFonts w:ascii="Century Gothic" w:hAnsi="Century Gothic"/>
                <w:noProof/>
              </w:rPr>
              <w:t>10.1.</w:t>
            </w:r>
            <w:r w:rsidR="00FC3FB2" w:rsidRPr="00DB1F7F">
              <w:rPr>
                <w:rFonts w:ascii="Century Gothic" w:hAnsi="Century Gothic" w:cstheme="minorBidi"/>
                <w:noProof/>
              </w:rPr>
              <w:tab/>
            </w:r>
            <w:r w:rsidR="00FC3FB2" w:rsidRPr="00DB1F7F">
              <w:rPr>
                <w:rStyle w:val="Hipervnculo"/>
                <w:rFonts w:ascii="Century Gothic" w:hAnsi="Century Gothic"/>
                <w:noProof/>
              </w:rPr>
              <w:t>Priorización de procesos</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_Toc189557529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22</w:t>
            </w:r>
            <w:r w:rsidR="00FC3FB2" w:rsidRPr="00DB1F7F">
              <w:rPr>
                <w:rFonts w:ascii="Century Gothic" w:hAnsi="Century Gothic"/>
                <w:noProof/>
                <w:webHidden/>
              </w:rPr>
              <w:fldChar w:fldCharType="end"/>
            </w:r>
          </w:hyperlink>
        </w:p>
        <w:p w14:paraId="1C6A78F0" w14:textId="044851F9" w:rsidR="00FC3FB2" w:rsidRPr="00DB1F7F" w:rsidRDefault="00F52FDA">
          <w:pPr>
            <w:pStyle w:val="TDC3"/>
            <w:tabs>
              <w:tab w:val="left" w:pos="1320"/>
              <w:tab w:val="right" w:leader="dot" w:pos="9962"/>
            </w:tabs>
            <w:rPr>
              <w:rFonts w:ascii="Century Gothic" w:hAnsi="Century Gothic" w:cstheme="minorBidi"/>
              <w:noProof/>
            </w:rPr>
          </w:pPr>
          <w:hyperlink w:anchor="_Toc189557530" w:history="1">
            <w:r w:rsidR="00FC3FB2" w:rsidRPr="00DB1F7F">
              <w:rPr>
                <w:rStyle w:val="Hipervnculo"/>
                <w:rFonts w:ascii="Century Gothic" w:hAnsi="Century Gothic"/>
                <w:noProof/>
              </w:rPr>
              <w:t>10.1.1.</w:t>
            </w:r>
            <w:r w:rsidR="00FC3FB2" w:rsidRPr="00DB1F7F">
              <w:rPr>
                <w:rFonts w:ascii="Century Gothic" w:hAnsi="Century Gothic" w:cstheme="minorBidi"/>
                <w:noProof/>
              </w:rPr>
              <w:tab/>
            </w:r>
            <w:r w:rsidR="00FC3FB2" w:rsidRPr="00DB1F7F">
              <w:rPr>
                <w:rStyle w:val="Hipervnculo"/>
                <w:rFonts w:ascii="Century Gothic" w:hAnsi="Century Gothic"/>
                <w:noProof/>
              </w:rPr>
              <w:t>Matriz de priorización</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_Toc189557530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23</w:t>
            </w:r>
            <w:r w:rsidR="00FC3FB2" w:rsidRPr="00DB1F7F">
              <w:rPr>
                <w:rFonts w:ascii="Century Gothic" w:hAnsi="Century Gothic"/>
                <w:noProof/>
                <w:webHidden/>
              </w:rPr>
              <w:fldChar w:fldCharType="end"/>
            </w:r>
          </w:hyperlink>
        </w:p>
        <w:p w14:paraId="3BAE547F" w14:textId="1A481CA5" w:rsidR="00FC3FB2" w:rsidRPr="00DB1F7F" w:rsidRDefault="00F52FDA">
          <w:pPr>
            <w:pStyle w:val="TDC1"/>
            <w:tabs>
              <w:tab w:val="left" w:pos="660"/>
              <w:tab w:val="right" w:leader="dot" w:pos="9962"/>
            </w:tabs>
            <w:rPr>
              <w:rFonts w:ascii="Century Gothic" w:hAnsi="Century Gothic" w:cstheme="minorBidi"/>
              <w:noProof/>
            </w:rPr>
          </w:pPr>
          <w:hyperlink w:anchor="_Toc189557531" w:history="1">
            <w:r w:rsidR="00FC3FB2" w:rsidRPr="00DB1F7F">
              <w:rPr>
                <w:rStyle w:val="Hipervnculo"/>
                <w:rFonts w:ascii="Century Gothic" w:hAnsi="Century Gothic"/>
                <w:bCs/>
                <w:noProof/>
              </w:rPr>
              <w:t>11.</w:t>
            </w:r>
            <w:r w:rsidR="00FC3FB2" w:rsidRPr="00DB1F7F">
              <w:rPr>
                <w:rFonts w:ascii="Century Gothic" w:hAnsi="Century Gothic" w:cstheme="minorBidi"/>
                <w:noProof/>
              </w:rPr>
              <w:tab/>
            </w:r>
            <w:r w:rsidR="00FC3FB2" w:rsidRPr="00DB1F7F">
              <w:rPr>
                <w:rStyle w:val="Hipervnculo"/>
                <w:rFonts w:ascii="Century Gothic" w:hAnsi="Century Gothic"/>
                <w:noProof/>
              </w:rPr>
              <w:t>DEFINICIÓN DE LA CALIDAD ESPERADA</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_Toc189557531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24</w:t>
            </w:r>
            <w:r w:rsidR="00FC3FB2" w:rsidRPr="00DB1F7F">
              <w:rPr>
                <w:rFonts w:ascii="Century Gothic" w:hAnsi="Century Gothic"/>
                <w:noProof/>
                <w:webHidden/>
              </w:rPr>
              <w:fldChar w:fldCharType="end"/>
            </w:r>
          </w:hyperlink>
        </w:p>
        <w:p w14:paraId="29EC66A7" w14:textId="48391A89" w:rsidR="00FC3FB2" w:rsidRPr="00DB1F7F" w:rsidRDefault="00F52FDA">
          <w:pPr>
            <w:pStyle w:val="TDC2"/>
            <w:tabs>
              <w:tab w:val="left" w:pos="1100"/>
              <w:tab w:val="right" w:leader="dot" w:pos="9962"/>
            </w:tabs>
            <w:rPr>
              <w:rFonts w:ascii="Century Gothic" w:hAnsi="Century Gothic" w:cstheme="minorBidi"/>
              <w:noProof/>
            </w:rPr>
          </w:pPr>
          <w:hyperlink w:anchor="_Toc189557532" w:history="1">
            <w:r w:rsidR="00FC3FB2" w:rsidRPr="00DB1F7F">
              <w:rPr>
                <w:rStyle w:val="Hipervnculo"/>
                <w:rFonts w:ascii="Century Gothic" w:hAnsi="Century Gothic"/>
                <w:noProof/>
              </w:rPr>
              <w:t>11.1.</w:t>
            </w:r>
            <w:r w:rsidR="00FC3FB2" w:rsidRPr="00DB1F7F">
              <w:rPr>
                <w:rFonts w:ascii="Century Gothic" w:hAnsi="Century Gothic" w:cstheme="minorBidi"/>
                <w:noProof/>
              </w:rPr>
              <w:tab/>
            </w:r>
            <w:r w:rsidR="00FC3FB2" w:rsidRPr="00DB1F7F">
              <w:rPr>
                <w:rStyle w:val="Hipervnculo"/>
                <w:rFonts w:ascii="Century Gothic" w:hAnsi="Century Gothic"/>
                <w:noProof/>
              </w:rPr>
              <w:t>MEDICIÓN INICIAL DEL DESEMPEÑO</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_Toc189557532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25</w:t>
            </w:r>
            <w:r w:rsidR="00FC3FB2" w:rsidRPr="00DB1F7F">
              <w:rPr>
                <w:rFonts w:ascii="Century Gothic" w:hAnsi="Century Gothic"/>
                <w:noProof/>
                <w:webHidden/>
              </w:rPr>
              <w:fldChar w:fldCharType="end"/>
            </w:r>
          </w:hyperlink>
        </w:p>
        <w:p w14:paraId="6D2AD853" w14:textId="2E613175" w:rsidR="00FC3FB2" w:rsidRPr="00DB1F7F" w:rsidRDefault="00F52FDA">
          <w:pPr>
            <w:pStyle w:val="TDC2"/>
            <w:tabs>
              <w:tab w:val="left" w:pos="1100"/>
              <w:tab w:val="right" w:leader="dot" w:pos="9962"/>
            </w:tabs>
            <w:rPr>
              <w:rFonts w:ascii="Century Gothic" w:hAnsi="Century Gothic" w:cstheme="minorBidi"/>
              <w:noProof/>
            </w:rPr>
          </w:pPr>
          <w:hyperlink w:anchor="_Toc189557533" w:history="1">
            <w:r w:rsidR="00FC3FB2" w:rsidRPr="00DB1F7F">
              <w:rPr>
                <w:rStyle w:val="Hipervnculo"/>
                <w:rFonts w:ascii="Century Gothic" w:hAnsi="Century Gothic"/>
                <w:noProof/>
              </w:rPr>
              <w:t>11.2.</w:t>
            </w:r>
            <w:r w:rsidR="00FC3FB2" w:rsidRPr="00DB1F7F">
              <w:rPr>
                <w:rFonts w:ascii="Century Gothic" w:hAnsi="Century Gothic" w:cstheme="minorBidi"/>
                <w:noProof/>
              </w:rPr>
              <w:tab/>
            </w:r>
            <w:r w:rsidR="00FC3FB2" w:rsidRPr="00DB1F7F">
              <w:rPr>
                <w:rStyle w:val="Hipervnculo"/>
                <w:rFonts w:ascii="Century Gothic" w:hAnsi="Century Gothic"/>
                <w:noProof/>
              </w:rPr>
              <w:t>PLAN DE MEJORA PARA PROCESOS SELECCIONADOS</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_Toc189557533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26</w:t>
            </w:r>
            <w:r w:rsidR="00FC3FB2" w:rsidRPr="00DB1F7F">
              <w:rPr>
                <w:rFonts w:ascii="Century Gothic" w:hAnsi="Century Gothic"/>
                <w:noProof/>
                <w:webHidden/>
              </w:rPr>
              <w:fldChar w:fldCharType="end"/>
            </w:r>
          </w:hyperlink>
        </w:p>
        <w:p w14:paraId="1FB9E92E" w14:textId="2EED5A04" w:rsidR="00FC3FB2" w:rsidRPr="00DB1F7F" w:rsidRDefault="00F52FDA">
          <w:pPr>
            <w:pStyle w:val="TDC2"/>
            <w:tabs>
              <w:tab w:val="left" w:pos="1100"/>
              <w:tab w:val="right" w:leader="dot" w:pos="9962"/>
            </w:tabs>
            <w:rPr>
              <w:rFonts w:ascii="Century Gothic" w:hAnsi="Century Gothic" w:cstheme="minorBidi"/>
              <w:noProof/>
            </w:rPr>
          </w:pPr>
          <w:hyperlink w:anchor="_Toc189557534" w:history="1">
            <w:r w:rsidR="00FC3FB2" w:rsidRPr="00DB1F7F">
              <w:rPr>
                <w:rStyle w:val="Hipervnculo"/>
                <w:rFonts w:ascii="Century Gothic" w:hAnsi="Century Gothic"/>
                <w:noProof/>
              </w:rPr>
              <w:t>11.3.</w:t>
            </w:r>
            <w:r w:rsidR="00FC3FB2" w:rsidRPr="00DB1F7F">
              <w:rPr>
                <w:rFonts w:ascii="Century Gothic" w:hAnsi="Century Gothic" w:cstheme="minorBidi"/>
                <w:noProof/>
              </w:rPr>
              <w:tab/>
            </w:r>
            <w:r w:rsidR="00FC3FB2" w:rsidRPr="00DB1F7F">
              <w:rPr>
                <w:rStyle w:val="Hipervnculo"/>
                <w:rFonts w:ascii="Century Gothic" w:hAnsi="Century Gothic"/>
                <w:noProof/>
              </w:rPr>
              <w:t>EVALUACIÓN DEL MEJORAMIENTO</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_Toc189557534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27</w:t>
            </w:r>
            <w:r w:rsidR="00FC3FB2" w:rsidRPr="00DB1F7F">
              <w:rPr>
                <w:rFonts w:ascii="Century Gothic" w:hAnsi="Century Gothic"/>
                <w:noProof/>
                <w:webHidden/>
              </w:rPr>
              <w:fldChar w:fldCharType="end"/>
            </w:r>
          </w:hyperlink>
        </w:p>
        <w:p w14:paraId="3A335B75" w14:textId="280B5DB9" w:rsidR="00FC3FB2" w:rsidRPr="00DB1F7F" w:rsidRDefault="00F52FDA">
          <w:pPr>
            <w:pStyle w:val="TDC2"/>
            <w:tabs>
              <w:tab w:val="left" w:pos="1100"/>
              <w:tab w:val="right" w:leader="dot" w:pos="9962"/>
            </w:tabs>
            <w:rPr>
              <w:rFonts w:ascii="Century Gothic" w:hAnsi="Century Gothic" w:cstheme="minorBidi"/>
              <w:noProof/>
            </w:rPr>
          </w:pPr>
          <w:hyperlink w:anchor="_Toc189557535" w:history="1">
            <w:r w:rsidR="00FC3FB2" w:rsidRPr="00DB1F7F">
              <w:rPr>
                <w:rStyle w:val="Hipervnculo"/>
                <w:rFonts w:ascii="Century Gothic" w:hAnsi="Century Gothic"/>
                <w:noProof/>
              </w:rPr>
              <w:t>11.4.</w:t>
            </w:r>
            <w:r w:rsidR="00FC3FB2" w:rsidRPr="00DB1F7F">
              <w:rPr>
                <w:rFonts w:ascii="Century Gothic" w:hAnsi="Century Gothic" w:cstheme="minorBidi"/>
                <w:noProof/>
              </w:rPr>
              <w:tab/>
            </w:r>
            <w:r w:rsidR="00FC3FB2" w:rsidRPr="00DB1F7F">
              <w:rPr>
                <w:rStyle w:val="Hipervnculo"/>
                <w:rFonts w:ascii="Century Gothic" w:hAnsi="Century Gothic"/>
                <w:noProof/>
              </w:rPr>
              <w:t>APRENDIZAJE ORGANIZACIONAL</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_Toc189557535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27</w:t>
            </w:r>
            <w:r w:rsidR="00FC3FB2" w:rsidRPr="00DB1F7F">
              <w:rPr>
                <w:rFonts w:ascii="Century Gothic" w:hAnsi="Century Gothic"/>
                <w:noProof/>
                <w:webHidden/>
              </w:rPr>
              <w:fldChar w:fldCharType="end"/>
            </w:r>
          </w:hyperlink>
        </w:p>
        <w:p w14:paraId="5F4877DC" w14:textId="3161E183" w:rsidR="00FC3FB2" w:rsidRPr="00DB1F7F" w:rsidRDefault="00F52FDA">
          <w:pPr>
            <w:pStyle w:val="TDC1"/>
            <w:tabs>
              <w:tab w:val="left" w:pos="660"/>
              <w:tab w:val="right" w:leader="dot" w:pos="9962"/>
            </w:tabs>
            <w:rPr>
              <w:rFonts w:ascii="Century Gothic" w:hAnsi="Century Gothic" w:cstheme="minorBidi"/>
              <w:noProof/>
            </w:rPr>
          </w:pPr>
          <w:hyperlink w:anchor="_Toc189557536" w:history="1">
            <w:r w:rsidR="00FC3FB2" w:rsidRPr="00DB1F7F">
              <w:rPr>
                <w:rStyle w:val="Hipervnculo"/>
                <w:rFonts w:ascii="Century Gothic" w:hAnsi="Century Gothic"/>
                <w:bCs/>
                <w:noProof/>
              </w:rPr>
              <w:t>12.</w:t>
            </w:r>
            <w:r w:rsidR="00FC3FB2" w:rsidRPr="00DB1F7F">
              <w:rPr>
                <w:rFonts w:ascii="Century Gothic" w:hAnsi="Century Gothic" w:cstheme="minorBidi"/>
                <w:noProof/>
              </w:rPr>
              <w:tab/>
            </w:r>
            <w:r w:rsidR="00FC3FB2" w:rsidRPr="00DB1F7F">
              <w:rPr>
                <w:rStyle w:val="Hipervnculo"/>
                <w:rFonts w:ascii="Century Gothic" w:hAnsi="Century Gothic"/>
                <w:noProof/>
              </w:rPr>
              <w:t>PLAN DE ACCIÓN INICIAL</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_Toc189557536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28</w:t>
            </w:r>
            <w:r w:rsidR="00FC3FB2" w:rsidRPr="00DB1F7F">
              <w:rPr>
                <w:rFonts w:ascii="Century Gothic" w:hAnsi="Century Gothic"/>
                <w:noProof/>
                <w:webHidden/>
              </w:rPr>
              <w:fldChar w:fldCharType="end"/>
            </w:r>
          </w:hyperlink>
        </w:p>
        <w:p w14:paraId="7A2B2363" w14:textId="308D00D9" w:rsidR="00FC3FB2" w:rsidRPr="00DB1F7F" w:rsidRDefault="00F52FDA">
          <w:pPr>
            <w:pStyle w:val="TDC1"/>
            <w:tabs>
              <w:tab w:val="left" w:pos="660"/>
              <w:tab w:val="right" w:leader="dot" w:pos="9962"/>
            </w:tabs>
            <w:rPr>
              <w:rFonts w:ascii="Century Gothic" w:hAnsi="Century Gothic" w:cstheme="minorBidi"/>
              <w:noProof/>
            </w:rPr>
          </w:pPr>
          <w:hyperlink w:anchor="_Toc189557537" w:history="1">
            <w:r w:rsidR="00FC3FB2" w:rsidRPr="00DB1F7F">
              <w:rPr>
                <w:rStyle w:val="Hipervnculo"/>
                <w:rFonts w:ascii="Century Gothic" w:hAnsi="Century Gothic"/>
                <w:bCs/>
                <w:noProof/>
              </w:rPr>
              <w:t>13.</w:t>
            </w:r>
            <w:r w:rsidR="00FC3FB2" w:rsidRPr="00DB1F7F">
              <w:rPr>
                <w:rFonts w:ascii="Century Gothic" w:hAnsi="Century Gothic" w:cstheme="minorBidi"/>
                <w:noProof/>
              </w:rPr>
              <w:tab/>
            </w:r>
            <w:r w:rsidR="00FC3FB2" w:rsidRPr="00DB1F7F">
              <w:rPr>
                <w:rStyle w:val="Hipervnculo"/>
                <w:rFonts w:ascii="Century Gothic" w:hAnsi="Century Gothic"/>
                <w:noProof/>
              </w:rPr>
              <w:t>CRONOGRAMA GENERAL RUTA CRÍTICA DEL PAMEC 2025-2026</w:t>
            </w:r>
            <w:r w:rsidR="00FC3FB2" w:rsidRPr="00DB1F7F">
              <w:rPr>
                <w:rFonts w:ascii="Century Gothic" w:hAnsi="Century Gothic"/>
                <w:noProof/>
                <w:webHidden/>
              </w:rPr>
              <w:tab/>
            </w:r>
            <w:r w:rsidR="00FC3FB2" w:rsidRPr="00DB1F7F">
              <w:rPr>
                <w:rFonts w:ascii="Century Gothic" w:hAnsi="Century Gothic"/>
                <w:noProof/>
                <w:webHidden/>
              </w:rPr>
              <w:fldChar w:fldCharType="begin"/>
            </w:r>
            <w:r w:rsidR="00FC3FB2" w:rsidRPr="00DB1F7F">
              <w:rPr>
                <w:rFonts w:ascii="Century Gothic" w:hAnsi="Century Gothic"/>
                <w:noProof/>
                <w:webHidden/>
              </w:rPr>
              <w:instrText xml:space="preserve"> PAGEREF _Toc189557537 \h </w:instrText>
            </w:r>
            <w:r w:rsidR="00FC3FB2" w:rsidRPr="00DB1F7F">
              <w:rPr>
                <w:rFonts w:ascii="Century Gothic" w:hAnsi="Century Gothic"/>
                <w:noProof/>
                <w:webHidden/>
              </w:rPr>
            </w:r>
            <w:r w:rsidR="00FC3FB2" w:rsidRPr="00DB1F7F">
              <w:rPr>
                <w:rFonts w:ascii="Century Gothic" w:hAnsi="Century Gothic"/>
                <w:noProof/>
                <w:webHidden/>
              </w:rPr>
              <w:fldChar w:fldCharType="separate"/>
            </w:r>
            <w:r>
              <w:rPr>
                <w:rFonts w:ascii="Century Gothic" w:hAnsi="Century Gothic"/>
                <w:noProof/>
                <w:webHidden/>
              </w:rPr>
              <w:t>29</w:t>
            </w:r>
            <w:r w:rsidR="00FC3FB2" w:rsidRPr="00DB1F7F">
              <w:rPr>
                <w:rFonts w:ascii="Century Gothic" w:hAnsi="Century Gothic"/>
                <w:noProof/>
                <w:webHidden/>
              </w:rPr>
              <w:fldChar w:fldCharType="end"/>
            </w:r>
          </w:hyperlink>
        </w:p>
        <w:p w14:paraId="7A617E3A" w14:textId="5CB47BC1" w:rsidR="00D53C13" w:rsidRDefault="00D53C13">
          <w:r w:rsidRPr="00DB1F7F">
            <w:rPr>
              <w:rFonts w:ascii="Century Gothic" w:hAnsi="Century Gothic"/>
              <w:b/>
              <w:bCs/>
              <w:lang w:val="es-ES"/>
            </w:rPr>
            <w:fldChar w:fldCharType="end"/>
          </w:r>
        </w:p>
      </w:sdtContent>
    </w:sdt>
    <w:p w14:paraId="09347960" w14:textId="77777777" w:rsidR="004E1DCB" w:rsidRDefault="004E1DCB" w:rsidP="004E1DCB">
      <w:pPr>
        <w:tabs>
          <w:tab w:val="left" w:pos="1560"/>
        </w:tabs>
      </w:pPr>
    </w:p>
    <w:p w14:paraId="3D21068E" w14:textId="77777777" w:rsidR="004E1DCB" w:rsidRDefault="004E1DCB" w:rsidP="004E1DCB">
      <w:pPr>
        <w:tabs>
          <w:tab w:val="left" w:pos="1560"/>
        </w:tabs>
      </w:pPr>
    </w:p>
    <w:p w14:paraId="30E4D550" w14:textId="4AC7C34F" w:rsidR="004E1DCB" w:rsidRDefault="004E1DCB" w:rsidP="004E1DCB">
      <w:pPr>
        <w:tabs>
          <w:tab w:val="left" w:pos="1560"/>
        </w:tabs>
      </w:pPr>
    </w:p>
    <w:p w14:paraId="55D83A26" w14:textId="77777777" w:rsidR="004E1DCB" w:rsidRDefault="004E1DCB" w:rsidP="00FF0339">
      <w:pPr>
        <w:pStyle w:val="Ttulo1"/>
        <w:numPr>
          <w:ilvl w:val="0"/>
          <w:numId w:val="2"/>
        </w:numPr>
        <w:jc w:val="center"/>
      </w:pPr>
      <w:bookmarkStart w:id="0" w:name="_Toc189557513"/>
      <w:r>
        <w:t>PRESENTACIÓ</w:t>
      </w:r>
      <w:r w:rsidRPr="004E1DCB">
        <w:t>N</w:t>
      </w:r>
      <w:bookmarkEnd w:id="0"/>
    </w:p>
    <w:p w14:paraId="633BA6B5" w14:textId="77777777" w:rsidR="00FF0339" w:rsidRPr="00FF0339" w:rsidRDefault="00FF0339" w:rsidP="00FF0339"/>
    <w:p w14:paraId="027764F8"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El decreto 780 de 2016 define la Auditoria para el Mejoramiento como “el mecanismo sistemático y continuo de evaluación y mejoramiento de la calidad observada, respecto de la calidad esperada de la atención de salud” que reciben los usuarios. De igual manera, se tiene que el Sistema Único de Acreditación en Salud y la Auditoria para el Mejoramiento de la Calidad son componentes básicos del Sistema Obligatorio de la Garantía de la Calidad que conllevan a un mejoramiento continuo en cumplimiento de los objetivos estratégicos establecidos por la Empresa, con el fin común de satisfacer las necesidades y expectativas de atención en salud del usuario, familia y demás grupos de interés </w:t>
      </w:r>
    </w:p>
    <w:p w14:paraId="39693132"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Es por ello, que el presente</w:t>
      </w:r>
      <w:r>
        <w:rPr>
          <w:rFonts w:ascii="Century Gothic" w:hAnsi="Century Gothic"/>
        </w:rPr>
        <w:t xml:space="preserve"> manual del Programa de Auditorí</w:t>
      </w:r>
      <w:r w:rsidRPr="004E1DCB">
        <w:rPr>
          <w:rFonts w:ascii="Century Gothic" w:hAnsi="Century Gothic"/>
        </w:rPr>
        <w:t xml:space="preserve">a para el  Mejoramiento de la Calidad PAMEC, se articula con la filosofía del  direccionamiento estratégico de RED MEDICRON IPS, apalancando el  cumplimiento de su propuesta de valor institucional que establece: “Hacemos  grata la experiencia de la persona y su familia durante todo el ciclo de atención  en salud, siendo resolutivos y promoviendo su bienestar, a través de servicios  integrados, humanizados y seguros en los diferentes niveles de complejidad, a  costos razonables y en cumplimiento de los resultados en salud.” </w:t>
      </w:r>
    </w:p>
    <w:p w14:paraId="1391205D" w14:textId="249F253D"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En cuanto al enfoque, se tiene que el Programa de auditoria para el mejoramiento de la calidad PAMEC de RED MEDICRON IPS, se fundamenta principalmente en la autoevaluación de los estándares de acreditación en salud, </w:t>
      </w:r>
      <w:r w:rsidR="00282CB7">
        <w:rPr>
          <w:rFonts w:ascii="Century Gothic" w:hAnsi="Century Gothic"/>
        </w:rPr>
        <w:t>realizada, para la vigencia 2025- 2026</w:t>
      </w:r>
      <w:r w:rsidRPr="004E1DCB">
        <w:rPr>
          <w:rFonts w:ascii="Century Gothic" w:hAnsi="Century Gothic"/>
        </w:rPr>
        <w:t xml:space="preserve">. La cual se basa en lo descrito en el manual de acreditación en salud ambulatorio y hospitalario de Colombia, versión 3.1, enmarcado en la Resolución 5095 del 2018. Con sustento en el seguimiento, desempeño, evaluación y mejora de los procesos catalogados como prioritarios para la prestación de los servicios de salud con calidad, oportunidad, accesibilidad, seguridad, pertinencia y continuidad. </w:t>
      </w:r>
    </w:p>
    <w:p w14:paraId="54DA13AC" w14:textId="4E1D18EB" w:rsidR="00FF0339" w:rsidRDefault="004E1DCB" w:rsidP="004E1DCB">
      <w:pPr>
        <w:tabs>
          <w:tab w:val="left" w:pos="1560"/>
        </w:tabs>
        <w:jc w:val="both"/>
        <w:rPr>
          <w:rFonts w:ascii="Century Gothic" w:hAnsi="Century Gothic"/>
        </w:rPr>
      </w:pPr>
      <w:r w:rsidRPr="004E1DCB">
        <w:rPr>
          <w:rFonts w:ascii="Century Gothic" w:hAnsi="Century Gothic"/>
        </w:rPr>
        <w:t>El P</w:t>
      </w:r>
      <w:r w:rsidR="005348C5">
        <w:rPr>
          <w:rFonts w:ascii="Century Gothic" w:hAnsi="Century Gothic"/>
        </w:rPr>
        <w:t>AMEC de RED MEDICRON IPS,</w:t>
      </w:r>
      <w:r w:rsidRPr="004E1DCB">
        <w:rPr>
          <w:rFonts w:ascii="Century Gothic" w:hAnsi="Century Gothic"/>
        </w:rPr>
        <w:t xml:space="preserve"> está liderado por la Jefatura de gestión de calidad de Red MEDICRON IPS, según lo establecido en la resolución de </w:t>
      </w:r>
      <w:r w:rsidR="00F07733" w:rsidRPr="00F07733">
        <w:rPr>
          <w:rFonts w:ascii="Century Gothic" w:hAnsi="Century Gothic"/>
        </w:rPr>
        <w:t>Dirección Ejecutiva N° 20</w:t>
      </w:r>
      <w:r w:rsidRPr="00F07733">
        <w:rPr>
          <w:rFonts w:ascii="Century Gothic" w:hAnsi="Century Gothic"/>
        </w:rPr>
        <w:t xml:space="preserve"> del 2024</w:t>
      </w:r>
      <w:r w:rsidRPr="004E1DCB">
        <w:rPr>
          <w:rFonts w:ascii="Century Gothic" w:hAnsi="Century Gothic"/>
        </w:rPr>
        <w:t>. Siendo la jefatura de calidad, la encargada de la consolidación de la información y análisis, que será presentada al Comité de Calidad y en los escenarios correspondientes para la toma de decisiones.</w:t>
      </w:r>
    </w:p>
    <w:p w14:paraId="4D51C2EA" w14:textId="5F00EE14" w:rsidR="00DB1F7F" w:rsidRDefault="00DB1F7F" w:rsidP="004E1DCB">
      <w:pPr>
        <w:tabs>
          <w:tab w:val="left" w:pos="1560"/>
        </w:tabs>
        <w:jc w:val="both"/>
        <w:rPr>
          <w:rFonts w:ascii="Century Gothic" w:hAnsi="Century Gothic"/>
        </w:rPr>
      </w:pPr>
    </w:p>
    <w:p w14:paraId="41BA66A2" w14:textId="4A9C87A9" w:rsidR="00DB1F7F" w:rsidRDefault="00DB1F7F" w:rsidP="004E1DCB">
      <w:pPr>
        <w:tabs>
          <w:tab w:val="left" w:pos="1560"/>
        </w:tabs>
        <w:jc w:val="both"/>
        <w:rPr>
          <w:rFonts w:ascii="Century Gothic" w:hAnsi="Century Gothic"/>
        </w:rPr>
      </w:pPr>
    </w:p>
    <w:p w14:paraId="720D45B8" w14:textId="71AE09B7" w:rsidR="00DB1F7F" w:rsidRDefault="00DB1F7F" w:rsidP="004E1DCB">
      <w:pPr>
        <w:tabs>
          <w:tab w:val="left" w:pos="1560"/>
        </w:tabs>
        <w:jc w:val="both"/>
        <w:rPr>
          <w:rFonts w:ascii="Century Gothic" w:hAnsi="Century Gothic"/>
        </w:rPr>
      </w:pPr>
    </w:p>
    <w:p w14:paraId="3CB7A399" w14:textId="5FB16846" w:rsidR="00DB1F7F" w:rsidRDefault="00DB1F7F" w:rsidP="004E1DCB">
      <w:pPr>
        <w:tabs>
          <w:tab w:val="left" w:pos="1560"/>
        </w:tabs>
        <w:jc w:val="both"/>
        <w:rPr>
          <w:rFonts w:ascii="Century Gothic" w:hAnsi="Century Gothic"/>
        </w:rPr>
      </w:pPr>
    </w:p>
    <w:p w14:paraId="33FA268A" w14:textId="77777777" w:rsidR="00DB1F7F" w:rsidRDefault="00DB1F7F" w:rsidP="004E1DCB">
      <w:pPr>
        <w:tabs>
          <w:tab w:val="left" w:pos="1560"/>
        </w:tabs>
        <w:jc w:val="both"/>
        <w:rPr>
          <w:rFonts w:ascii="Century Gothic" w:hAnsi="Century Gothic"/>
        </w:rPr>
      </w:pPr>
    </w:p>
    <w:p w14:paraId="4D3199FB" w14:textId="77777777" w:rsidR="00FF0339" w:rsidRPr="00661141" w:rsidRDefault="00FF0339" w:rsidP="00FF0339">
      <w:pPr>
        <w:pStyle w:val="Ttulo1"/>
        <w:numPr>
          <w:ilvl w:val="0"/>
          <w:numId w:val="2"/>
        </w:numPr>
        <w:jc w:val="center"/>
        <w:rPr>
          <w:rFonts w:eastAsia="Century Gothic"/>
        </w:rPr>
      </w:pPr>
      <w:bookmarkStart w:id="1" w:name="_Toc189557514"/>
      <w:r>
        <w:rPr>
          <w:rFonts w:eastAsia="Century Gothic"/>
        </w:rPr>
        <w:t>NORMOGRAMA.</w:t>
      </w:r>
      <w:bookmarkEnd w:id="1"/>
    </w:p>
    <w:tbl>
      <w:tblPr>
        <w:tblStyle w:val="Tablaconcuadrcula"/>
        <w:tblW w:w="0" w:type="auto"/>
        <w:tblLook w:val="04A0" w:firstRow="1" w:lastRow="0" w:firstColumn="1" w:lastColumn="0" w:noHBand="0" w:noVBand="1"/>
      </w:tblPr>
      <w:tblGrid>
        <w:gridCol w:w="2547"/>
        <w:gridCol w:w="2268"/>
        <w:gridCol w:w="5147"/>
      </w:tblGrid>
      <w:tr w:rsidR="00FF0339" w14:paraId="6187C057" w14:textId="77777777" w:rsidTr="00DC4CF9">
        <w:tc>
          <w:tcPr>
            <w:tcW w:w="2547" w:type="dxa"/>
          </w:tcPr>
          <w:p w14:paraId="02ED0CA0" w14:textId="77777777" w:rsidR="00FF0339" w:rsidRPr="00F07733" w:rsidRDefault="004C7831" w:rsidP="004C7831">
            <w:pPr>
              <w:tabs>
                <w:tab w:val="left" w:pos="1560"/>
              </w:tabs>
              <w:jc w:val="center"/>
              <w:rPr>
                <w:rFonts w:ascii="Century Gothic" w:hAnsi="Century Gothic"/>
                <w:b/>
                <w:sz w:val="20"/>
                <w:szCs w:val="20"/>
              </w:rPr>
            </w:pPr>
            <w:r w:rsidRPr="00F07733">
              <w:rPr>
                <w:rFonts w:ascii="Century Gothic" w:hAnsi="Century Gothic"/>
                <w:b/>
                <w:sz w:val="20"/>
                <w:szCs w:val="20"/>
              </w:rPr>
              <w:t>QUIEN</w:t>
            </w:r>
          </w:p>
        </w:tc>
        <w:tc>
          <w:tcPr>
            <w:tcW w:w="2268" w:type="dxa"/>
          </w:tcPr>
          <w:p w14:paraId="5B0A12D1" w14:textId="77777777" w:rsidR="00FF0339" w:rsidRPr="00F07733" w:rsidRDefault="004C7831" w:rsidP="004C7831">
            <w:pPr>
              <w:tabs>
                <w:tab w:val="left" w:pos="1560"/>
              </w:tabs>
              <w:jc w:val="center"/>
              <w:rPr>
                <w:rFonts w:ascii="Century Gothic" w:hAnsi="Century Gothic"/>
                <w:b/>
                <w:sz w:val="20"/>
                <w:szCs w:val="20"/>
              </w:rPr>
            </w:pPr>
            <w:r w:rsidRPr="00F07733">
              <w:rPr>
                <w:rFonts w:ascii="Century Gothic" w:hAnsi="Century Gothic"/>
                <w:b/>
                <w:sz w:val="20"/>
                <w:szCs w:val="20"/>
              </w:rPr>
              <w:t>NORMA</w:t>
            </w:r>
          </w:p>
        </w:tc>
        <w:tc>
          <w:tcPr>
            <w:tcW w:w="5147" w:type="dxa"/>
          </w:tcPr>
          <w:p w14:paraId="2C80BAB7" w14:textId="77777777" w:rsidR="00FF0339" w:rsidRPr="00F07733" w:rsidRDefault="004C7831" w:rsidP="004C7831">
            <w:pPr>
              <w:tabs>
                <w:tab w:val="left" w:pos="1560"/>
              </w:tabs>
              <w:jc w:val="center"/>
              <w:rPr>
                <w:rFonts w:ascii="Century Gothic" w:hAnsi="Century Gothic"/>
                <w:b/>
                <w:sz w:val="20"/>
                <w:szCs w:val="20"/>
              </w:rPr>
            </w:pPr>
            <w:r w:rsidRPr="00F07733">
              <w:rPr>
                <w:rFonts w:ascii="Century Gothic" w:hAnsi="Century Gothic"/>
                <w:b/>
                <w:sz w:val="20"/>
                <w:szCs w:val="20"/>
              </w:rPr>
              <w:t>OBJETO</w:t>
            </w:r>
          </w:p>
        </w:tc>
      </w:tr>
      <w:tr w:rsidR="004C7831" w14:paraId="3D3E29BE" w14:textId="77777777" w:rsidTr="00DC4CF9">
        <w:tc>
          <w:tcPr>
            <w:tcW w:w="2547" w:type="dxa"/>
            <w:vMerge w:val="restart"/>
          </w:tcPr>
          <w:p w14:paraId="2FEABCD9" w14:textId="77777777" w:rsidR="004C7831" w:rsidRPr="00F07733" w:rsidRDefault="004C7831" w:rsidP="004C7831">
            <w:pPr>
              <w:tabs>
                <w:tab w:val="left" w:pos="1560"/>
              </w:tabs>
              <w:jc w:val="center"/>
              <w:rPr>
                <w:rFonts w:ascii="Century Gothic" w:hAnsi="Century Gothic"/>
                <w:b/>
                <w:sz w:val="20"/>
                <w:szCs w:val="20"/>
              </w:rPr>
            </w:pPr>
          </w:p>
          <w:p w14:paraId="5B5B923E" w14:textId="77777777" w:rsidR="004C7831" w:rsidRPr="00F07733" w:rsidRDefault="004C7831" w:rsidP="004C7831">
            <w:pPr>
              <w:tabs>
                <w:tab w:val="left" w:pos="1560"/>
              </w:tabs>
              <w:jc w:val="center"/>
              <w:rPr>
                <w:rFonts w:ascii="Century Gothic" w:hAnsi="Century Gothic"/>
                <w:b/>
                <w:sz w:val="20"/>
                <w:szCs w:val="20"/>
              </w:rPr>
            </w:pPr>
          </w:p>
          <w:p w14:paraId="63064451" w14:textId="77777777" w:rsidR="004C7831" w:rsidRPr="00F07733" w:rsidRDefault="004C7831" w:rsidP="004C7831">
            <w:pPr>
              <w:tabs>
                <w:tab w:val="left" w:pos="1560"/>
              </w:tabs>
              <w:jc w:val="center"/>
              <w:rPr>
                <w:rFonts w:ascii="Century Gothic" w:hAnsi="Century Gothic"/>
                <w:b/>
                <w:sz w:val="20"/>
                <w:szCs w:val="20"/>
              </w:rPr>
            </w:pPr>
          </w:p>
          <w:p w14:paraId="0277B192" w14:textId="77777777" w:rsidR="004C7831" w:rsidRPr="00F07733" w:rsidRDefault="004C7831" w:rsidP="004C7831">
            <w:pPr>
              <w:tabs>
                <w:tab w:val="left" w:pos="1560"/>
              </w:tabs>
              <w:jc w:val="center"/>
              <w:rPr>
                <w:rFonts w:ascii="Century Gothic" w:hAnsi="Century Gothic"/>
                <w:b/>
                <w:sz w:val="20"/>
                <w:szCs w:val="20"/>
              </w:rPr>
            </w:pPr>
            <w:r w:rsidRPr="00F07733">
              <w:rPr>
                <w:rFonts w:ascii="Century Gothic" w:hAnsi="Century Gothic"/>
                <w:b/>
                <w:sz w:val="20"/>
                <w:szCs w:val="20"/>
              </w:rPr>
              <w:t>Consejo superior de la  judicatura.</w:t>
            </w:r>
          </w:p>
        </w:tc>
        <w:tc>
          <w:tcPr>
            <w:tcW w:w="2268" w:type="dxa"/>
          </w:tcPr>
          <w:p w14:paraId="44E3CEDC" w14:textId="77777777" w:rsidR="004C7831" w:rsidRPr="00F07733" w:rsidRDefault="004C7831" w:rsidP="00DC4CF9">
            <w:pPr>
              <w:tabs>
                <w:tab w:val="left" w:pos="1560"/>
              </w:tabs>
              <w:jc w:val="center"/>
              <w:rPr>
                <w:rFonts w:ascii="Century Gothic" w:hAnsi="Century Gothic"/>
                <w:sz w:val="20"/>
                <w:szCs w:val="20"/>
              </w:rPr>
            </w:pPr>
            <w:r w:rsidRPr="00F07733">
              <w:rPr>
                <w:rFonts w:ascii="Century Gothic" w:hAnsi="Century Gothic"/>
                <w:sz w:val="20"/>
                <w:szCs w:val="20"/>
              </w:rPr>
              <w:t>Constitución política de</w:t>
            </w:r>
            <w:r w:rsidR="00DC4CF9" w:rsidRPr="00F07733">
              <w:rPr>
                <w:rFonts w:ascii="Century Gothic" w:hAnsi="Century Gothic"/>
                <w:sz w:val="20"/>
                <w:szCs w:val="20"/>
              </w:rPr>
              <w:t xml:space="preserve"> </w:t>
            </w:r>
            <w:r w:rsidRPr="00F07733">
              <w:rPr>
                <w:rFonts w:ascii="Century Gothic" w:hAnsi="Century Gothic"/>
                <w:sz w:val="20"/>
                <w:szCs w:val="20"/>
              </w:rPr>
              <w:t>Colombia,</w:t>
            </w:r>
            <w:r w:rsidR="00DC4CF9" w:rsidRPr="00F07733">
              <w:rPr>
                <w:rFonts w:ascii="Century Gothic" w:hAnsi="Century Gothic"/>
                <w:sz w:val="20"/>
                <w:szCs w:val="20"/>
              </w:rPr>
              <w:t xml:space="preserve"> </w:t>
            </w:r>
            <w:r w:rsidRPr="00F07733">
              <w:rPr>
                <w:rFonts w:ascii="Century Gothic" w:hAnsi="Century Gothic"/>
                <w:sz w:val="20"/>
                <w:szCs w:val="20"/>
              </w:rPr>
              <w:t>artículo 48</w:t>
            </w:r>
          </w:p>
        </w:tc>
        <w:tc>
          <w:tcPr>
            <w:tcW w:w="5147" w:type="dxa"/>
          </w:tcPr>
          <w:p w14:paraId="728396D4" w14:textId="77777777" w:rsidR="004C7831" w:rsidRPr="00F07733" w:rsidRDefault="004C7831" w:rsidP="00823474">
            <w:pPr>
              <w:tabs>
                <w:tab w:val="left" w:pos="1560"/>
              </w:tabs>
              <w:rPr>
                <w:rFonts w:ascii="Century Gothic" w:hAnsi="Century Gothic"/>
                <w:sz w:val="20"/>
                <w:szCs w:val="20"/>
              </w:rPr>
            </w:pPr>
            <w:r w:rsidRPr="00F07733">
              <w:rPr>
                <w:rFonts w:ascii="Century Gothic" w:hAnsi="Century Gothic"/>
                <w:sz w:val="20"/>
                <w:szCs w:val="20"/>
              </w:rPr>
              <w:t>Define la seguridad social como un servicio público,  bajo la dirección, coordinación y control del estado,  con principios de eficiencia, universalidad y  solidaridad.</w:t>
            </w:r>
          </w:p>
        </w:tc>
      </w:tr>
      <w:tr w:rsidR="004C7831" w14:paraId="25E2FE2A" w14:textId="77777777" w:rsidTr="00DC4CF9">
        <w:tc>
          <w:tcPr>
            <w:tcW w:w="2547" w:type="dxa"/>
            <w:vMerge/>
          </w:tcPr>
          <w:p w14:paraId="14D43910" w14:textId="77777777" w:rsidR="004C7831" w:rsidRPr="00F07733" w:rsidRDefault="004C7831" w:rsidP="004C7831">
            <w:pPr>
              <w:tabs>
                <w:tab w:val="left" w:pos="1560"/>
              </w:tabs>
              <w:jc w:val="both"/>
              <w:rPr>
                <w:rFonts w:ascii="Century Gothic" w:hAnsi="Century Gothic"/>
                <w:b/>
                <w:color w:val="000000" w:themeColor="text1"/>
                <w:sz w:val="20"/>
                <w:szCs w:val="20"/>
              </w:rPr>
            </w:pPr>
          </w:p>
        </w:tc>
        <w:tc>
          <w:tcPr>
            <w:tcW w:w="2268" w:type="dxa"/>
          </w:tcPr>
          <w:p w14:paraId="2C9DE8E4" w14:textId="77777777" w:rsidR="004C7831" w:rsidRPr="00F07733" w:rsidRDefault="004C7831" w:rsidP="00DC4CF9">
            <w:pPr>
              <w:tabs>
                <w:tab w:val="left" w:pos="1560"/>
              </w:tabs>
              <w:jc w:val="center"/>
              <w:rPr>
                <w:rFonts w:ascii="Century Gothic" w:hAnsi="Century Gothic"/>
                <w:sz w:val="20"/>
                <w:szCs w:val="20"/>
              </w:rPr>
            </w:pPr>
            <w:r w:rsidRPr="00F07733">
              <w:rPr>
                <w:rFonts w:ascii="Century Gothic" w:hAnsi="Century Gothic"/>
                <w:sz w:val="20"/>
                <w:szCs w:val="20"/>
              </w:rPr>
              <w:t>Constitución política de</w:t>
            </w:r>
            <w:r w:rsidR="00DC4CF9" w:rsidRPr="00F07733">
              <w:rPr>
                <w:rFonts w:ascii="Century Gothic" w:hAnsi="Century Gothic"/>
                <w:sz w:val="20"/>
                <w:szCs w:val="20"/>
              </w:rPr>
              <w:t xml:space="preserve"> </w:t>
            </w:r>
            <w:r w:rsidRPr="00F07733">
              <w:rPr>
                <w:rFonts w:ascii="Century Gothic" w:hAnsi="Century Gothic"/>
                <w:sz w:val="20"/>
                <w:szCs w:val="20"/>
              </w:rPr>
              <w:t>Colombia,  artículo 49</w:t>
            </w:r>
          </w:p>
        </w:tc>
        <w:tc>
          <w:tcPr>
            <w:tcW w:w="5147" w:type="dxa"/>
          </w:tcPr>
          <w:p w14:paraId="40FC30A5" w14:textId="77777777" w:rsidR="004C7831" w:rsidRPr="00F07733" w:rsidRDefault="004C7831" w:rsidP="00823474">
            <w:pPr>
              <w:tabs>
                <w:tab w:val="left" w:pos="1560"/>
              </w:tabs>
              <w:rPr>
                <w:rFonts w:ascii="Century Gothic" w:hAnsi="Century Gothic"/>
                <w:sz w:val="20"/>
                <w:szCs w:val="20"/>
              </w:rPr>
            </w:pPr>
            <w:r w:rsidRPr="00F07733">
              <w:rPr>
                <w:rFonts w:ascii="Century Gothic" w:hAnsi="Century Gothic"/>
                <w:sz w:val="20"/>
                <w:szCs w:val="20"/>
              </w:rPr>
              <w:t>Se establece como funciones del estado establecer  las políticas para la prestación de servicios de salud  por entidades privadas y ejercer su vigilancia y  control.</w:t>
            </w:r>
          </w:p>
        </w:tc>
      </w:tr>
      <w:tr w:rsidR="004C7831" w14:paraId="5988C8C9" w14:textId="77777777" w:rsidTr="00DC4CF9">
        <w:tc>
          <w:tcPr>
            <w:tcW w:w="2547" w:type="dxa"/>
            <w:vMerge w:val="restart"/>
          </w:tcPr>
          <w:p w14:paraId="103D4B08" w14:textId="77777777" w:rsidR="00823474" w:rsidRPr="00F07733" w:rsidRDefault="00823474" w:rsidP="004C7831">
            <w:pPr>
              <w:tabs>
                <w:tab w:val="left" w:pos="1560"/>
              </w:tabs>
              <w:jc w:val="center"/>
              <w:rPr>
                <w:rFonts w:ascii="Century Gothic" w:hAnsi="Century Gothic"/>
                <w:b/>
                <w:color w:val="000000" w:themeColor="text1"/>
                <w:sz w:val="20"/>
                <w:szCs w:val="20"/>
              </w:rPr>
            </w:pPr>
          </w:p>
          <w:p w14:paraId="1A74271C" w14:textId="77777777" w:rsidR="00823474" w:rsidRPr="00F07733" w:rsidRDefault="00823474" w:rsidP="004C7831">
            <w:pPr>
              <w:tabs>
                <w:tab w:val="left" w:pos="1560"/>
              </w:tabs>
              <w:jc w:val="center"/>
              <w:rPr>
                <w:rFonts w:ascii="Century Gothic" w:hAnsi="Century Gothic"/>
                <w:b/>
                <w:color w:val="000000" w:themeColor="text1"/>
                <w:sz w:val="20"/>
                <w:szCs w:val="20"/>
              </w:rPr>
            </w:pPr>
          </w:p>
          <w:p w14:paraId="750D0F4C" w14:textId="77777777" w:rsidR="00823474" w:rsidRPr="00F07733" w:rsidRDefault="00823474" w:rsidP="004C7831">
            <w:pPr>
              <w:tabs>
                <w:tab w:val="left" w:pos="1560"/>
              </w:tabs>
              <w:jc w:val="center"/>
              <w:rPr>
                <w:rFonts w:ascii="Century Gothic" w:hAnsi="Century Gothic"/>
                <w:b/>
                <w:color w:val="000000" w:themeColor="text1"/>
                <w:sz w:val="20"/>
                <w:szCs w:val="20"/>
              </w:rPr>
            </w:pPr>
          </w:p>
          <w:p w14:paraId="1110C44F" w14:textId="77777777" w:rsidR="00823474" w:rsidRPr="00F07733" w:rsidRDefault="00823474" w:rsidP="004C7831">
            <w:pPr>
              <w:tabs>
                <w:tab w:val="left" w:pos="1560"/>
              </w:tabs>
              <w:jc w:val="center"/>
              <w:rPr>
                <w:rFonts w:ascii="Century Gothic" w:hAnsi="Century Gothic"/>
                <w:b/>
                <w:color w:val="000000" w:themeColor="text1"/>
                <w:sz w:val="20"/>
                <w:szCs w:val="20"/>
              </w:rPr>
            </w:pPr>
          </w:p>
          <w:p w14:paraId="4B47BB2D" w14:textId="77777777" w:rsidR="00823474" w:rsidRPr="00F07733" w:rsidRDefault="00823474" w:rsidP="004C7831">
            <w:pPr>
              <w:tabs>
                <w:tab w:val="left" w:pos="1560"/>
              </w:tabs>
              <w:jc w:val="center"/>
              <w:rPr>
                <w:rFonts w:ascii="Century Gothic" w:hAnsi="Century Gothic"/>
                <w:b/>
                <w:color w:val="000000" w:themeColor="text1"/>
                <w:sz w:val="20"/>
                <w:szCs w:val="20"/>
              </w:rPr>
            </w:pPr>
          </w:p>
          <w:p w14:paraId="19E49B32" w14:textId="77777777" w:rsidR="00823474" w:rsidRPr="00F07733" w:rsidRDefault="00823474" w:rsidP="004C7831">
            <w:pPr>
              <w:tabs>
                <w:tab w:val="left" w:pos="1560"/>
              </w:tabs>
              <w:jc w:val="center"/>
              <w:rPr>
                <w:rFonts w:ascii="Century Gothic" w:hAnsi="Century Gothic"/>
                <w:b/>
                <w:color w:val="000000" w:themeColor="text1"/>
                <w:sz w:val="20"/>
                <w:szCs w:val="20"/>
              </w:rPr>
            </w:pPr>
          </w:p>
          <w:p w14:paraId="72228B94" w14:textId="77777777" w:rsidR="00823474" w:rsidRPr="00F07733" w:rsidRDefault="00823474" w:rsidP="004C7831">
            <w:pPr>
              <w:tabs>
                <w:tab w:val="left" w:pos="1560"/>
              </w:tabs>
              <w:jc w:val="center"/>
              <w:rPr>
                <w:rFonts w:ascii="Century Gothic" w:hAnsi="Century Gothic"/>
                <w:b/>
                <w:color w:val="000000" w:themeColor="text1"/>
                <w:sz w:val="20"/>
                <w:szCs w:val="20"/>
              </w:rPr>
            </w:pPr>
          </w:p>
          <w:p w14:paraId="3251925F" w14:textId="77777777" w:rsidR="00823474" w:rsidRPr="00F07733" w:rsidRDefault="00823474" w:rsidP="004C7831">
            <w:pPr>
              <w:tabs>
                <w:tab w:val="left" w:pos="1560"/>
              </w:tabs>
              <w:jc w:val="center"/>
              <w:rPr>
                <w:rFonts w:ascii="Century Gothic" w:hAnsi="Century Gothic"/>
                <w:b/>
                <w:color w:val="000000" w:themeColor="text1"/>
                <w:sz w:val="20"/>
                <w:szCs w:val="20"/>
              </w:rPr>
            </w:pPr>
          </w:p>
          <w:p w14:paraId="7E6905AC" w14:textId="77777777" w:rsidR="00823474" w:rsidRPr="00F07733" w:rsidRDefault="00823474" w:rsidP="004C7831">
            <w:pPr>
              <w:tabs>
                <w:tab w:val="left" w:pos="1560"/>
              </w:tabs>
              <w:jc w:val="center"/>
              <w:rPr>
                <w:rFonts w:ascii="Century Gothic" w:hAnsi="Century Gothic"/>
                <w:b/>
                <w:color w:val="000000" w:themeColor="text1"/>
                <w:sz w:val="20"/>
                <w:szCs w:val="20"/>
              </w:rPr>
            </w:pPr>
          </w:p>
          <w:p w14:paraId="1E0B9C69" w14:textId="77777777" w:rsidR="004C7831" w:rsidRPr="00F07733" w:rsidRDefault="004C7831" w:rsidP="004C7831">
            <w:pPr>
              <w:tabs>
                <w:tab w:val="left" w:pos="1560"/>
              </w:tabs>
              <w:jc w:val="center"/>
              <w:rPr>
                <w:rFonts w:ascii="Century Gothic" w:hAnsi="Century Gothic"/>
                <w:b/>
                <w:color w:val="000000" w:themeColor="text1"/>
                <w:sz w:val="20"/>
                <w:szCs w:val="20"/>
              </w:rPr>
            </w:pPr>
            <w:r w:rsidRPr="00F07733">
              <w:rPr>
                <w:rFonts w:ascii="Century Gothic" w:hAnsi="Century Gothic"/>
                <w:b/>
                <w:color w:val="000000" w:themeColor="text1"/>
                <w:sz w:val="20"/>
                <w:szCs w:val="20"/>
              </w:rPr>
              <w:t>Congreso de la república de Colombia</w:t>
            </w:r>
          </w:p>
        </w:tc>
        <w:tc>
          <w:tcPr>
            <w:tcW w:w="2268" w:type="dxa"/>
          </w:tcPr>
          <w:p w14:paraId="3E7C249D" w14:textId="77777777" w:rsidR="00DC4CF9" w:rsidRPr="00F07733" w:rsidRDefault="00DC4CF9" w:rsidP="00DC4CF9">
            <w:pPr>
              <w:tabs>
                <w:tab w:val="left" w:pos="1560"/>
              </w:tabs>
              <w:jc w:val="center"/>
              <w:rPr>
                <w:rFonts w:ascii="Century Gothic" w:hAnsi="Century Gothic"/>
                <w:sz w:val="20"/>
                <w:szCs w:val="20"/>
              </w:rPr>
            </w:pPr>
          </w:p>
          <w:p w14:paraId="3B9564EA" w14:textId="77777777" w:rsidR="00DC4CF9" w:rsidRPr="00F07733" w:rsidRDefault="00DC4CF9" w:rsidP="00DC4CF9">
            <w:pPr>
              <w:tabs>
                <w:tab w:val="left" w:pos="1560"/>
              </w:tabs>
              <w:jc w:val="center"/>
              <w:rPr>
                <w:rFonts w:ascii="Century Gothic" w:hAnsi="Century Gothic"/>
                <w:sz w:val="20"/>
                <w:szCs w:val="20"/>
              </w:rPr>
            </w:pPr>
          </w:p>
          <w:p w14:paraId="6D4D4297" w14:textId="77777777" w:rsidR="004C7831" w:rsidRPr="00F07733" w:rsidRDefault="004C7831" w:rsidP="00DC4CF9">
            <w:pPr>
              <w:tabs>
                <w:tab w:val="left" w:pos="1560"/>
              </w:tabs>
              <w:jc w:val="center"/>
              <w:rPr>
                <w:rFonts w:ascii="Century Gothic" w:hAnsi="Century Gothic"/>
                <w:sz w:val="20"/>
                <w:szCs w:val="20"/>
              </w:rPr>
            </w:pPr>
            <w:r w:rsidRPr="00F07733">
              <w:rPr>
                <w:rFonts w:ascii="Century Gothic" w:hAnsi="Century Gothic"/>
                <w:sz w:val="20"/>
                <w:szCs w:val="20"/>
              </w:rPr>
              <w:t>Ley 100 de 1993: Artículo  153</w:t>
            </w:r>
          </w:p>
        </w:tc>
        <w:tc>
          <w:tcPr>
            <w:tcW w:w="5147" w:type="dxa"/>
          </w:tcPr>
          <w:p w14:paraId="4800960A" w14:textId="77777777" w:rsidR="004C7831" w:rsidRPr="00F07733" w:rsidRDefault="00823474" w:rsidP="00823474">
            <w:pPr>
              <w:tabs>
                <w:tab w:val="left" w:pos="1560"/>
              </w:tabs>
              <w:rPr>
                <w:rFonts w:ascii="Century Gothic" w:hAnsi="Century Gothic"/>
                <w:sz w:val="20"/>
                <w:szCs w:val="20"/>
              </w:rPr>
            </w:pPr>
            <w:r w:rsidRPr="00F07733">
              <w:rPr>
                <w:rFonts w:ascii="Century Gothic" w:hAnsi="Century Gothic"/>
                <w:sz w:val="20"/>
                <w:szCs w:val="20"/>
              </w:rPr>
              <w:t>Fundamentos del servicio público: Dentro de los  cuales se encuentran equidad, obligatoriedad,  protección integral, libre escogencia, autonomía de  las instituciones, descentralización administrativa, participación social, concertación y calidad.</w:t>
            </w:r>
          </w:p>
        </w:tc>
      </w:tr>
      <w:tr w:rsidR="004C7831" w14:paraId="3E8894FE" w14:textId="77777777" w:rsidTr="00DC4CF9">
        <w:tc>
          <w:tcPr>
            <w:tcW w:w="2547" w:type="dxa"/>
            <w:vMerge/>
          </w:tcPr>
          <w:p w14:paraId="6F8BA7F9" w14:textId="77777777" w:rsidR="004C7831" w:rsidRPr="00F07733" w:rsidRDefault="004C7831" w:rsidP="004C7831">
            <w:pPr>
              <w:tabs>
                <w:tab w:val="left" w:pos="1560"/>
              </w:tabs>
              <w:jc w:val="both"/>
              <w:rPr>
                <w:rFonts w:ascii="Century Gothic" w:hAnsi="Century Gothic"/>
                <w:b/>
                <w:color w:val="000000" w:themeColor="text1"/>
                <w:sz w:val="20"/>
                <w:szCs w:val="20"/>
              </w:rPr>
            </w:pPr>
          </w:p>
        </w:tc>
        <w:tc>
          <w:tcPr>
            <w:tcW w:w="2268" w:type="dxa"/>
          </w:tcPr>
          <w:p w14:paraId="5BB7FD4E" w14:textId="77777777" w:rsidR="00DC4CF9" w:rsidRPr="00F07733" w:rsidRDefault="00DC4CF9" w:rsidP="00DC4CF9">
            <w:pPr>
              <w:tabs>
                <w:tab w:val="left" w:pos="1560"/>
              </w:tabs>
              <w:jc w:val="center"/>
              <w:rPr>
                <w:rFonts w:ascii="Century Gothic" w:hAnsi="Century Gothic"/>
                <w:sz w:val="20"/>
                <w:szCs w:val="20"/>
              </w:rPr>
            </w:pPr>
          </w:p>
          <w:p w14:paraId="3C7D914C" w14:textId="77777777" w:rsidR="00DC4CF9" w:rsidRPr="00F07733" w:rsidRDefault="00DC4CF9" w:rsidP="00DC4CF9">
            <w:pPr>
              <w:tabs>
                <w:tab w:val="left" w:pos="1560"/>
              </w:tabs>
              <w:jc w:val="center"/>
              <w:rPr>
                <w:rFonts w:ascii="Century Gothic" w:hAnsi="Century Gothic"/>
                <w:sz w:val="20"/>
                <w:szCs w:val="20"/>
              </w:rPr>
            </w:pPr>
          </w:p>
          <w:p w14:paraId="383BE308" w14:textId="77777777" w:rsidR="004C7831" w:rsidRPr="00F07733" w:rsidRDefault="004C7831" w:rsidP="00DC4CF9">
            <w:pPr>
              <w:tabs>
                <w:tab w:val="left" w:pos="1560"/>
              </w:tabs>
              <w:jc w:val="center"/>
              <w:rPr>
                <w:rFonts w:ascii="Century Gothic" w:hAnsi="Century Gothic"/>
                <w:sz w:val="20"/>
                <w:szCs w:val="20"/>
              </w:rPr>
            </w:pPr>
            <w:r w:rsidRPr="00F07733">
              <w:rPr>
                <w:rFonts w:ascii="Century Gothic" w:hAnsi="Century Gothic"/>
                <w:sz w:val="20"/>
                <w:szCs w:val="20"/>
              </w:rPr>
              <w:t>Ley 100 de 1993: Artículo  178</w:t>
            </w:r>
          </w:p>
        </w:tc>
        <w:tc>
          <w:tcPr>
            <w:tcW w:w="5147" w:type="dxa"/>
          </w:tcPr>
          <w:p w14:paraId="6C817C40" w14:textId="77777777" w:rsidR="004C7831" w:rsidRPr="00F07733" w:rsidRDefault="00823474" w:rsidP="00823474">
            <w:pPr>
              <w:tabs>
                <w:tab w:val="left" w:pos="1560"/>
              </w:tabs>
              <w:rPr>
                <w:rFonts w:ascii="Century Gothic" w:hAnsi="Century Gothic"/>
                <w:sz w:val="20"/>
                <w:szCs w:val="20"/>
              </w:rPr>
            </w:pPr>
            <w:r w:rsidRPr="00F07733">
              <w:rPr>
                <w:rFonts w:ascii="Century Gothic" w:hAnsi="Century Gothic"/>
                <w:sz w:val="20"/>
                <w:szCs w:val="20"/>
              </w:rPr>
              <w:t>Dentro de las funciones de las Entidades Promotoras  de Salud se incluyen: “Establecer procedimientos  para controlar la atención integral, eficiente,  oportuna y de calidad en los servicios prestados por  las Instituciones Prestadoras de Servicios de Salud”.</w:t>
            </w:r>
          </w:p>
        </w:tc>
      </w:tr>
      <w:tr w:rsidR="004C7831" w14:paraId="52EE8412" w14:textId="77777777" w:rsidTr="00DC4CF9">
        <w:tc>
          <w:tcPr>
            <w:tcW w:w="2547" w:type="dxa"/>
            <w:vMerge/>
          </w:tcPr>
          <w:p w14:paraId="18C8A3ED" w14:textId="77777777" w:rsidR="004C7831" w:rsidRPr="00F07733" w:rsidRDefault="004C7831" w:rsidP="004C7831">
            <w:pPr>
              <w:tabs>
                <w:tab w:val="left" w:pos="1560"/>
              </w:tabs>
              <w:jc w:val="both"/>
              <w:rPr>
                <w:rFonts w:ascii="Century Gothic" w:hAnsi="Century Gothic"/>
                <w:b/>
                <w:color w:val="000000" w:themeColor="text1"/>
                <w:sz w:val="20"/>
                <w:szCs w:val="20"/>
              </w:rPr>
            </w:pPr>
          </w:p>
        </w:tc>
        <w:tc>
          <w:tcPr>
            <w:tcW w:w="2268" w:type="dxa"/>
          </w:tcPr>
          <w:p w14:paraId="644571CB" w14:textId="77777777" w:rsidR="00DC4CF9" w:rsidRPr="00F07733" w:rsidRDefault="00DC4CF9" w:rsidP="00DC4CF9">
            <w:pPr>
              <w:tabs>
                <w:tab w:val="left" w:pos="1560"/>
              </w:tabs>
              <w:jc w:val="center"/>
              <w:rPr>
                <w:rFonts w:ascii="Century Gothic" w:hAnsi="Century Gothic"/>
                <w:sz w:val="20"/>
                <w:szCs w:val="20"/>
              </w:rPr>
            </w:pPr>
          </w:p>
          <w:p w14:paraId="572B6983" w14:textId="77777777" w:rsidR="00DC4CF9" w:rsidRPr="00F07733" w:rsidRDefault="00DC4CF9" w:rsidP="00DC4CF9">
            <w:pPr>
              <w:tabs>
                <w:tab w:val="left" w:pos="1560"/>
              </w:tabs>
              <w:jc w:val="center"/>
              <w:rPr>
                <w:rFonts w:ascii="Century Gothic" w:hAnsi="Century Gothic"/>
                <w:sz w:val="20"/>
                <w:szCs w:val="20"/>
              </w:rPr>
            </w:pPr>
          </w:p>
          <w:p w14:paraId="377BAE97" w14:textId="77777777" w:rsidR="004C7831" w:rsidRPr="00F07733" w:rsidRDefault="004C7831" w:rsidP="00DC4CF9">
            <w:pPr>
              <w:tabs>
                <w:tab w:val="left" w:pos="1560"/>
              </w:tabs>
              <w:jc w:val="center"/>
              <w:rPr>
                <w:rFonts w:ascii="Century Gothic" w:hAnsi="Century Gothic"/>
                <w:sz w:val="20"/>
                <w:szCs w:val="20"/>
              </w:rPr>
            </w:pPr>
            <w:r w:rsidRPr="00F07733">
              <w:rPr>
                <w:rFonts w:ascii="Century Gothic" w:hAnsi="Century Gothic"/>
                <w:sz w:val="20"/>
                <w:szCs w:val="20"/>
              </w:rPr>
              <w:t>Ley 100 de</w:t>
            </w:r>
          </w:p>
          <w:p w14:paraId="1EE5B531" w14:textId="77777777" w:rsidR="004C7831" w:rsidRPr="00F07733" w:rsidRDefault="004C7831" w:rsidP="00DC4CF9">
            <w:pPr>
              <w:tabs>
                <w:tab w:val="left" w:pos="1560"/>
              </w:tabs>
              <w:jc w:val="center"/>
              <w:rPr>
                <w:rFonts w:ascii="Century Gothic" w:hAnsi="Century Gothic"/>
                <w:sz w:val="20"/>
                <w:szCs w:val="20"/>
              </w:rPr>
            </w:pPr>
            <w:r w:rsidRPr="00F07733">
              <w:rPr>
                <w:rFonts w:ascii="Century Gothic" w:hAnsi="Century Gothic"/>
                <w:sz w:val="20"/>
                <w:szCs w:val="20"/>
              </w:rPr>
              <w:t>1993: Artículo  227</w:t>
            </w:r>
          </w:p>
        </w:tc>
        <w:tc>
          <w:tcPr>
            <w:tcW w:w="5147" w:type="dxa"/>
          </w:tcPr>
          <w:p w14:paraId="6D64E693" w14:textId="77777777" w:rsidR="004C7831" w:rsidRPr="00F07733" w:rsidRDefault="00823474" w:rsidP="00823474">
            <w:pPr>
              <w:tabs>
                <w:tab w:val="left" w:pos="1560"/>
              </w:tabs>
              <w:rPr>
                <w:rFonts w:ascii="Century Gothic" w:hAnsi="Century Gothic"/>
                <w:sz w:val="20"/>
                <w:szCs w:val="20"/>
              </w:rPr>
            </w:pPr>
            <w:r w:rsidRPr="00F07733">
              <w:rPr>
                <w:rFonts w:ascii="Century Gothic" w:eastAsia="Century Gothic" w:hAnsi="Century Gothic" w:cs="Century Gothic"/>
                <w:color w:val="000000"/>
                <w:sz w:val="20"/>
                <w:szCs w:val="20"/>
              </w:rPr>
              <w:t>Control y evaluación de la calidad del servicio de  salud: establece la responsabilidad del gobierno de  definir el sistema obligatorio de garantía de calidad  de la atención en salud para garantizar la  adecuada calidad en la prestación de servicios de  salud.</w:t>
            </w:r>
          </w:p>
        </w:tc>
      </w:tr>
      <w:tr w:rsidR="00DC4CF9" w14:paraId="15FF9A8F" w14:textId="77777777" w:rsidTr="00DC4CF9">
        <w:tc>
          <w:tcPr>
            <w:tcW w:w="2547" w:type="dxa"/>
            <w:vMerge w:val="restart"/>
          </w:tcPr>
          <w:p w14:paraId="234D8B52" w14:textId="77777777" w:rsidR="00DC4CF9" w:rsidRPr="00F07733" w:rsidRDefault="00DC4CF9" w:rsidP="00823474">
            <w:pPr>
              <w:tabs>
                <w:tab w:val="left" w:pos="1560"/>
              </w:tabs>
              <w:jc w:val="center"/>
              <w:rPr>
                <w:rFonts w:ascii="Century Gothic" w:hAnsi="Century Gothic"/>
                <w:b/>
                <w:color w:val="000000" w:themeColor="text1"/>
                <w:sz w:val="20"/>
                <w:szCs w:val="20"/>
              </w:rPr>
            </w:pPr>
          </w:p>
          <w:p w14:paraId="70E68807" w14:textId="77777777" w:rsidR="00DC4CF9" w:rsidRPr="00F07733" w:rsidRDefault="00DC4CF9" w:rsidP="00823474">
            <w:pPr>
              <w:tabs>
                <w:tab w:val="left" w:pos="1560"/>
              </w:tabs>
              <w:jc w:val="center"/>
              <w:rPr>
                <w:rFonts w:ascii="Century Gothic" w:hAnsi="Century Gothic"/>
                <w:b/>
                <w:color w:val="000000" w:themeColor="text1"/>
                <w:sz w:val="20"/>
                <w:szCs w:val="20"/>
              </w:rPr>
            </w:pPr>
          </w:p>
          <w:p w14:paraId="56FD5A12" w14:textId="77777777" w:rsidR="00DC4CF9" w:rsidRPr="00F07733" w:rsidRDefault="00DC4CF9" w:rsidP="00823474">
            <w:pPr>
              <w:tabs>
                <w:tab w:val="left" w:pos="1560"/>
              </w:tabs>
              <w:jc w:val="center"/>
              <w:rPr>
                <w:rFonts w:ascii="Century Gothic" w:hAnsi="Century Gothic"/>
                <w:b/>
                <w:color w:val="000000" w:themeColor="text1"/>
                <w:sz w:val="20"/>
                <w:szCs w:val="20"/>
              </w:rPr>
            </w:pPr>
          </w:p>
          <w:p w14:paraId="545E342A" w14:textId="77777777" w:rsidR="00DC4CF9" w:rsidRPr="00F07733" w:rsidRDefault="00DC4CF9" w:rsidP="00823474">
            <w:pPr>
              <w:tabs>
                <w:tab w:val="left" w:pos="1560"/>
              </w:tabs>
              <w:jc w:val="center"/>
              <w:rPr>
                <w:rFonts w:ascii="Century Gothic" w:hAnsi="Century Gothic"/>
                <w:b/>
                <w:color w:val="000000" w:themeColor="text1"/>
                <w:sz w:val="20"/>
                <w:szCs w:val="20"/>
              </w:rPr>
            </w:pPr>
          </w:p>
          <w:p w14:paraId="3D040E6B" w14:textId="77777777" w:rsidR="00DC4CF9" w:rsidRPr="00F07733" w:rsidRDefault="00DC4CF9" w:rsidP="00823474">
            <w:pPr>
              <w:tabs>
                <w:tab w:val="left" w:pos="1560"/>
              </w:tabs>
              <w:jc w:val="center"/>
              <w:rPr>
                <w:rFonts w:ascii="Century Gothic" w:hAnsi="Century Gothic"/>
                <w:b/>
                <w:color w:val="000000" w:themeColor="text1"/>
                <w:sz w:val="20"/>
                <w:szCs w:val="20"/>
              </w:rPr>
            </w:pPr>
          </w:p>
          <w:p w14:paraId="5FA9EC92" w14:textId="77777777" w:rsidR="00DC4CF9" w:rsidRPr="00F07733" w:rsidRDefault="00DC4CF9" w:rsidP="00823474">
            <w:pPr>
              <w:tabs>
                <w:tab w:val="left" w:pos="1560"/>
              </w:tabs>
              <w:jc w:val="center"/>
              <w:rPr>
                <w:rFonts w:ascii="Century Gothic" w:hAnsi="Century Gothic"/>
                <w:b/>
                <w:color w:val="000000" w:themeColor="text1"/>
                <w:sz w:val="20"/>
                <w:szCs w:val="20"/>
              </w:rPr>
            </w:pPr>
          </w:p>
          <w:p w14:paraId="14E584BE" w14:textId="77777777" w:rsidR="00DC4CF9" w:rsidRPr="00F07733" w:rsidRDefault="00DC4CF9" w:rsidP="00823474">
            <w:pPr>
              <w:tabs>
                <w:tab w:val="left" w:pos="1560"/>
              </w:tabs>
              <w:jc w:val="center"/>
              <w:rPr>
                <w:rFonts w:ascii="Century Gothic" w:hAnsi="Century Gothic"/>
                <w:b/>
                <w:color w:val="000000" w:themeColor="text1"/>
                <w:sz w:val="20"/>
                <w:szCs w:val="20"/>
              </w:rPr>
            </w:pPr>
          </w:p>
          <w:p w14:paraId="44222F7C" w14:textId="77777777" w:rsidR="00DC4CF9" w:rsidRPr="00F07733" w:rsidRDefault="00DC4CF9" w:rsidP="00823474">
            <w:pPr>
              <w:tabs>
                <w:tab w:val="left" w:pos="1560"/>
              </w:tabs>
              <w:jc w:val="center"/>
              <w:rPr>
                <w:rFonts w:ascii="Century Gothic" w:hAnsi="Century Gothic"/>
                <w:b/>
                <w:color w:val="000000" w:themeColor="text1"/>
                <w:sz w:val="20"/>
                <w:szCs w:val="20"/>
              </w:rPr>
            </w:pPr>
            <w:r w:rsidRPr="00F07733">
              <w:rPr>
                <w:rFonts w:ascii="Century Gothic" w:hAnsi="Century Gothic"/>
                <w:b/>
                <w:color w:val="000000" w:themeColor="text1"/>
                <w:sz w:val="20"/>
                <w:szCs w:val="20"/>
              </w:rPr>
              <w:t>Ministerio de Salud y la</w:t>
            </w:r>
          </w:p>
          <w:p w14:paraId="6E84864E" w14:textId="77777777" w:rsidR="00DC4CF9" w:rsidRPr="00F07733" w:rsidRDefault="00DC4CF9" w:rsidP="00823474">
            <w:pPr>
              <w:tabs>
                <w:tab w:val="left" w:pos="1560"/>
              </w:tabs>
              <w:jc w:val="center"/>
              <w:rPr>
                <w:rFonts w:ascii="Century Gothic" w:hAnsi="Century Gothic"/>
                <w:b/>
                <w:sz w:val="20"/>
                <w:szCs w:val="20"/>
              </w:rPr>
            </w:pPr>
            <w:r w:rsidRPr="00F07733">
              <w:rPr>
                <w:rFonts w:ascii="Century Gothic" w:hAnsi="Century Gothic"/>
                <w:b/>
                <w:color w:val="000000" w:themeColor="text1"/>
                <w:sz w:val="20"/>
                <w:szCs w:val="20"/>
              </w:rPr>
              <w:t>Protección  Social</w:t>
            </w:r>
          </w:p>
        </w:tc>
        <w:tc>
          <w:tcPr>
            <w:tcW w:w="2268" w:type="dxa"/>
          </w:tcPr>
          <w:p w14:paraId="6D214B81" w14:textId="77777777" w:rsidR="00DC4CF9" w:rsidRPr="00F07733" w:rsidRDefault="00DC4CF9" w:rsidP="00DC4CF9">
            <w:pPr>
              <w:tabs>
                <w:tab w:val="left" w:pos="1560"/>
              </w:tabs>
              <w:jc w:val="center"/>
              <w:rPr>
                <w:rFonts w:ascii="Century Gothic" w:eastAsia="Century Gothic" w:hAnsi="Century Gothic" w:cs="Century Gothic"/>
                <w:color w:val="000000"/>
                <w:sz w:val="20"/>
                <w:szCs w:val="20"/>
              </w:rPr>
            </w:pPr>
          </w:p>
          <w:p w14:paraId="315A86BB" w14:textId="77777777" w:rsidR="00DC4CF9" w:rsidRPr="00F07733" w:rsidRDefault="00DC4CF9" w:rsidP="00DC4CF9">
            <w:pPr>
              <w:tabs>
                <w:tab w:val="left" w:pos="1560"/>
              </w:tabs>
              <w:jc w:val="center"/>
              <w:rPr>
                <w:rFonts w:ascii="Century Gothic" w:hAnsi="Century Gothic"/>
                <w:sz w:val="20"/>
                <w:szCs w:val="20"/>
              </w:rPr>
            </w:pPr>
            <w:r w:rsidRPr="00F07733">
              <w:rPr>
                <w:rFonts w:ascii="Century Gothic" w:eastAsia="Century Gothic" w:hAnsi="Century Gothic" w:cs="Century Gothic"/>
                <w:color w:val="000000"/>
                <w:sz w:val="20"/>
                <w:szCs w:val="20"/>
              </w:rPr>
              <w:t>Decreto 1011  de 2006</w:t>
            </w:r>
          </w:p>
        </w:tc>
        <w:tc>
          <w:tcPr>
            <w:tcW w:w="5147" w:type="dxa"/>
          </w:tcPr>
          <w:p w14:paraId="78EF78F0" w14:textId="77777777" w:rsidR="00DC4CF9" w:rsidRPr="00F07733" w:rsidRDefault="00DC4CF9" w:rsidP="004E1DCB">
            <w:pPr>
              <w:tabs>
                <w:tab w:val="left" w:pos="1560"/>
              </w:tabs>
              <w:jc w:val="both"/>
              <w:rPr>
                <w:rFonts w:ascii="Century Gothic" w:hAnsi="Century Gothic"/>
                <w:sz w:val="20"/>
                <w:szCs w:val="20"/>
              </w:rPr>
            </w:pPr>
            <w:r w:rsidRPr="00F07733">
              <w:rPr>
                <w:rFonts w:ascii="Century Gothic" w:eastAsia="Century Gothic" w:hAnsi="Century Gothic" w:cs="Century Gothic"/>
                <w:color w:val="000000"/>
                <w:sz w:val="20"/>
                <w:szCs w:val="20"/>
              </w:rPr>
              <w:t>Por el cual se establece el Sistema Obligatorio de  Garantía de la Atención de Salud del sistema  general de seguridad social y sus resoluciones  reglamentarias.</w:t>
            </w:r>
          </w:p>
        </w:tc>
      </w:tr>
      <w:tr w:rsidR="00DC4CF9" w14:paraId="6B467226" w14:textId="77777777" w:rsidTr="00DC4CF9">
        <w:tc>
          <w:tcPr>
            <w:tcW w:w="2547" w:type="dxa"/>
            <w:vMerge/>
          </w:tcPr>
          <w:p w14:paraId="09D90DBC" w14:textId="77777777" w:rsidR="00DC4CF9" w:rsidRPr="00F07733" w:rsidRDefault="00DC4CF9" w:rsidP="00823474">
            <w:pPr>
              <w:tabs>
                <w:tab w:val="left" w:pos="1560"/>
              </w:tabs>
              <w:jc w:val="both"/>
              <w:rPr>
                <w:rFonts w:ascii="Century Gothic" w:hAnsi="Century Gothic"/>
                <w:b/>
                <w:color w:val="000000" w:themeColor="text1"/>
                <w:sz w:val="20"/>
                <w:szCs w:val="20"/>
              </w:rPr>
            </w:pPr>
          </w:p>
        </w:tc>
        <w:tc>
          <w:tcPr>
            <w:tcW w:w="2268" w:type="dxa"/>
          </w:tcPr>
          <w:p w14:paraId="66F09819" w14:textId="77777777" w:rsidR="00DC4CF9" w:rsidRPr="00F07733"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3707D6C4" w14:textId="77777777" w:rsidR="00DC4CF9" w:rsidRPr="00F07733"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42C6F552" w14:textId="77777777" w:rsidR="00DC4CF9" w:rsidRPr="00F07733"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65BE15A4" w14:textId="77777777" w:rsidR="00DC4CF9" w:rsidRPr="00F07733"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F07733">
              <w:rPr>
                <w:rFonts w:ascii="Century Gothic" w:eastAsia="Century Gothic" w:hAnsi="Century Gothic" w:cs="Century Gothic"/>
                <w:color w:val="000000"/>
                <w:sz w:val="20"/>
                <w:szCs w:val="20"/>
              </w:rPr>
              <w:t>Resolución  3100 de 2019</w:t>
            </w:r>
          </w:p>
        </w:tc>
        <w:tc>
          <w:tcPr>
            <w:tcW w:w="5147" w:type="dxa"/>
          </w:tcPr>
          <w:p w14:paraId="48512006" w14:textId="77777777" w:rsidR="00DC4CF9" w:rsidRPr="00F07733" w:rsidRDefault="00DC4CF9" w:rsidP="00823474">
            <w:pPr>
              <w:tabs>
                <w:tab w:val="left" w:pos="1560"/>
              </w:tabs>
              <w:jc w:val="both"/>
              <w:rPr>
                <w:rFonts w:ascii="Century Gothic" w:hAnsi="Century Gothic"/>
                <w:sz w:val="20"/>
                <w:szCs w:val="20"/>
              </w:rPr>
            </w:pPr>
            <w:r w:rsidRPr="00F07733">
              <w:rPr>
                <w:rFonts w:ascii="Century Gothic" w:eastAsia="Century Gothic" w:hAnsi="Century Gothic" w:cs="Century Gothic"/>
                <w:color w:val="000000"/>
                <w:sz w:val="20"/>
                <w:szCs w:val="20"/>
              </w:rPr>
              <w:t>Con la expedición de esta resolución el Ministerio de  Salud y Protección social, actualizó las normas de  Habilitación de los servicios de salud que deberán  aplicar los prestadores de servicios de salud, donde  se resalta que el principal beneficio de la norma es la seguridad del paciente, siendo este el hilo conductor de la misma.</w:t>
            </w:r>
          </w:p>
        </w:tc>
      </w:tr>
      <w:tr w:rsidR="00DC4CF9" w14:paraId="5517D361" w14:textId="77777777" w:rsidTr="00DC4CF9">
        <w:tc>
          <w:tcPr>
            <w:tcW w:w="2547" w:type="dxa"/>
            <w:vMerge/>
          </w:tcPr>
          <w:p w14:paraId="08961232" w14:textId="77777777" w:rsidR="00DC4CF9" w:rsidRPr="00F07733" w:rsidRDefault="00DC4CF9" w:rsidP="00823474">
            <w:pPr>
              <w:tabs>
                <w:tab w:val="left" w:pos="1560"/>
              </w:tabs>
              <w:jc w:val="both"/>
              <w:rPr>
                <w:rFonts w:ascii="Century Gothic" w:hAnsi="Century Gothic"/>
                <w:b/>
                <w:color w:val="000000" w:themeColor="text1"/>
                <w:sz w:val="20"/>
                <w:szCs w:val="20"/>
              </w:rPr>
            </w:pPr>
          </w:p>
        </w:tc>
        <w:tc>
          <w:tcPr>
            <w:tcW w:w="2268" w:type="dxa"/>
          </w:tcPr>
          <w:p w14:paraId="0044BB58" w14:textId="77777777" w:rsidR="00DC4CF9" w:rsidRPr="00F07733" w:rsidRDefault="00DC4CF9" w:rsidP="00DC4CF9">
            <w:pPr>
              <w:tabs>
                <w:tab w:val="left" w:pos="1560"/>
              </w:tabs>
              <w:jc w:val="center"/>
              <w:rPr>
                <w:rFonts w:ascii="Century Gothic" w:eastAsia="Century Gothic" w:hAnsi="Century Gothic" w:cs="Century Gothic"/>
                <w:color w:val="000000"/>
                <w:sz w:val="20"/>
                <w:szCs w:val="20"/>
              </w:rPr>
            </w:pPr>
          </w:p>
          <w:p w14:paraId="67D3D4C4" w14:textId="77777777" w:rsidR="00DC4CF9" w:rsidRPr="00F07733" w:rsidRDefault="00DC4CF9" w:rsidP="00DC4CF9">
            <w:pPr>
              <w:tabs>
                <w:tab w:val="left" w:pos="1560"/>
              </w:tabs>
              <w:jc w:val="center"/>
              <w:rPr>
                <w:rFonts w:ascii="Century Gothic" w:hAnsi="Century Gothic"/>
                <w:sz w:val="20"/>
                <w:szCs w:val="20"/>
              </w:rPr>
            </w:pPr>
            <w:r w:rsidRPr="00F07733">
              <w:rPr>
                <w:rFonts w:ascii="Century Gothic" w:eastAsia="Century Gothic" w:hAnsi="Century Gothic" w:cs="Century Gothic"/>
                <w:color w:val="000000"/>
                <w:sz w:val="20"/>
                <w:szCs w:val="20"/>
              </w:rPr>
              <w:t>Resolución 256  de 2016</w:t>
            </w:r>
          </w:p>
        </w:tc>
        <w:tc>
          <w:tcPr>
            <w:tcW w:w="5147" w:type="dxa"/>
          </w:tcPr>
          <w:p w14:paraId="44964D14" w14:textId="77777777" w:rsidR="00DC4CF9" w:rsidRPr="00F07733" w:rsidRDefault="00DC4CF9" w:rsidP="00823474">
            <w:pPr>
              <w:tabs>
                <w:tab w:val="left" w:pos="1560"/>
              </w:tabs>
              <w:jc w:val="both"/>
              <w:rPr>
                <w:rFonts w:ascii="Century Gothic" w:hAnsi="Century Gothic"/>
                <w:sz w:val="20"/>
                <w:szCs w:val="20"/>
              </w:rPr>
            </w:pPr>
            <w:r w:rsidRPr="00F07733">
              <w:rPr>
                <w:rFonts w:ascii="Century Gothic" w:eastAsia="Century Gothic" w:hAnsi="Century Gothic" w:cs="Century Gothic"/>
                <w:color w:val="000000"/>
                <w:sz w:val="20"/>
                <w:szCs w:val="20"/>
              </w:rPr>
              <w:t>Por la cual se dictan las disposiciones en relación con el sistema de información para la calidad y se  establecen los indicadores para el monitoreo de la  calidad en salud.</w:t>
            </w:r>
          </w:p>
        </w:tc>
      </w:tr>
      <w:tr w:rsidR="00DC4CF9" w14:paraId="77DE0103" w14:textId="77777777" w:rsidTr="00DC4CF9">
        <w:tc>
          <w:tcPr>
            <w:tcW w:w="2547" w:type="dxa"/>
            <w:vMerge/>
          </w:tcPr>
          <w:p w14:paraId="0E150549" w14:textId="77777777" w:rsidR="00DC4CF9" w:rsidRPr="00F07733" w:rsidRDefault="00DC4CF9" w:rsidP="00823474">
            <w:pPr>
              <w:tabs>
                <w:tab w:val="left" w:pos="1560"/>
              </w:tabs>
              <w:jc w:val="both"/>
              <w:rPr>
                <w:rFonts w:ascii="Century Gothic" w:hAnsi="Century Gothic"/>
                <w:b/>
                <w:color w:val="000000" w:themeColor="text1"/>
                <w:sz w:val="20"/>
                <w:szCs w:val="20"/>
              </w:rPr>
            </w:pPr>
          </w:p>
        </w:tc>
        <w:tc>
          <w:tcPr>
            <w:tcW w:w="2268" w:type="dxa"/>
          </w:tcPr>
          <w:p w14:paraId="57787B37" w14:textId="77777777" w:rsidR="00DC4CF9" w:rsidRPr="00F07733"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F07733">
              <w:rPr>
                <w:rFonts w:ascii="Century Gothic" w:eastAsia="Century Gothic" w:hAnsi="Century Gothic" w:cs="Century Gothic"/>
                <w:color w:val="000000"/>
                <w:sz w:val="20"/>
                <w:szCs w:val="20"/>
              </w:rPr>
              <w:t>Decreto 780  de 2016  Parte 5 - titulo 1- titulo 4</w:t>
            </w:r>
          </w:p>
        </w:tc>
        <w:tc>
          <w:tcPr>
            <w:tcW w:w="5147" w:type="dxa"/>
          </w:tcPr>
          <w:p w14:paraId="441BC193" w14:textId="77777777" w:rsidR="00DC4CF9" w:rsidRPr="00F07733" w:rsidRDefault="00DC4CF9" w:rsidP="00823474">
            <w:pPr>
              <w:widowControl w:val="0"/>
              <w:pBdr>
                <w:top w:val="nil"/>
                <w:left w:val="nil"/>
                <w:bottom w:val="nil"/>
                <w:right w:val="nil"/>
                <w:between w:val="nil"/>
              </w:pBdr>
              <w:spacing w:line="245" w:lineRule="auto"/>
              <w:ind w:right="773"/>
              <w:rPr>
                <w:rFonts w:ascii="Century Gothic" w:eastAsia="Century Gothic" w:hAnsi="Century Gothic" w:cs="Century Gothic"/>
                <w:color w:val="000000"/>
                <w:sz w:val="20"/>
                <w:szCs w:val="20"/>
              </w:rPr>
            </w:pPr>
            <w:r w:rsidRPr="00F07733">
              <w:rPr>
                <w:rFonts w:ascii="Century Gothic" w:eastAsia="Century Gothic" w:hAnsi="Century Gothic" w:cs="Century Gothic"/>
                <w:color w:val="000000"/>
                <w:sz w:val="20"/>
                <w:szCs w:val="20"/>
              </w:rPr>
              <w:t>Por medio del cual se expide el Decreto Único Reglamentario del Sector Salud y Protección Social</w:t>
            </w:r>
          </w:p>
        </w:tc>
      </w:tr>
      <w:tr w:rsidR="00DC4CF9" w14:paraId="68215BDB" w14:textId="77777777" w:rsidTr="00DC4CF9">
        <w:tc>
          <w:tcPr>
            <w:tcW w:w="2547" w:type="dxa"/>
            <w:vMerge/>
          </w:tcPr>
          <w:p w14:paraId="1AD9BD6A" w14:textId="77777777" w:rsidR="00DC4CF9" w:rsidRPr="00F07733" w:rsidRDefault="00DC4CF9" w:rsidP="00823474">
            <w:pPr>
              <w:tabs>
                <w:tab w:val="left" w:pos="1560"/>
              </w:tabs>
              <w:jc w:val="both"/>
              <w:rPr>
                <w:rFonts w:ascii="Century Gothic" w:hAnsi="Century Gothic"/>
                <w:b/>
                <w:color w:val="000000" w:themeColor="text1"/>
                <w:sz w:val="20"/>
                <w:szCs w:val="20"/>
              </w:rPr>
            </w:pPr>
          </w:p>
        </w:tc>
        <w:tc>
          <w:tcPr>
            <w:tcW w:w="2268" w:type="dxa"/>
          </w:tcPr>
          <w:p w14:paraId="2E443F96" w14:textId="77777777" w:rsidR="00DC4CF9" w:rsidRPr="00F07733"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F07733">
              <w:rPr>
                <w:rFonts w:ascii="Century Gothic" w:eastAsia="Century Gothic" w:hAnsi="Century Gothic" w:cs="Century Gothic"/>
                <w:color w:val="000000"/>
                <w:sz w:val="20"/>
                <w:szCs w:val="20"/>
              </w:rPr>
              <w:t>Resolución 5095 de 2018</w:t>
            </w:r>
          </w:p>
        </w:tc>
        <w:tc>
          <w:tcPr>
            <w:tcW w:w="5147" w:type="dxa"/>
          </w:tcPr>
          <w:p w14:paraId="0B481A30" w14:textId="77777777" w:rsidR="00DC4CF9" w:rsidRPr="00F07733" w:rsidRDefault="00DC4CF9" w:rsidP="00823474">
            <w:pPr>
              <w:tabs>
                <w:tab w:val="left" w:pos="1560"/>
              </w:tabs>
              <w:jc w:val="both"/>
              <w:rPr>
                <w:rFonts w:ascii="Century Gothic" w:hAnsi="Century Gothic"/>
                <w:sz w:val="20"/>
                <w:szCs w:val="20"/>
              </w:rPr>
            </w:pPr>
            <w:r w:rsidRPr="00F07733">
              <w:rPr>
                <w:rFonts w:ascii="Century Gothic" w:hAnsi="Century Gothic"/>
                <w:sz w:val="20"/>
                <w:szCs w:val="20"/>
              </w:rPr>
              <w:t>Por el cual se adopta el “Manual de acreditación en  salud ambulatorio y hospitalario de Colombia versión 3.1”.</w:t>
            </w:r>
          </w:p>
        </w:tc>
      </w:tr>
      <w:tr w:rsidR="00DC4CF9" w14:paraId="053BF018" w14:textId="77777777" w:rsidTr="00DC4CF9">
        <w:tc>
          <w:tcPr>
            <w:tcW w:w="2547" w:type="dxa"/>
            <w:vMerge/>
          </w:tcPr>
          <w:p w14:paraId="62CDD824" w14:textId="77777777" w:rsidR="00DC4CF9" w:rsidRPr="00F07733" w:rsidRDefault="00DC4CF9" w:rsidP="00823474">
            <w:pPr>
              <w:tabs>
                <w:tab w:val="left" w:pos="1560"/>
              </w:tabs>
              <w:jc w:val="both"/>
              <w:rPr>
                <w:rFonts w:ascii="Century Gothic" w:hAnsi="Century Gothic"/>
                <w:b/>
                <w:sz w:val="20"/>
                <w:szCs w:val="20"/>
              </w:rPr>
            </w:pPr>
          </w:p>
        </w:tc>
        <w:tc>
          <w:tcPr>
            <w:tcW w:w="2268" w:type="dxa"/>
          </w:tcPr>
          <w:p w14:paraId="0DE9D963" w14:textId="77777777" w:rsidR="00DC4CF9" w:rsidRPr="00F07733"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F07733">
              <w:rPr>
                <w:rFonts w:ascii="Century Gothic" w:eastAsia="Century Gothic" w:hAnsi="Century Gothic" w:cs="Century Gothic"/>
                <w:color w:val="000000"/>
                <w:sz w:val="20"/>
                <w:szCs w:val="20"/>
              </w:rPr>
              <w:t>Resolución  3100 de 2019</w:t>
            </w:r>
          </w:p>
        </w:tc>
        <w:tc>
          <w:tcPr>
            <w:tcW w:w="5147" w:type="dxa"/>
          </w:tcPr>
          <w:p w14:paraId="5F456B8D" w14:textId="77777777" w:rsidR="00DC4CF9" w:rsidRPr="00F07733" w:rsidRDefault="00DC4CF9" w:rsidP="00823474">
            <w:pPr>
              <w:tabs>
                <w:tab w:val="left" w:pos="1560"/>
              </w:tabs>
              <w:jc w:val="both"/>
              <w:rPr>
                <w:rFonts w:ascii="Century Gothic" w:hAnsi="Century Gothic"/>
                <w:sz w:val="20"/>
                <w:szCs w:val="20"/>
              </w:rPr>
            </w:pPr>
            <w:r w:rsidRPr="00F07733">
              <w:rPr>
                <w:rFonts w:ascii="Century Gothic" w:eastAsia="Century Gothic" w:hAnsi="Century Gothic" w:cs="Century Gothic"/>
                <w:color w:val="000000"/>
                <w:sz w:val="20"/>
                <w:szCs w:val="20"/>
              </w:rPr>
              <w:t>Por la cual se definen los procedimientos y condiciones de inscripción de los prestadores de servicios de salud y de habilitación de los servicios de salud y se adopta el “Manual de inscripción de prestadores y habilitación de servicios de salud”.  Deroga a la resolución 2003 de 2014.</w:t>
            </w:r>
          </w:p>
        </w:tc>
      </w:tr>
      <w:tr w:rsidR="00823474" w14:paraId="16396C63" w14:textId="77777777" w:rsidTr="00DC4CF9">
        <w:tc>
          <w:tcPr>
            <w:tcW w:w="2547" w:type="dxa"/>
          </w:tcPr>
          <w:p w14:paraId="67768376" w14:textId="77777777" w:rsidR="00823474" w:rsidRPr="00F07733" w:rsidRDefault="00823474" w:rsidP="00823474">
            <w:pPr>
              <w:tabs>
                <w:tab w:val="left" w:pos="1560"/>
              </w:tabs>
              <w:jc w:val="both"/>
              <w:rPr>
                <w:rFonts w:ascii="Century Gothic" w:hAnsi="Century Gothic"/>
                <w:b/>
                <w:sz w:val="20"/>
                <w:szCs w:val="20"/>
              </w:rPr>
            </w:pPr>
          </w:p>
        </w:tc>
        <w:tc>
          <w:tcPr>
            <w:tcW w:w="2268" w:type="dxa"/>
          </w:tcPr>
          <w:p w14:paraId="489E2F4B" w14:textId="77777777" w:rsidR="00823474" w:rsidRPr="00F07733" w:rsidRDefault="00DC4CF9" w:rsidP="00DC4CF9">
            <w:pPr>
              <w:tabs>
                <w:tab w:val="left" w:pos="1560"/>
              </w:tabs>
              <w:jc w:val="center"/>
              <w:rPr>
                <w:rFonts w:ascii="Century Gothic" w:hAnsi="Century Gothic"/>
                <w:sz w:val="20"/>
                <w:szCs w:val="20"/>
              </w:rPr>
            </w:pPr>
            <w:r w:rsidRPr="00F07733">
              <w:rPr>
                <w:rFonts w:ascii="Century Gothic" w:hAnsi="Century Gothic"/>
                <w:sz w:val="20"/>
                <w:szCs w:val="20"/>
              </w:rPr>
              <w:t>Pautas de Auditoria para el mejoramiento de la calidad de la atención en salud. MPS versión 2007.</w:t>
            </w:r>
          </w:p>
        </w:tc>
        <w:tc>
          <w:tcPr>
            <w:tcW w:w="5147" w:type="dxa"/>
          </w:tcPr>
          <w:p w14:paraId="77891986" w14:textId="77777777" w:rsidR="00DC4CF9" w:rsidRPr="00F07733" w:rsidRDefault="00DC4CF9" w:rsidP="00DC4CF9">
            <w:pPr>
              <w:widowControl w:val="0"/>
              <w:pBdr>
                <w:top w:val="nil"/>
                <w:left w:val="nil"/>
                <w:bottom w:val="nil"/>
                <w:right w:val="nil"/>
                <w:between w:val="nil"/>
              </w:pBdr>
              <w:spacing w:line="245" w:lineRule="auto"/>
              <w:ind w:right="-62"/>
              <w:rPr>
                <w:rFonts w:ascii="Century Gothic" w:eastAsia="Century Gothic" w:hAnsi="Century Gothic" w:cs="Century Gothic"/>
                <w:color w:val="000000"/>
                <w:sz w:val="20"/>
                <w:szCs w:val="20"/>
              </w:rPr>
            </w:pPr>
            <w:r w:rsidRPr="00F07733">
              <w:rPr>
                <w:rFonts w:ascii="Century Gothic" w:eastAsia="Century Gothic" w:hAnsi="Century Gothic" w:cs="Century Gothic"/>
                <w:color w:val="000000"/>
                <w:sz w:val="20"/>
                <w:szCs w:val="20"/>
              </w:rPr>
              <w:t>Establece la Guía básica para la Implementación de Pautas de Auditoria para el Mejoramiento de la Calidad de la atención en salud. MPS versión 2007.</w:t>
            </w:r>
          </w:p>
          <w:p w14:paraId="61A51C3E" w14:textId="77777777" w:rsidR="00823474" w:rsidRPr="00F07733" w:rsidRDefault="00823474" w:rsidP="00823474">
            <w:pPr>
              <w:tabs>
                <w:tab w:val="left" w:pos="1560"/>
              </w:tabs>
              <w:jc w:val="both"/>
              <w:rPr>
                <w:rFonts w:ascii="Century Gothic" w:hAnsi="Century Gothic"/>
                <w:sz w:val="20"/>
                <w:szCs w:val="20"/>
              </w:rPr>
            </w:pPr>
          </w:p>
        </w:tc>
      </w:tr>
      <w:tr w:rsidR="00823474" w14:paraId="7C6CF103" w14:textId="77777777" w:rsidTr="00DC4CF9">
        <w:tc>
          <w:tcPr>
            <w:tcW w:w="2547" w:type="dxa"/>
          </w:tcPr>
          <w:p w14:paraId="33FFE117" w14:textId="77777777" w:rsidR="00DC4CF9" w:rsidRPr="00F07733" w:rsidRDefault="00DC4CF9" w:rsidP="00DC4CF9">
            <w:pPr>
              <w:tabs>
                <w:tab w:val="left" w:pos="1560"/>
              </w:tabs>
              <w:jc w:val="center"/>
              <w:rPr>
                <w:rFonts w:ascii="Century Gothic" w:hAnsi="Century Gothic"/>
                <w:b/>
                <w:sz w:val="20"/>
                <w:szCs w:val="20"/>
              </w:rPr>
            </w:pPr>
          </w:p>
          <w:p w14:paraId="7A6B0200" w14:textId="77777777" w:rsidR="00DC4CF9" w:rsidRPr="00F07733" w:rsidRDefault="00DC4CF9" w:rsidP="00DC4CF9">
            <w:pPr>
              <w:tabs>
                <w:tab w:val="left" w:pos="1560"/>
              </w:tabs>
              <w:jc w:val="center"/>
              <w:rPr>
                <w:rFonts w:ascii="Century Gothic" w:hAnsi="Century Gothic"/>
                <w:b/>
                <w:sz w:val="20"/>
                <w:szCs w:val="20"/>
              </w:rPr>
            </w:pPr>
          </w:p>
          <w:p w14:paraId="7638A140" w14:textId="77777777" w:rsidR="00DC4CF9" w:rsidRPr="00F07733" w:rsidRDefault="00DC4CF9" w:rsidP="00DC4CF9">
            <w:pPr>
              <w:tabs>
                <w:tab w:val="left" w:pos="1560"/>
              </w:tabs>
              <w:jc w:val="center"/>
              <w:rPr>
                <w:rFonts w:ascii="Century Gothic" w:hAnsi="Century Gothic"/>
                <w:b/>
                <w:sz w:val="20"/>
                <w:szCs w:val="20"/>
              </w:rPr>
            </w:pPr>
          </w:p>
          <w:p w14:paraId="758EF9C6" w14:textId="77777777" w:rsidR="00823474" w:rsidRPr="00F07733" w:rsidRDefault="00823474" w:rsidP="00DC4CF9">
            <w:pPr>
              <w:tabs>
                <w:tab w:val="left" w:pos="1560"/>
              </w:tabs>
              <w:jc w:val="center"/>
              <w:rPr>
                <w:rFonts w:ascii="Century Gothic" w:hAnsi="Century Gothic"/>
                <w:b/>
                <w:sz w:val="20"/>
                <w:szCs w:val="20"/>
              </w:rPr>
            </w:pPr>
            <w:proofErr w:type="spellStart"/>
            <w:r w:rsidRPr="00F07733">
              <w:rPr>
                <w:rFonts w:ascii="Century Gothic" w:hAnsi="Century Gothic"/>
                <w:b/>
                <w:sz w:val="20"/>
                <w:szCs w:val="20"/>
              </w:rPr>
              <w:t>Supersalud</w:t>
            </w:r>
            <w:proofErr w:type="spellEnd"/>
          </w:p>
        </w:tc>
        <w:tc>
          <w:tcPr>
            <w:tcW w:w="2268" w:type="dxa"/>
          </w:tcPr>
          <w:p w14:paraId="091125EE" w14:textId="77777777" w:rsidR="00DC4CF9" w:rsidRPr="00F07733"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71E8DED2" w14:textId="77777777" w:rsidR="00DC4CF9" w:rsidRPr="00F07733"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0DB90372" w14:textId="77777777" w:rsidR="00823474" w:rsidRPr="00F07733"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F07733">
              <w:rPr>
                <w:rFonts w:ascii="Century Gothic" w:eastAsia="Century Gothic" w:hAnsi="Century Gothic" w:cs="Century Gothic"/>
                <w:color w:val="000000"/>
                <w:sz w:val="20"/>
                <w:szCs w:val="20"/>
              </w:rPr>
              <w:t>Circular  externa 012 de  2016</w:t>
            </w:r>
          </w:p>
        </w:tc>
        <w:tc>
          <w:tcPr>
            <w:tcW w:w="5147" w:type="dxa"/>
          </w:tcPr>
          <w:p w14:paraId="0DC5E849" w14:textId="77777777" w:rsidR="00823474" w:rsidRPr="00F07733" w:rsidRDefault="00DC4CF9" w:rsidP="00DC4CF9">
            <w:pPr>
              <w:tabs>
                <w:tab w:val="left" w:pos="1560"/>
              </w:tabs>
              <w:rPr>
                <w:rFonts w:ascii="Century Gothic" w:hAnsi="Century Gothic"/>
                <w:sz w:val="20"/>
                <w:szCs w:val="20"/>
              </w:rPr>
            </w:pPr>
            <w:r w:rsidRPr="00F07733">
              <w:rPr>
                <w:rFonts w:ascii="Century Gothic" w:eastAsia="Century Gothic" w:hAnsi="Century Gothic" w:cs="Century Gothic"/>
                <w:color w:val="000000"/>
                <w:sz w:val="20"/>
                <w:szCs w:val="20"/>
              </w:rPr>
              <w:t>Realiza adiciones, eliminaciones y modificaciones a  la circular 047 de 2007 (Circular única) en lo  relacionado con el programa de auditoría para el  mejoramiento de la calidad de la atención en salud  (PAMEC) y el sistema de información para la calidad.</w:t>
            </w:r>
          </w:p>
        </w:tc>
      </w:tr>
    </w:tbl>
    <w:p w14:paraId="7A66FEA4" w14:textId="77777777" w:rsidR="00FF0339" w:rsidRDefault="00FF0339" w:rsidP="00661141">
      <w:pPr>
        <w:tabs>
          <w:tab w:val="left" w:pos="4350"/>
        </w:tabs>
        <w:jc w:val="both"/>
        <w:rPr>
          <w:rFonts w:ascii="Century Gothic" w:hAnsi="Century Gothic"/>
        </w:rPr>
      </w:pPr>
    </w:p>
    <w:p w14:paraId="5C43D1D6" w14:textId="77777777" w:rsidR="00661141" w:rsidRDefault="00661141" w:rsidP="00661141">
      <w:pPr>
        <w:pStyle w:val="Ttulo1"/>
        <w:numPr>
          <w:ilvl w:val="0"/>
          <w:numId w:val="2"/>
        </w:numPr>
        <w:jc w:val="center"/>
      </w:pPr>
      <w:r w:rsidRPr="00661141">
        <w:t xml:space="preserve"> </w:t>
      </w:r>
      <w:bookmarkStart w:id="2" w:name="_Toc189557515"/>
      <w:r w:rsidRPr="00661141">
        <w:t>DEFINICIONES</w:t>
      </w:r>
      <w:bookmarkEnd w:id="2"/>
    </w:p>
    <w:p w14:paraId="30D5ED1D" w14:textId="77777777" w:rsidR="00661141" w:rsidRPr="00661141" w:rsidRDefault="00661141" w:rsidP="00053D27">
      <w:pPr>
        <w:jc w:val="both"/>
        <w:rPr>
          <w:rFonts w:ascii="Century Gothic" w:hAnsi="Century Gothic"/>
        </w:rPr>
      </w:pPr>
      <w:r w:rsidRPr="00661141">
        <w:rPr>
          <w:rFonts w:ascii="Century Gothic" w:hAnsi="Century Gothic"/>
          <w:b/>
        </w:rPr>
        <w:t>Autocontrol:</w:t>
      </w:r>
      <w:r w:rsidRPr="00661141">
        <w:rPr>
          <w:rFonts w:ascii="Century Gothic" w:hAnsi="Century Gothic"/>
        </w:rPr>
        <w:t xml:space="preserve"> Consiste en la capacitación de cada uno de sus funcionarios para la realización de sus actividades cotidianas y que ellos a su vez participen activamente en la detección de fallas en los procesos que ellos mismos ejecutan. </w:t>
      </w:r>
    </w:p>
    <w:p w14:paraId="19F63A5E" w14:textId="77777777" w:rsidR="00661141" w:rsidRPr="00661141" w:rsidRDefault="00661141" w:rsidP="00053D27">
      <w:pPr>
        <w:jc w:val="both"/>
        <w:rPr>
          <w:rFonts w:ascii="Century Gothic" w:hAnsi="Century Gothic"/>
        </w:rPr>
      </w:pPr>
      <w:r w:rsidRPr="00661141">
        <w:rPr>
          <w:rFonts w:ascii="Century Gothic" w:hAnsi="Century Gothic"/>
          <w:b/>
        </w:rPr>
        <w:t>Auditoría interna:</w:t>
      </w:r>
      <w:r w:rsidRPr="00661141">
        <w:rPr>
          <w:rFonts w:ascii="Century Gothic" w:hAnsi="Century Gothic"/>
        </w:rPr>
        <w:t xml:space="preserve"> Es la evaluación crítica que se realiza en el interior de la institución, que permite detectar fallas en la calidad, genera las recomendaciones necesarias para corregir las deficiencias evidenciadas y acompaña a los responsables de los procesos al momento del mejoramiento de los mismos. </w:t>
      </w:r>
    </w:p>
    <w:p w14:paraId="1629F0E8" w14:textId="77777777" w:rsidR="00661141" w:rsidRPr="00661141" w:rsidRDefault="00661141" w:rsidP="00053D27">
      <w:pPr>
        <w:jc w:val="both"/>
        <w:rPr>
          <w:rFonts w:ascii="Century Gothic" w:hAnsi="Century Gothic"/>
        </w:rPr>
      </w:pPr>
      <w:r w:rsidRPr="00661141">
        <w:rPr>
          <w:rFonts w:ascii="Century Gothic" w:hAnsi="Century Gothic"/>
          <w:b/>
        </w:rPr>
        <w:t>Auditoría externa:</w:t>
      </w:r>
      <w:r w:rsidRPr="00661141">
        <w:rPr>
          <w:rFonts w:ascii="Century Gothic" w:hAnsi="Century Gothic"/>
        </w:rPr>
        <w:t xml:space="preserve"> Es la realización de una evaluación de los procesos de atención y auditoria a través de una entidad externa, la cual realimenta a la institución con informes que muestran la calidad del servicio prestado y el cumplimiento de los planes de mejoramiento internos. </w:t>
      </w:r>
    </w:p>
    <w:p w14:paraId="620BB611" w14:textId="77777777" w:rsidR="00661141" w:rsidRPr="00661141" w:rsidRDefault="00661141" w:rsidP="00053D27">
      <w:pPr>
        <w:jc w:val="both"/>
        <w:rPr>
          <w:rFonts w:ascii="Century Gothic" w:hAnsi="Century Gothic"/>
        </w:rPr>
      </w:pPr>
      <w:r w:rsidRPr="00661141">
        <w:rPr>
          <w:rFonts w:ascii="Century Gothic" w:hAnsi="Century Gothic"/>
          <w:b/>
        </w:rPr>
        <w:t>Acciones preventivas – Auditoría del riesgo:</w:t>
      </w:r>
      <w:r w:rsidRPr="00661141">
        <w:rPr>
          <w:rFonts w:ascii="Century Gothic" w:hAnsi="Century Gothic"/>
        </w:rPr>
        <w:t xml:space="preserve"> La auditoría de riesgo evalúa el seguimiento a los procesos relacionados con el aseguramiento de la atención al riesgo de una población de enfermar o permanecer sana. Involucra el seguimiento a través del análisis de indicadores de gestión de los procesos operativos y de prestación de servicios de salud priorizados. </w:t>
      </w:r>
    </w:p>
    <w:p w14:paraId="76549672" w14:textId="77777777" w:rsidR="00661141" w:rsidRPr="00661141" w:rsidRDefault="00661141" w:rsidP="00053D27">
      <w:pPr>
        <w:jc w:val="both"/>
        <w:rPr>
          <w:rFonts w:ascii="Century Gothic" w:hAnsi="Century Gothic"/>
        </w:rPr>
      </w:pPr>
      <w:r w:rsidRPr="00661141">
        <w:rPr>
          <w:rFonts w:ascii="Century Gothic" w:hAnsi="Century Gothic"/>
          <w:b/>
        </w:rPr>
        <w:t>Auditoria de seguimiento y control:</w:t>
      </w:r>
      <w:r w:rsidRPr="00661141">
        <w:rPr>
          <w:rFonts w:ascii="Century Gothic" w:hAnsi="Century Gothic"/>
        </w:rPr>
        <w:t xml:space="preserve"> La auditoría de seguimiento permite integrar operativamente él diagnóstico de una situación, los procedimientos, planes de mejoramiento y las diversas acciones encaminadas a optimizar y adecuar las deficiencias en la prestación de los servicios de salud. Se caracteriza por ser una auditoria periódica que retroalimenta a los diversos actores del proceso. </w:t>
      </w:r>
    </w:p>
    <w:p w14:paraId="261C7F50" w14:textId="77777777" w:rsidR="00661141" w:rsidRPr="00661141" w:rsidRDefault="00661141" w:rsidP="00053D27">
      <w:pPr>
        <w:jc w:val="both"/>
        <w:rPr>
          <w:rFonts w:ascii="Century Gothic" w:hAnsi="Century Gothic"/>
        </w:rPr>
      </w:pPr>
      <w:r w:rsidRPr="00661141">
        <w:rPr>
          <w:rFonts w:ascii="Century Gothic" w:hAnsi="Century Gothic"/>
          <w:b/>
        </w:rPr>
        <w:t>Auditoría para el mejoramiento de la calidad de la atención en salud:</w:t>
      </w:r>
      <w:r w:rsidRPr="00661141">
        <w:rPr>
          <w:rFonts w:ascii="Century Gothic" w:hAnsi="Century Gothic"/>
        </w:rPr>
        <w:t xml:space="preserve"> Es </w:t>
      </w:r>
      <w:r w:rsidR="000B17A7" w:rsidRPr="00661141">
        <w:rPr>
          <w:rFonts w:ascii="Century Gothic" w:hAnsi="Century Gothic"/>
        </w:rPr>
        <w:t>definida por</w:t>
      </w:r>
      <w:r w:rsidRPr="00661141">
        <w:rPr>
          <w:rFonts w:ascii="Century Gothic" w:hAnsi="Century Gothic"/>
        </w:rPr>
        <w:t xml:space="preserve"> la mencionada norma como el mecanismo sistemático y continuo </w:t>
      </w:r>
      <w:r w:rsidR="000B17A7" w:rsidRPr="00661141">
        <w:rPr>
          <w:rFonts w:ascii="Century Gothic" w:hAnsi="Century Gothic"/>
        </w:rPr>
        <w:t>de evaluación</w:t>
      </w:r>
      <w:r w:rsidRPr="00661141">
        <w:rPr>
          <w:rFonts w:ascii="Century Gothic" w:hAnsi="Century Gothic"/>
        </w:rPr>
        <w:t xml:space="preserve"> del cumplimiento de estándares de calidad complementarios a </w:t>
      </w:r>
      <w:r w:rsidR="000B17A7" w:rsidRPr="00661141">
        <w:rPr>
          <w:rFonts w:ascii="Century Gothic" w:hAnsi="Century Gothic"/>
        </w:rPr>
        <w:t>los que</w:t>
      </w:r>
      <w:r w:rsidRPr="00661141">
        <w:rPr>
          <w:rFonts w:ascii="Century Gothic" w:hAnsi="Century Gothic"/>
        </w:rPr>
        <w:t xml:space="preserve"> se determinan como básicos en el sistema único de habilitación. </w:t>
      </w:r>
    </w:p>
    <w:p w14:paraId="2E4CE91E" w14:textId="77777777" w:rsidR="00661141" w:rsidRPr="00661141" w:rsidRDefault="00661141" w:rsidP="00053D27">
      <w:pPr>
        <w:jc w:val="both"/>
        <w:rPr>
          <w:rFonts w:ascii="Century Gothic" w:hAnsi="Century Gothic"/>
        </w:rPr>
      </w:pPr>
      <w:r w:rsidRPr="00661141">
        <w:rPr>
          <w:rFonts w:ascii="Century Gothic" w:hAnsi="Century Gothic"/>
          <w:b/>
        </w:rPr>
        <w:t>Auditoría coyuntural:</w:t>
      </w:r>
      <w:r w:rsidRPr="00661141">
        <w:rPr>
          <w:rFonts w:ascii="Century Gothic" w:hAnsi="Century Gothic"/>
        </w:rPr>
        <w:t xml:space="preserve"> Es la auditoria encaminada a detectar, evaluar y documentar eventos de salud que pongan en riesgo la salud y atención de un usuario atendido. Se caracteriza por ser oportuna y con acciones resolutivas medibles a corto plazo. </w:t>
      </w:r>
    </w:p>
    <w:p w14:paraId="5798018F" w14:textId="77777777" w:rsidR="00661141" w:rsidRPr="00661141" w:rsidRDefault="00661141" w:rsidP="00661141">
      <w:pPr>
        <w:rPr>
          <w:rFonts w:ascii="Century Gothic" w:hAnsi="Century Gothic"/>
        </w:rPr>
      </w:pPr>
      <w:r w:rsidRPr="00661141">
        <w:rPr>
          <w:rFonts w:ascii="Century Gothic" w:hAnsi="Century Gothic"/>
          <w:b/>
        </w:rPr>
        <w:t>Calidad:</w:t>
      </w:r>
      <w:r w:rsidRPr="00661141">
        <w:rPr>
          <w:rFonts w:ascii="Century Gothic" w:hAnsi="Century Gothic"/>
        </w:rPr>
        <w:t xml:space="preserve"> Grado en el que un conjunto de características inherentes de los servicios de salud cumple con los requisitos de los usuarios. </w:t>
      </w:r>
    </w:p>
    <w:p w14:paraId="7D80A6BC" w14:textId="77777777" w:rsidR="00661141" w:rsidRPr="00661141" w:rsidRDefault="00661141" w:rsidP="00053D27">
      <w:pPr>
        <w:jc w:val="both"/>
        <w:rPr>
          <w:rFonts w:ascii="Century Gothic" w:hAnsi="Century Gothic"/>
        </w:rPr>
      </w:pPr>
      <w:r w:rsidRPr="00661141">
        <w:rPr>
          <w:rFonts w:ascii="Century Gothic" w:hAnsi="Century Gothic"/>
          <w:b/>
        </w:rPr>
        <w:t>Calidad esperada:</w:t>
      </w:r>
      <w:r w:rsidRPr="00661141">
        <w:rPr>
          <w:rFonts w:ascii="Century Gothic" w:hAnsi="Century Gothic"/>
        </w:rPr>
        <w:t xml:space="preserve"> Parte de la Gestión de la Calidad enfocada al establecimiento de los objetivos y a la especificación de los procesos operativos necesarios y de los recursos relacionados para cumplir con los objetivos de la calidad. </w:t>
      </w:r>
    </w:p>
    <w:p w14:paraId="4B8967B1" w14:textId="77777777" w:rsidR="00661141" w:rsidRPr="00661141" w:rsidRDefault="00661141" w:rsidP="00053D27">
      <w:pPr>
        <w:jc w:val="both"/>
        <w:rPr>
          <w:rFonts w:ascii="Century Gothic" w:hAnsi="Century Gothic"/>
        </w:rPr>
      </w:pPr>
      <w:r w:rsidRPr="00661141">
        <w:rPr>
          <w:rFonts w:ascii="Century Gothic" w:hAnsi="Century Gothic"/>
          <w:b/>
        </w:rPr>
        <w:t>Mejoramiento de la calidad:</w:t>
      </w:r>
      <w:r w:rsidRPr="00661141">
        <w:rPr>
          <w:rFonts w:ascii="Century Gothic" w:hAnsi="Century Gothic"/>
        </w:rPr>
        <w:t xml:space="preserve"> Parte de la Gestión de la Calidad orientada a aumentar la capacidad de la entidad de cumplir con los requisitos de los usuarios y demás partes interesadas. </w:t>
      </w:r>
    </w:p>
    <w:p w14:paraId="715BD2A1" w14:textId="77777777" w:rsidR="00661141" w:rsidRPr="00661141" w:rsidRDefault="00661141" w:rsidP="00053D27">
      <w:pPr>
        <w:jc w:val="both"/>
        <w:rPr>
          <w:rFonts w:ascii="Century Gothic" w:hAnsi="Century Gothic"/>
        </w:rPr>
      </w:pPr>
      <w:r w:rsidRPr="00661141">
        <w:rPr>
          <w:rFonts w:ascii="Century Gothic" w:hAnsi="Century Gothic"/>
        </w:rPr>
        <w:t xml:space="preserve">Política de calidad: Intenciones globales y orientación de una organización relativas a la calidad tal como se expresan formalmente por la alta dirección. </w:t>
      </w:r>
    </w:p>
    <w:p w14:paraId="6AAC68D1" w14:textId="77777777" w:rsidR="00661141" w:rsidRPr="00661141" w:rsidRDefault="00661141" w:rsidP="00053D27">
      <w:pPr>
        <w:jc w:val="both"/>
        <w:rPr>
          <w:rFonts w:ascii="Century Gothic" w:hAnsi="Century Gothic"/>
        </w:rPr>
      </w:pPr>
      <w:r w:rsidRPr="00661141">
        <w:rPr>
          <w:rFonts w:ascii="Century Gothic" w:hAnsi="Century Gothic"/>
          <w:b/>
        </w:rPr>
        <w:t>S.G.C:</w:t>
      </w:r>
      <w:r w:rsidRPr="00661141">
        <w:rPr>
          <w:rFonts w:ascii="Century Gothic" w:hAnsi="Century Gothic"/>
        </w:rPr>
        <w:t xml:space="preserve"> Sistema de Gestión de la Calidad </w:t>
      </w:r>
    </w:p>
    <w:p w14:paraId="733DFD5A" w14:textId="77777777" w:rsidR="00661141" w:rsidRPr="00661141" w:rsidRDefault="00661141" w:rsidP="00053D27">
      <w:pPr>
        <w:jc w:val="both"/>
        <w:rPr>
          <w:rFonts w:ascii="Century Gothic" w:hAnsi="Century Gothic"/>
        </w:rPr>
      </w:pPr>
      <w:r w:rsidRPr="00661141">
        <w:rPr>
          <w:rFonts w:ascii="Century Gothic" w:hAnsi="Century Gothic"/>
          <w:b/>
          <w:color w:val="000000" w:themeColor="text1"/>
        </w:rPr>
        <w:t>Usuario:</w:t>
      </w:r>
      <w:r w:rsidRPr="00661141">
        <w:rPr>
          <w:rFonts w:ascii="Century Gothic" w:hAnsi="Century Gothic"/>
        </w:rPr>
        <w:t xml:space="preserve"> Es la persona o afiliado al sistema de salud que hace o puede hacer uso de los servicios de salud que presta la entidad. </w:t>
      </w:r>
    </w:p>
    <w:p w14:paraId="2C2D6753" w14:textId="77777777" w:rsidR="00661141" w:rsidRPr="00661141" w:rsidRDefault="00661141" w:rsidP="00053D27">
      <w:pPr>
        <w:jc w:val="both"/>
        <w:rPr>
          <w:rFonts w:ascii="Century Gothic" w:hAnsi="Century Gothic"/>
        </w:rPr>
      </w:pPr>
      <w:r w:rsidRPr="00661141">
        <w:rPr>
          <w:rFonts w:ascii="Century Gothic" w:hAnsi="Century Gothic"/>
          <w:b/>
        </w:rPr>
        <w:t>Sistema obligatorio de garantía de calidad de la atención en salud:</w:t>
      </w:r>
      <w:r w:rsidRPr="00661141">
        <w:rPr>
          <w:rFonts w:ascii="Century Gothic" w:hAnsi="Century Gothic"/>
        </w:rPr>
        <w:t xml:space="preserve"> conjunto de instituciones, normas, requisitos, mecanismos y procesos, deliberados y sistemáticos, que desarrolla el sector salud para generar, mantener y mejorar la calidad de los servicios de salud en el país. Determina como características de calidad de la atención en salud: Accesibilidad, oportunidad, Seguridad, Pertinencia, y Continuidad.</w:t>
      </w:r>
    </w:p>
    <w:p w14:paraId="64E197EB" w14:textId="77777777" w:rsidR="00661141" w:rsidRPr="00661141" w:rsidRDefault="00661141" w:rsidP="00053D27">
      <w:pPr>
        <w:jc w:val="both"/>
        <w:rPr>
          <w:rFonts w:ascii="Century Gothic" w:hAnsi="Century Gothic"/>
        </w:rPr>
      </w:pPr>
      <w:r w:rsidRPr="00661141">
        <w:rPr>
          <w:rFonts w:ascii="Century Gothic" w:hAnsi="Century Gothic"/>
        </w:rPr>
        <w:t xml:space="preserve">Establece como componentes del SOGC: </w:t>
      </w:r>
    </w:p>
    <w:p w14:paraId="3D8DF820" w14:textId="77777777" w:rsidR="00661141" w:rsidRPr="00661141" w:rsidRDefault="00661141" w:rsidP="00053D27">
      <w:pPr>
        <w:jc w:val="both"/>
        <w:rPr>
          <w:rFonts w:ascii="Century Gothic" w:hAnsi="Century Gothic"/>
        </w:rPr>
      </w:pPr>
      <w:r w:rsidRPr="00661141">
        <w:rPr>
          <w:rFonts w:ascii="Century Gothic" w:hAnsi="Century Gothic"/>
        </w:rPr>
        <w:t xml:space="preserve">1. El sistema único de habilitación. </w:t>
      </w:r>
    </w:p>
    <w:p w14:paraId="0A74B0BB" w14:textId="77777777" w:rsidR="00661141" w:rsidRPr="00661141" w:rsidRDefault="00661141" w:rsidP="00053D27">
      <w:pPr>
        <w:jc w:val="both"/>
        <w:rPr>
          <w:rFonts w:ascii="Century Gothic" w:hAnsi="Century Gothic"/>
        </w:rPr>
      </w:pPr>
      <w:r w:rsidRPr="00661141">
        <w:rPr>
          <w:rFonts w:ascii="Century Gothic" w:hAnsi="Century Gothic"/>
        </w:rPr>
        <w:t xml:space="preserve">2. La auditoría para el mejoramiento de la calidad de la atención de salud. </w:t>
      </w:r>
    </w:p>
    <w:p w14:paraId="39ACA5E3" w14:textId="77777777" w:rsidR="00661141" w:rsidRPr="00661141" w:rsidRDefault="00661141" w:rsidP="00053D27">
      <w:pPr>
        <w:jc w:val="both"/>
        <w:rPr>
          <w:rFonts w:ascii="Century Gothic" w:hAnsi="Century Gothic"/>
        </w:rPr>
      </w:pPr>
      <w:r w:rsidRPr="00661141">
        <w:rPr>
          <w:rFonts w:ascii="Century Gothic" w:hAnsi="Century Gothic"/>
        </w:rPr>
        <w:t xml:space="preserve">3. El sistema de Información para la calidad. </w:t>
      </w:r>
    </w:p>
    <w:p w14:paraId="4AE1A474" w14:textId="304A7284" w:rsidR="000B17A7" w:rsidRDefault="00661141" w:rsidP="00053D27">
      <w:pPr>
        <w:jc w:val="both"/>
        <w:rPr>
          <w:rFonts w:ascii="Century Gothic" w:hAnsi="Century Gothic"/>
        </w:rPr>
      </w:pPr>
      <w:r w:rsidRPr="00661141">
        <w:rPr>
          <w:rFonts w:ascii="Century Gothic" w:hAnsi="Century Gothic"/>
        </w:rPr>
        <w:t>4. El sistema único de acreditación.</w:t>
      </w:r>
    </w:p>
    <w:p w14:paraId="4D6ED91F" w14:textId="77777777" w:rsidR="000B17A7" w:rsidRPr="000B17A7" w:rsidRDefault="000B17A7" w:rsidP="00053D27">
      <w:pPr>
        <w:jc w:val="both"/>
        <w:rPr>
          <w:rFonts w:ascii="Century Gothic" w:hAnsi="Century Gothic"/>
        </w:rPr>
      </w:pPr>
      <w:r w:rsidRPr="000B17A7">
        <w:rPr>
          <w:rFonts w:ascii="Century Gothic" w:hAnsi="Century Gothic"/>
          <w:b/>
        </w:rPr>
        <w:t>Sistema único de habilitación:</w:t>
      </w:r>
      <w:r w:rsidRPr="000B17A7">
        <w:rPr>
          <w:rFonts w:ascii="Century Gothic" w:hAnsi="Century Gothic"/>
        </w:rPr>
        <w:t xml:space="preserve"> Es el conjunto de normas, requisitos y procedimientos mediante los cuales se establece, se registra, se verifica y se controla el cumplimiento de las condiciones básicas de capacidad tecnológica y científica, de suficiencia patrimonial y financiera y de capacidad técnico administrativa, de obligatorio cumplimiento para la entrada y permanencia en el sistema para las organizaciones que ejercen los roles de prestación y administración. </w:t>
      </w:r>
    </w:p>
    <w:p w14:paraId="308C5214" w14:textId="77777777" w:rsidR="000B17A7" w:rsidRPr="000B17A7" w:rsidRDefault="000B17A7" w:rsidP="00053D27">
      <w:pPr>
        <w:jc w:val="both"/>
        <w:rPr>
          <w:rFonts w:ascii="Century Gothic" w:hAnsi="Century Gothic"/>
        </w:rPr>
      </w:pPr>
      <w:r w:rsidRPr="000B17A7">
        <w:rPr>
          <w:rFonts w:ascii="Century Gothic" w:hAnsi="Century Gothic"/>
          <w:b/>
        </w:rPr>
        <w:t>Sistema de información para la calidad:</w:t>
      </w:r>
      <w:r w:rsidRPr="000B17A7">
        <w:rPr>
          <w:rFonts w:ascii="Century Gothic" w:hAnsi="Century Gothic"/>
        </w:rPr>
        <w:t xml:space="preserve"> Es un componente del sistema de información de la empresa que comprende los procesos de recolección, consolidación, procesamiento, organización, análisis y presentación de la información producida en desarrollo de todos los procesos de gestión de calidad. </w:t>
      </w:r>
    </w:p>
    <w:p w14:paraId="12359E9D" w14:textId="77777777" w:rsidR="000B17A7" w:rsidRPr="000B17A7" w:rsidRDefault="000B17A7" w:rsidP="00053D27">
      <w:pPr>
        <w:jc w:val="both"/>
        <w:rPr>
          <w:rFonts w:ascii="Century Gothic" w:hAnsi="Century Gothic"/>
        </w:rPr>
      </w:pPr>
      <w:r w:rsidRPr="000B17A7">
        <w:rPr>
          <w:rFonts w:ascii="Century Gothic" w:hAnsi="Century Gothic"/>
        </w:rPr>
        <w:t xml:space="preserve">Sus objetivos son facilitar la evaluación continua de los niveles de calidad a partir de los indicadores definidos, apoyar la toma de decisiones para la gestión del mejoramiento de la calidad, asegurar la disponibilidad de la información que requieren los clientes para la selección de los prestadores de servicios de salud, y facilitar las labores de investigación de los entes de vigilancia y control. </w:t>
      </w:r>
    </w:p>
    <w:p w14:paraId="2E129C3E" w14:textId="09293D33" w:rsidR="000B17A7" w:rsidRDefault="000B17A7" w:rsidP="00053D27">
      <w:pPr>
        <w:jc w:val="both"/>
        <w:rPr>
          <w:rFonts w:ascii="Century Gothic" w:hAnsi="Century Gothic"/>
        </w:rPr>
      </w:pPr>
      <w:r w:rsidRPr="000B17A7">
        <w:rPr>
          <w:rFonts w:ascii="Century Gothic" w:hAnsi="Century Gothic"/>
          <w:b/>
        </w:rPr>
        <w:t>Sistema único de acreditación:</w:t>
      </w:r>
      <w:r w:rsidRPr="000B17A7">
        <w:rPr>
          <w:rFonts w:ascii="Century Gothic" w:hAnsi="Century Gothic"/>
        </w:rPr>
        <w:t xml:space="preserve"> La norma lo define como “el conjunto de entidades, estándares, actividades de apoyo y Procedimientos de auto evaluación, mejoramiento y evaluación externa, destinados a demostrar, evaluar y comprobar el cumplimiento de niveles superiores de calidad” para las organizaciones que ejercen los roles de prestación y de administración que voluntariamente decidan acogerse a este proceso.</w:t>
      </w:r>
    </w:p>
    <w:p w14:paraId="0E1D8A99" w14:textId="171EBA49" w:rsidR="00DB1F7F" w:rsidRDefault="00DB1F7F" w:rsidP="00053D27">
      <w:pPr>
        <w:jc w:val="both"/>
        <w:rPr>
          <w:rFonts w:ascii="Century Gothic" w:hAnsi="Century Gothic"/>
        </w:rPr>
      </w:pPr>
    </w:p>
    <w:p w14:paraId="10DD3998" w14:textId="4A894E11" w:rsidR="00DB1F7F" w:rsidRDefault="00DB1F7F" w:rsidP="00053D27">
      <w:pPr>
        <w:jc w:val="both"/>
        <w:rPr>
          <w:rFonts w:ascii="Century Gothic" w:hAnsi="Century Gothic"/>
        </w:rPr>
      </w:pPr>
    </w:p>
    <w:p w14:paraId="1084C9A8" w14:textId="770C8925" w:rsidR="00DB1F7F" w:rsidRDefault="00DB1F7F" w:rsidP="00053D27">
      <w:pPr>
        <w:jc w:val="both"/>
        <w:rPr>
          <w:rFonts w:ascii="Century Gothic" w:hAnsi="Century Gothic"/>
        </w:rPr>
      </w:pPr>
    </w:p>
    <w:p w14:paraId="36F64FF8" w14:textId="3AD999A0" w:rsidR="00DB1F7F" w:rsidRDefault="00DB1F7F" w:rsidP="00053D27">
      <w:pPr>
        <w:jc w:val="both"/>
        <w:rPr>
          <w:rFonts w:ascii="Century Gothic" w:hAnsi="Century Gothic"/>
        </w:rPr>
      </w:pPr>
    </w:p>
    <w:p w14:paraId="48E75B2D" w14:textId="466D14B6" w:rsidR="00DB1F7F" w:rsidRDefault="00DB1F7F" w:rsidP="00053D27">
      <w:pPr>
        <w:jc w:val="both"/>
        <w:rPr>
          <w:rFonts w:ascii="Century Gothic" w:hAnsi="Century Gothic"/>
        </w:rPr>
      </w:pPr>
    </w:p>
    <w:p w14:paraId="61C06C7F" w14:textId="1DCAB77D" w:rsidR="00DB1F7F" w:rsidRDefault="00DB1F7F" w:rsidP="00053D27">
      <w:pPr>
        <w:jc w:val="both"/>
        <w:rPr>
          <w:rFonts w:ascii="Century Gothic" w:hAnsi="Century Gothic"/>
        </w:rPr>
      </w:pPr>
    </w:p>
    <w:p w14:paraId="04EDF38E" w14:textId="2366F5AB" w:rsidR="00DB1F7F" w:rsidRDefault="00DB1F7F" w:rsidP="00053D27">
      <w:pPr>
        <w:jc w:val="both"/>
        <w:rPr>
          <w:rFonts w:ascii="Century Gothic" w:hAnsi="Century Gothic"/>
        </w:rPr>
      </w:pPr>
    </w:p>
    <w:p w14:paraId="3FEB6ADA" w14:textId="0847886A" w:rsidR="00DB1F7F" w:rsidRDefault="00DB1F7F" w:rsidP="00053D27">
      <w:pPr>
        <w:jc w:val="both"/>
        <w:rPr>
          <w:rFonts w:ascii="Century Gothic" w:hAnsi="Century Gothic"/>
        </w:rPr>
      </w:pPr>
    </w:p>
    <w:p w14:paraId="3B49082D" w14:textId="71E1B49E" w:rsidR="00DB1F7F" w:rsidRDefault="00DB1F7F" w:rsidP="00053D27">
      <w:pPr>
        <w:jc w:val="both"/>
        <w:rPr>
          <w:rFonts w:ascii="Century Gothic" w:hAnsi="Century Gothic"/>
        </w:rPr>
      </w:pPr>
    </w:p>
    <w:p w14:paraId="7ADB05E9" w14:textId="6401E219" w:rsidR="00DB1F7F" w:rsidRDefault="00DB1F7F" w:rsidP="00053D27">
      <w:pPr>
        <w:jc w:val="both"/>
        <w:rPr>
          <w:rFonts w:ascii="Century Gothic" w:hAnsi="Century Gothic"/>
        </w:rPr>
      </w:pPr>
    </w:p>
    <w:p w14:paraId="374BD0D1" w14:textId="43574308" w:rsidR="00DB1F7F" w:rsidRDefault="00DB1F7F" w:rsidP="00053D27">
      <w:pPr>
        <w:jc w:val="both"/>
        <w:rPr>
          <w:rFonts w:ascii="Century Gothic" w:hAnsi="Century Gothic"/>
        </w:rPr>
      </w:pPr>
    </w:p>
    <w:p w14:paraId="05B357FC" w14:textId="4AF2878C" w:rsidR="00DB1F7F" w:rsidRDefault="00DB1F7F" w:rsidP="00053D27">
      <w:pPr>
        <w:jc w:val="both"/>
        <w:rPr>
          <w:rFonts w:ascii="Century Gothic" w:hAnsi="Century Gothic"/>
        </w:rPr>
      </w:pPr>
    </w:p>
    <w:p w14:paraId="5546DB34" w14:textId="77777777" w:rsidR="00DB1F7F" w:rsidRDefault="00DB1F7F" w:rsidP="00053D27">
      <w:pPr>
        <w:jc w:val="both"/>
        <w:rPr>
          <w:rFonts w:ascii="Century Gothic" w:hAnsi="Century Gothic"/>
        </w:rPr>
      </w:pPr>
    </w:p>
    <w:p w14:paraId="6FBFDCC3" w14:textId="77777777" w:rsidR="000B17A7" w:rsidRDefault="000B17A7" w:rsidP="000B17A7">
      <w:pPr>
        <w:pStyle w:val="Ttulo1"/>
        <w:numPr>
          <w:ilvl w:val="0"/>
          <w:numId w:val="2"/>
        </w:numPr>
        <w:jc w:val="center"/>
        <w:rPr>
          <w:rFonts w:eastAsia="Century Gothic"/>
        </w:rPr>
      </w:pPr>
      <w:bookmarkStart w:id="3" w:name="_Toc189557516"/>
      <w:r>
        <w:rPr>
          <w:rFonts w:eastAsia="Century Gothic"/>
        </w:rPr>
        <w:t>ESTRUCTURA ORGNANIZACIONAL</w:t>
      </w:r>
      <w:bookmarkEnd w:id="3"/>
    </w:p>
    <w:p w14:paraId="2E851BFA" w14:textId="77777777" w:rsidR="000B17A7" w:rsidRPr="000B17A7" w:rsidRDefault="000B17A7" w:rsidP="000B17A7"/>
    <w:p w14:paraId="438F1877" w14:textId="04FABFFB"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F52FDA">
        <w:rPr>
          <w:rFonts w:ascii="Century Gothic" w:hAnsi="Century Gothic"/>
          <w:b/>
          <w:noProof/>
        </w:rPr>
        <w:t>1</w:t>
      </w:r>
      <w:r w:rsidR="00870ADF">
        <w:rPr>
          <w:rFonts w:ascii="Century Gothic" w:hAnsi="Century Gothic"/>
          <w:b/>
        </w:rPr>
        <w:fldChar w:fldCharType="end"/>
      </w:r>
      <w:r w:rsidRPr="000B17A7">
        <w:rPr>
          <w:rFonts w:ascii="Century Gothic" w:hAnsi="Century Gothic"/>
          <w:b/>
        </w:rPr>
        <w:t xml:space="preserve"> Estructura Orgánica de RED MEDICRON IPS</w:t>
      </w:r>
    </w:p>
    <w:p w14:paraId="63AA747B" w14:textId="77777777" w:rsidR="000B17A7" w:rsidRDefault="000B17A7" w:rsidP="000B17A7">
      <w:pPr>
        <w:jc w:val="center"/>
      </w:pPr>
      <w:r>
        <w:rPr>
          <w:noProof/>
          <w:lang w:eastAsia="es-MX"/>
        </w:rPr>
        <w:drawing>
          <wp:inline distT="0" distB="0" distL="0" distR="0" wp14:anchorId="35C37D62" wp14:editId="20875CDD">
            <wp:extent cx="3014345" cy="3466751"/>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GRAMA GENERAL G.png"/>
                    <pic:cNvPicPr/>
                  </pic:nvPicPr>
                  <pic:blipFill>
                    <a:blip r:embed="rId9">
                      <a:extLst>
                        <a:ext uri="{28A0092B-C50C-407E-A947-70E740481C1C}">
                          <a14:useLocalDpi xmlns:a14="http://schemas.microsoft.com/office/drawing/2010/main" val="0"/>
                        </a:ext>
                      </a:extLst>
                    </a:blip>
                    <a:stretch>
                      <a:fillRect/>
                    </a:stretch>
                  </pic:blipFill>
                  <pic:spPr>
                    <a:xfrm>
                      <a:off x="0" y="0"/>
                      <a:ext cx="3033130" cy="3488356"/>
                    </a:xfrm>
                    <a:prstGeom prst="rect">
                      <a:avLst/>
                    </a:prstGeom>
                  </pic:spPr>
                </pic:pic>
              </a:graphicData>
            </a:graphic>
          </wp:inline>
        </w:drawing>
      </w:r>
    </w:p>
    <w:p w14:paraId="1D437810" w14:textId="77777777" w:rsidR="00D53C13" w:rsidRPr="000B17A7" w:rsidRDefault="00D53C13" w:rsidP="000B17A7">
      <w:pPr>
        <w:jc w:val="center"/>
      </w:pPr>
    </w:p>
    <w:p w14:paraId="4061CE70" w14:textId="77777777" w:rsidR="000B17A7" w:rsidRDefault="000B17A7" w:rsidP="000B17A7">
      <w:pPr>
        <w:jc w:val="center"/>
        <w:rPr>
          <w:rFonts w:ascii="Century Gothic" w:hAnsi="Century Gothic"/>
          <w:sz w:val="18"/>
          <w:szCs w:val="18"/>
        </w:rPr>
      </w:pPr>
      <w:r w:rsidRPr="000B17A7">
        <w:rPr>
          <w:rFonts w:ascii="Century Gothic" w:hAnsi="Century Gothic"/>
          <w:sz w:val="18"/>
          <w:szCs w:val="18"/>
        </w:rPr>
        <w:t>Fuente: Propia</w:t>
      </w:r>
    </w:p>
    <w:p w14:paraId="03396340" w14:textId="77777777" w:rsidR="000B17A7" w:rsidRDefault="000B17A7" w:rsidP="000B17A7">
      <w:pPr>
        <w:pStyle w:val="Prrafodelista"/>
        <w:numPr>
          <w:ilvl w:val="0"/>
          <w:numId w:val="5"/>
        </w:numPr>
        <w:rPr>
          <w:rFonts w:ascii="Century Gothic" w:hAnsi="Century Gothic"/>
          <w:b/>
          <w:sz w:val="22"/>
          <w:szCs w:val="22"/>
        </w:rPr>
      </w:pPr>
      <w:r w:rsidRPr="000B17A7">
        <w:rPr>
          <w:rFonts w:ascii="Century Gothic" w:hAnsi="Century Gothic"/>
          <w:b/>
          <w:sz w:val="22"/>
          <w:szCs w:val="22"/>
        </w:rPr>
        <w:t xml:space="preserve">Servicios prestados </w:t>
      </w:r>
    </w:p>
    <w:p w14:paraId="4BA14971" w14:textId="77AD316D" w:rsidR="000B17A7" w:rsidRDefault="005348C5" w:rsidP="00DA21AB">
      <w:pPr>
        <w:widowControl w:val="0"/>
        <w:pBdr>
          <w:top w:val="nil"/>
          <w:left w:val="nil"/>
          <w:bottom w:val="nil"/>
          <w:right w:val="nil"/>
          <w:between w:val="nil"/>
        </w:pBdr>
        <w:spacing w:before="12" w:line="245" w:lineRule="auto"/>
        <w:ind w:right="413"/>
        <w:jc w:val="both"/>
        <w:rPr>
          <w:rFonts w:ascii="Century Gothic" w:eastAsia="Century Gothic" w:hAnsi="Century Gothic" w:cs="Century Gothic"/>
          <w:color w:val="000000"/>
        </w:rPr>
      </w:pPr>
      <w:r>
        <w:rPr>
          <w:rFonts w:ascii="Century Gothic" w:eastAsia="Century Gothic" w:hAnsi="Century Gothic" w:cs="Century Gothic"/>
          <w:color w:val="000000"/>
        </w:rPr>
        <w:t xml:space="preserve">RED MEDICRON </w:t>
      </w:r>
      <w:r w:rsidR="00EF2E4C">
        <w:rPr>
          <w:rFonts w:ascii="Century Gothic" w:eastAsia="Century Gothic" w:hAnsi="Century Gothic" w:cs="Century Gothic"/>
          <w:color w:val="000000"/>
        </w:rPr>
        <w:t>IPS Sede Ipiales</w:t>
      </w:r>
      <w:r w:rsidR="000B17A7" w:rsidRPr="000B17A7">
        <w:rPr>
          <w:rFonts w:ascii="Century Gothic" w:eastAsia="Century Gothic" w:hAnsi="Century Gothic" w:cs="Century Gothic"/>
          <w:color w:val="000000"/>
        </w:rPr>
        <w:t xml:space="preserve"> presta los servicios de atención primaria y complementaria de salud, con el código de habilitación No </w:t>
      </w:r>
      <w:r w:rsidRPr="005348C5">
        <w:rPr>
          <w:rFonts w:ascii="Century Gothic" w:eastAsia="Century Gothic" w:hAnsi="Century Gothic" w:cs="Century Gothic"/>
          <w:color w:val="000000"/>
        </w:rPr>
        <w:t>5211001213</w:t>
      </w:r>
      <w:r w:rsidR="000B17A7" w:rsidRPr="000B17A7">
        <w:rPr>
          <w:rFonts w:ascii="Century Gothic" w:eastAsia="Century Gothic" w:hAnsi="Century Gothic" w:cs="Century Gothic"/>
          <w:color w:val="000000"/>
        </w:rPr>
        <w:t xml:space="preserve">, cuenta con los siguientes servicios registrados en el REPS del Ministerio de Salud y protección Social:  </w:t>
      </w:r>
    </w:p>
    <w:p w14:paraId="058B60EE" w14:textId="03097F6F"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Tabla </w:t>
      </w:r>
      <w:r w:rsidRPr="000B17A7">
        <w:rPr>
          <w:rFonts w:ascii="Century Gothic" w:hAnsi="Century Gothic"/>
          <w:b/>
        </w:rPr>
        <w:fldChar w:fldCharType="begin"/>
      </w:r>
      <w:r w:rsidRPr="000B17A7">
        <w:rPr>
          <w:rFonts w:ascii="Century Gothic" w:hAnsi="Century Gothic"/>
          <w:b/>
        </w:rPr>
        <w:instrText xml:space="preserve"> SEQ Tabla \* ARABIC </w:instrText>
      </w:r>
      <w:r w:rsidRPr="000B17A7">
        <w:rPr>
          <w:rFonts w:ascii="Century Gothic" w:hAnsi="Century Gothic"/>
          <w:b/>
        </w:rPr>
        <w:fldChar w:fldCharType="separate"/>
      </w:r>
      <w:r w:rsidR="00F52FDA">
        <w:rPr>
          <w:rFonts w:ascii="Century Gothic" w:hAnsi="Century Gothic"/>
          <w:b/>
          <w:noProof/>
        </w:rPr>
        <w:t>1</w:t>
      </w:r>
      <w:r w:rsidRPr="000B17A7">
        <w:rPr>
          <w:rFonts w:ascii="Century Gothic" w:hAnsi="Century Gothic"/>
          <w:b/>
        </w:rPr>
        <w:fldChar w:fldCharType="end"/>
      </w:r>
      <w:r w:rsidRPr="000B17A7">
        <w:rPr>
          <w:rFonts w:ascii="Century Gothic" w:hAnsi="Century Gothic"/>
          <w:b/>
        </w:rPr>
        <w:t xml:space="preserve"> Registro Actual de Servicios de Salud Habil</w:t>
      </w:r>
      <w:r w:rsidR="00EF2E4C">
        <w:rPr>
          <w:rFonts w:ascii="Century Gothic" w:hAnsi="Century Gothic"/>
          <w:b/>
        </w:rPr>
        <w:t>itados Sede Ipiales</w:t>
      </w:r>
      <w:r w:rsidR="00282CB7">
        <w:rPr>
          <w:rFonts w:ascii="Century Gothic" w:hAnsi="Century Gothic"/>
          <w:b/>
        </w:rPr>
        <w:t>, Corte 04 febrero 2025</w:t>
      </w:r>
    </w:p>
    <w:p w14:paraId="4F122BA7" w14:textId="38364AB1" w:rsidR="000B17A7" w:rsidRPr="000B17A7" w:rsidRDefault="00EF2E4C" w:rsidP="00CB509D">
      <w:pPr>
        <w:widowControl w:val="0"/>
        <w:pBdr>
          <w:top w:val="nil"/>
          <w:left w:val="nil"/>
          <w:bottom w:val="nil"/>
          <w:right w:val="nil"/>
          <w:between w:val="nil"/>
        </w:pBdr>
        <w:spacing w:before="12" w:line="245" w:lineRule="auto"/>
        <w:ind w:left="360" w:right="413"/>
        <w:jc w:val="center"/>
        <w:rPr>
          <w:rFonts w:ascii="Century Gothic" w:eastAsia="Century Gothic" w:hAnsi="Century Gothic" w:cs="Century Gothic"/>
          <w:color w:val="000000"/>
        </w:rPr>
      </w:pPr>
      <w:r>
        <w:rPr>
          <w:noProof/>
          <w:lang w:eastAsia="es-MX"/>
        </w:rPr>
        <w:drawing>
          <wp:inline distT="0" distB="0" distL="0" distR="0" wp14:anchorId="15DC4477" wp14:editId="1BBCDE88">
            <wp:extent cx="6332220" cy="18491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1849120"/>
                    </a:xfrm>
                    <a:prstGeom prst="rect">
                      <a:avLst/>
                    </a:prstGeom>
                  </pic:spPr>
                </pic:pic>
              </a:graphicData>
            </a:graphic>
          </wp:inline>
        </w:drawing>
      </w:r>
    </w:p>
    <w:p w14:paraId="0721916B" w14:textId="76F9005E" w:rsidR="000B17A7" w:rsidRPr="000B17A7" w:rsidRDefault="000B17A7" w:rsidP="00372213">
      <w:pPr>
        <w:widowControl w:val="0"/>
        <w:pBdr>
          <w:top w:val="nil"/>
          <w:left w:val="nil"/>
          <w:bottom w:val="nil"/>
          <w:right w:val="nil"/>
          <w:between w:val="nil"/>
        </w:pBdr>
        <w:spacing w:line="201" w:lineRule="auto"/>
        <w:ind w:left="1135" w:right="716" w:hanging="398"/>
        <w:jc w:val="center"/>
        <w:rPr>
          <w:rFonts w:ascii="Century Gothic" w:eastAsia="Century Gothic" w:hAnsi="Century Gothic" w:cs="Century Gothic"/>
          <w:color w:val="000000"/>
          <w:sz w:val="16"/>
          <w:szCs w:val="16"/>
        </w:rPr>
      </w:pPr>
      <w:r>
        <w:rPr>
          <w:rFonts w:ascii="Century Gothic" w:hAnsi="Century Gothic"/>
          <w:sz w:val="18"/>
          <w:szCs w:val="18"/>
        </w:rPr>
        <w:t>Fuente:</w:t>
      </w:r>
      <w:r>
        <w:rPr>
          <w:rFonts w:ascii="Century Gothic" w:eastAsia="Century Gothic" w:hAnsi="Century Gothic" w:cs="Century Gothic"/>
          <w:color w:val="000000"/>
          <w:sz w:val="16"/>
          <w:szCs w:val="16"/>
        </w:rPr>
        <w:t>https://prestadores.minsalud.gov.co</w:t>
      </w:r>
      <w:r w:rsidR="00372213">
        <w:rPr>
          <w:rFonts w:ascii="Century Gothic" w:eastAsia="Century Gothic" w:hAnsi="Century Gothic" w:cs="Century Gothic"/>
          <w:color w:val="000000"/>
          <w:sz w:val="16"/>
          <w:szCs w:val="16"/>
        </w:rPr>
        <w:t xml:space="preserve">/habilitacion/consultas/sedes_reps.aspx? </w:t>
      </w:r>
      <w:proofErr w:type="spellStart"/>
      <w:r w:rsidR="00372213">
        <w:rPr>
          <w:rFonts w:ascii="Century Gothic" w:eastAsia="Century Gothic" w:hAnsi="Century Gothic" w:cs="Century Gothic"/>
          <w:color w:val="000000"/>
          <w:sz w:val="16"/>
          <w:szCs w:val="16"/>
        </w:rPr>
        <w:t>tbhabi</w:t>
      </w:r>
      <w:r>
        <w:rPr>
          <w:rFonts w:ascii="Century Gothic" w:eastAsia="Century Gothic" w:hAnsi="Century Gothic" w:cs="Century Gothic"/>
          <w:color w:val="000000"/>
          <w:sz w:val="16"/>
          <w:szCs w:val="16"/>
        </w:rPr>
        <w:t>_codigo_habilitcion</w:t>
      </w:r>
      <w:proofErr w:type="spellEnd"/>
      <w:r>
        <w:rPr>
          <w:rFonts w:ascii="Century Gothic" w:eastAsia="Century Gothic" w:hAnsi="Century Gothic" w:cs="Century Gothic"/>
          <w:color w:val="000000"/>
          <w:sz w:val="16"/>
          <w:szCs w:val="16"/>
        </w:rPr>
        <w:t>=5200101 213</w:t>
      </w:r>
    </w:p>
    <w:p w14:paraId="7E63C704" w14:textId="77777777" w:rsidR="000B17A7" w:rsidRDefault="000B17A7" w:rsidP="000B17A7">
      <w:pPr>
        <w:pStyle w:val="Ttulo1"/>
        <w:numPr>
          <w:ilvl w:val="0"/>
          <w:numId w:val="2"/>
        </w:numPr>
        <w:jc w:val="center"/>
      </w:pPr>
      <w:bookmarkStart w:id="4" w:name="_Toc189557517"/>
      <w:r>
        <w:t>COMPONENTES E DIRECCIONEAMIETO ESTRATÉGICO</w:t>
      </w:r>
      <w:bookmarkEnd w:id="4"/>
    </w:p>
    <w:p w14:paraId="6904C0B8" w14:textId="4D54BC0C" w:rsidR="00870ADF" w:rsidRDefault="00DA21AB" w:rsidP="00870ADF">
      <w:pPr>
        <w:pStyle w:val="Prrafodelista"/>
        <w:widowControl w:val="0"/>
        <w:numPr>
          <w:ilvl w:val="0"/>
          <w:numId w:val="5"/>
        </w:numPr>
        <w:pBdr>
          <w:top w:val="nil"/>
          <w:left w:val="nil"/>
          <w:bottom w:val="nil"/>
          <w:right w:val="nil"/>
          <w:between w:val="nil"/>
        </w:pBdr>
        <w:spacing w:before="308"/>
        <w:rPr>
          <w:rFonts w:ascii="Century Gothic" w:eastAsia="Century Gothic" w:hAnsi="Century Gothic" w:cs="Century Gothic"/>
          <w:b/>
          <w:color w:val="000000"/>
          <w:sz w:val="22"/>
          <w:szCs w:val="22"/>
        </w:rPr>
      </w:pPr>
      <w:r w:rsidRPr="00DA21AB">
        <w:rPr>
          <w:rFonts w:ascii="Century Gothic" w:eastAsia="Century Gothic" w:hAnsi="Century Gothic" w:cs="Century Gothic"/>
          <w:b/>
          <w:color w:val="000000"/>
          <w:sz w:val="22"/>
          <w:szCs w:val="22"/>
        </w:rPr>
        <w:t xml:space="preserve">VISION  </w:t>
      </w:r>
    </w:p>
    <w:p w14:paraId="43F73D0C" w14:textId="77777777" w:rsidR="00F07733" w:rsidRDefault="00F07733" w:rsidP="00F07733">
      <w:pPr>
        <w:widowControl w:val="0"/>
        <w:pBdr>
          <w:top w:val="nil"/>
          <w:left w:val="nil"/>
          <w:bottom w:val="nil"/>
          <w:right w:val="nil"/>
          <w:between w:val="nil"/>
        </w:pBdr>
        <w:rPr>
          <w:rFonts w:ascii="Century Gothic" w:eastAsia="Century Gothic" w:hAnsi="Century Gothic" w:cs="Century Gothic"/>
          <w:color w:val="000000"/>
        </w:rPr>
      </w:pPr>
      <w:r w:rsidRPr="001543E5">
        <w:rPr>
          <w:rFonts w:ascii="Century Gothic" w:eastAsia="Century Gothic" w:hAnsi="Century Gothic" w:cs="Century Gothic"/>
          <w:color w:val="000000"/>
        </w:rPr>
        <w:t>Para el año 2027, Red Medicron IPS será reconocida como red de servicios de salud líder en Nariño, destacándose por su atención integral centrada en el usuario y su familia, comprometida con la sostenibilidad ambiental y financiera, la gestión del riesgo y un servicio humanizado que transforme la ex</w:t>
      </w:r>
      <w:r>
        <w:rPr>
          <w:rFonts w:ascii="Century Gothic" w:eastAsia="Century Gothic" w:hAnsi="Century Gothic" w:cs="Century Gothic"/>
          <w:color w:val="000000"/>
        </w:rPr>
        <w:t>periencia de salud en la región</w:t>
      </w:r>
      <w:r w:rsidRPr="00870ADF">
        <w:rPr>
          <w:rFonts w:ascii="Century Gothic" w:eastAsia="Century Gothic" w:hAnsi="Century Gothic" w:cs="Century Gothic"/>
          <w:color w:val="000000"/>
        </w:rPr>
        <w:t>.</w:t>
      </w:r>
    </w:p>
    <w:p w14:paraId="55EC3B07" w14:textId="72CF429F" w:rsidR="00870ADF" w:rsidRPr="00F07733" w:rsidRDefault="00DA21AB" w:rsidP="00F07733">
      <w:pPr>
        <w:pStyle w:val="Prrafodelista"/>
        <w:widowControl w:val="0"/>
        <w:numPr>
          <w:ilvl w:val="0"/>
          <w:numId w:val="5"/>
        </w:numPr>
        <w:pBdr>
          <w:top w:val="nil"/>
          <w:left w:val="nil"/>
          <w:bottom w:val="nil"/>
          <w:right w:val="nil"/>
          <w:between w:val="nil"/>
        </w:pBdr>
        <w:rPr>
          <w:rFonts w:ascii="Century Gothic" w:eastAsia="Century Gothic" w:hAnsi="Century Gothic" w:cs="Century Gothic"/>
          <w:b/>
          <w:color w:val="000000"/>
        </w:rPr>
      </w:pPr>
      <w:r w:rsidRPr="00F07733">
        <w:rPr>
          <w:rFonts w:ascii="Century Gothic" w:eastAsia="Century Gothic" w:hAnsi="Century Gothic" w:cs="Century Gothic"/>
          <w:b/>
          <w:color w:val="000000"/>
        </w:rPr>
        <w:t xml:space="preserve">MISION </w:t>
      </w:r>
    </w:p>
    <w:p w14:paraId="4618CB75" w14:textId="77777777" w:rsidR="00F07733" w:rsidRPr="00727758" w:rsidRDefault="00F07733" w:rsidP="00F07733">
      <w:pPr>
        <w:widowControl w:val="0"/>
        <w:pBdr>
          <w:top w:val="nil"/>
          <w:left w:val="nil"/>
          <w:bottom w:val="nil"/>
          <w:right w:val="nil"/>
          <w:between w:val="nil"/>
        </w:pBdr>
        <w:jc w:val="both"/>
        <w:rPr>
          <w:rFonts w:ascii="Century Gothic" w:eastAsia="Century Gothic" w:hAnsi="Century Gothic" w:cs="Century Gothic"/>
          <w:color w:val="000000"/>
        </w:rPr>
      </w:pPr>
      <w:r w:rsidRPr="00727758">
        <w:rPr>
          <w:rStyle w:val="oypena"/>
          <w:rFonts w:ascii="Century Gothic" w:hAnsi="Century Gothic"/>
          <w:color w:val="000001"/>
        </w:rPr>
        <w:t xml:space="preserve">Somos una institución nariñense que presta servicios de salud primarios y complementarios, articulados en una red integrada de prestadores, con un modelo de atención integral con enfoque de riesgo centrado en el usuario y su familia. Contamos con un equipo humano competente y en constante aprendizaje, comprometido con la calidad, seguridad y humanización de la atención; con procesos, tecnología y sistemas de información basados en las mejores prácticas del mercado y acorde a las necesidades de sus grupos de interés. Promovemos el cuidado del medio ambiente, contribuimos al mantenimiento de la salud de nuestros usuarios y al equilibrio financiero institucional y del sistema. </w:t>
      </w:r>
    </w:p>
    <w:p w14:paraId="32DC5BB4" w14:textId="0977D54B" w:rsidR="00C10B2D" w:rsidRPr="00870ADF" w:rsidRDefault="00C10B2D" w:rsidP="00F07733">
      <w:pPr>
        <w:pStyle w:val="Prrafodelista"/>
        <w:widowControl w:val="0"/>
        <w:numPr>
          <w:ilvl w:val="0"/>
          <w:numId w:val="5"/>
        </w:numPr>
        <w:pBdr>
          <w:top w:val="nil"/>
          <w:left w:val="nil"/>
          <w:bottom w:val="nil"/>
          <w:right w:val="nil"/>
          <w:between w:val="nil"/>
        </w:pBdr>
        <w:spacing w:before="302"/>
        <w:jc w:val="both"/>
        <w:rPr>
          <w:rFonts w:ascii="Century Gothic" w:eastAsia="Century Gothic" w:hAnsi="Century Gothic" w:cs="Century Gothic"/>
          <w:color w:val="000000"/>
        </w:rPr>
      </w:pPr>
      <w:r w:rsidRPr="00870ADF">
        <w:rPr>
          <w:rFonts w:ascii="Century Gothic" w:eastAsia="Century Gothic" w:hAnsi="Century Gothic" w:cs="Century Gothic"/>
          <w:b/>
          <w:bCs/>
          <w:color w:val="000000"/>
        </w:rPr>
        <w:t xml:space="preserve">VALORES  </w:t>
      </w:r>
    </w:p>
    <w:p w14:paraId="41F476C9" w14:textId="77777777" w:rsidR="00F07733" w:rsidRDefault="00C10B2D" w:rsidP="00C10B2D">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b/>
          <w:bCs/>
          <w:color w:val="000000"/>
        </w:rPr>
        <w:t>- INTEGRIDAD:</w:t>
      </w:r>
      <w:r w:rsidRPr="00C10B2D">
        <w:rPr>
          <w:rFonts w:ascii="Century Gothic" w:eastAsia="Century Gothic" w:hAnsi="Century Gothic" w:cs="Century Gothic"/>
          <w:color w:val="000000"/>
        </w:rPr>
        <w:t xml:space="preserve"> Actuamos y servimos de una manera respetuosa y honesta, generando relaciones de confianza </w:t>
      </w:r>
      <w:r w:rsidR="00F07733">
        <w:rPr>
          <w:rFonts w:ascii="Century Gothic" w:eastAsia="Century Gothic" w:hAnsi="Century Gothic" w:cs="Century Gothic"/>
          <w:color w:val="000000"/>
        </w:rPr>
        <w:t>con todos los grupos de interés</w:t>
      </w:r>
    </w:p>
    <w:p w14:paraId="64654ADD" w14:textId="3C41C377" w:rsidR="00C10B2D" w:rsidRPr="00C10B2D" w:rsidRDefault="00C10B2D" w:rsidP="00C10B2D">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b/>
          <w:bCs/>
          <w:color w:val="000000"/>
        </w:rPr>
        <w:t>- RESPONSABILIDAD:</w:t>
      </w:r>
      <w:r w:rsidRPr="00C10B2D">
        <w:rPr>
          <w:rFonts w:ascii="Century Gothic" w:eastAsia="Century Gothic" w:hAnsi="Century Gothic" w:cs="Century Gothic"/>
          <w:color w:val="000000"/>
        </w:rPr>
        <w:t xml:space="preserve"> Cumplimos nuestros compromisos </w:t>
      </w:r>
    </w:p>
    <w:p w14:paraId="028958B4" w14:textId="5872D9DF" w:rsidR="00870ADF" w:rsidRPr="00F07733" w:rsidRDefault="00C10B2D" w:rsidP="00F07733">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w:t>
      </w:r>
      <w:r w:rsidRPr="00C10B2D">
        <w:rPr>
          <w:rFonts w:ascii="Century Gothic" w:eastAsia="Century Gothic" w:hAnsi="Century Gothic" w:cs="Century Gothic"/>
          <w:b/>
          <w:bCs/>
          <w:color w:val="000000"/>
        </w:rPr>
        <w:t>HUMANIDAD:</w:t>
      </w:r>
      <w:r w:rsidRPr="00C10B2D">
        <w:rPr>
          <w:rFonts w:ascii="Century Gothic" w:eastAsia="Century Gothic" w:hAnsi="Century Gothic" w:cs="Century Gothic"/>
          <w:color w:val="000000"/>
        </w:rPr>
        <w:t xml:space="preserve"> Servimos con amabilidad, dignidad, seguridad y empatía, respondiendo a las necesidades de las personas.</w:t>
      </w:r>
    </w:p>
    <w:p w14:paraId="15549ACC" w14:textId="77777777" w:rsidR="00C10B2D" w:rsidRPr="00C10B2D" w:rsidRDefault="00C10B2D" w:rsidP="00C10B2D">
      <w:pPr>
        <w:jc w:val="both"/>
        <w:rPr>
          <w:rFonts w:ascii="Century Gothic" w:hAnsi="Century Gothic"/>
          <w:b/>
          <w:bCs/>
        </w:rPr>
      </w:pPr>
      <w:r w:rsidRPr="00C10B2D">
        <w:rPr>
          <w:rFonts w:ascii="Century Gothic" w:hAnsi="Century Gothic"/>
          <w:b/>
          <w:bCs/>
        </w:rPr>
        <w:t>POLÍTICA DE ATENCIÓN HUMANIZADA</w:t>
      </w:r>
    </w:p>
    <w:p w14:paraId="69C33449" w14:textId="77777777" w:rsidR="00C10B2D" w:rsidRPr="00C10B2D" w:rsidRDefault="00C10B2D" w:rsidP="00C10B2D">
      <w:pPr>
        <w:jc w:val="both"/>
        <w:rPr>
          <w:rFonts w:ascii="Century Gothic" w:hAnsi="Century Gothic"/>
        </w:rPr>
      </w:pPr>
      <w:r w:rsidRPr="00C10B2D">
        <w:rPr>
          <w:rFonts w:ascii="Century Gothic" w:hAnsi="Century Gothic"/>
        </w:rPr>
        <w:t xml:space="preserve">Consideramos al usuario y su familia como el centro del Modelo de Atención Integral en salud, por esta razón todo el personal asistencial y administrativo está comprometido a ofrecerles durante todo el ciclo de atención un trato amable, cálido y tolerando, basada en el respeto por la dignidad humana. </w:t>
      </w:r>
    </w:p>
    <w:p w14:paraId="00B9CCDC" w14:textId="77777777" w:rsidR="00C10B2D" w:rsidRPr="00C10B2D" w:rsidRDefault="00C10B2D" w:rsidP="00C10B2D">
      <w:pPr>
        <w:jc w:val="both"/>
        <w:rPr>
          <w:rFonts w:ascii="Century Gothic" w:hAnsi="Century Gothic"/>
        </w:rPr>
      </w:pPr>
      <w:r w:rsidRPr="00C10B2D">
        <w:rPr>
          <w:rFonts w:ascii="Century Gothic" w:hAnsi="Century Gothic"/>
        </w:rPr>
        <w:t xml:space="preserve">Nuestros servicios se prestan con enfoque diferencial, sin discriminación de sexo, edad, raza, orientación sexual, tipo de enfermedad, situación social, educación o país de procedencia. Dándole prioridad a las poblaciones vulnerables y con algún grado de discapacidad. </w:t>
      </w:r>
    </w:p>
    <w:p w14:paraId="4FADF7A9" w14:textId="31EEB89C" w:rsidR="00C10B2D" w:rsidRPr="00C10B2D" w:rsidRDefault="00C10B2D" w:rsidP="00C10B2D">
      <w:pPr>
        <w:jc w:val="both"/>
        <w:rPr>
          <w:rFonts w:ascii="Century Gothic" w:hAnsi="Century Gothic"/>
        </w:rPr>
      </w:pPr>
      <w:r w:rsidRPr="00C10B2D">
        <w:rPr>
          <w:rFonts w:ascii="Century Gothic" w:hAnsi="Century Gothic"/>
        </w:rPr>
        <w:t>Se tendrá en cuenta en todo momento la voz del usuario y su familia, poniendo a su disposición diferentes canales que nos permitan conocer la percepción del servicio, sus necesidades y opiniones con el fin de mejorar permanentemente la prestación de nuestros servicios.</w:t>
      </w:r>
    </w:p>
    <w:p w14:paraId="7B65ECD0" w14:textId="77777777" w:rsidR="00DA21AB" w:rsidRDefault="00DA21AB" w:rsidP="00DA21AB">
      <w:pPr>
        <w:widowControl w:val="0"/>
        <w:pBdr>
          <w:top w:val="nil"/>
          <w:left w:val="nil"/>
          <w:bottom w:val="nil"/>
          <w:right w:val="nil"/>
          <w:between w:val="nil"/>
        </w:pBdr>
        <w:spacing w:before="302" w:line="240" w:lineRule="auto"/>
        <w:rPr>
          <w:rFonts w:ascii="Century Gothic" w:eastAsia="Century Gothic" w:hAnsi="Century Gothic" w:cs="Century Gothic"/>
          <w:b/>
          <w:color w:val="000000"/>
        </w:rPr>
      </w:pPr>
      <w:r w:rsidRPr="00DA21AB">
        <w:rPr>
          <w:rFonts w:ascii="Century Gothic" w:eastAsia="Century Gothic" w:hAnsi="Century Gothic" w:cs="Century Gothic"/>
          <w:b/>
          <w:color w:val="000000"/>
        </w:rPr>
        <w:t xml:space="preserve">POLÍTICA DE SEGURIDAD DEL PACIENTE </w:t>
      </w:r>
    </w:p>
    <w:p w14:paraId="103ADC27" w14:textId="77777777" w:rsidR="00D53C13" w:rsidRP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 xml:space="preserve">RED MEDICRON IPS Hospital San José, se compromete a prestar servicios de salud dentro de un entorno seguro en sus procesos de atención y asume la seguridad del paciente como un componente prioritario de la calidad, para ello desarrolla acciones que promueven una cultura de seguridad justa, educativa y no punitiva. </w:t>
      </w:r>
    </w:p>
    <w:p w14:paraId="3D1C8FEC" w14:textId="77777777" w:rsidR="00D53C13" w:rsidRP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Promueve la adopción de prácticas seguras, reduce la incidencia de eventos adversos e incidentes a través de la aplicación de una caja de herramientas y cuenta con un sistema de control a partir de la estrategia de observatorio de seguridad del paciente, todo esto con el fin de garantizar el cumplimiento de su propuesta de valor: más segura, más humana.</w:t>
      </w:r>
    </w:p>
    <w:p w14:paraId="0BCA1CB7" w14:textId="77777777" w:rsidR="00DA21AB" w:rsidRDefault="00DA21AB" w:rsidP="00720133">
      <w:pPr>
        <w:widowControl w:val="0"/>
        <w:pBdr>
          <w:top w:val="nil"/>
          <w:left w:val="nil"/>
          <w:bottom w:val="nil"/>
          <w:right w:val="nil"/>
          <w:between w:val="nil"/>
        </w:pBdr>
        <w:spacing w:before="302" w:line="240" w:lineRule="auto"/>
        <w:rPr>
          <w:rFonts w:ascii="Century Gothic" w:eastAsia="Century Gothic" w:hAnsi="Century Gothic" w:cs="Century Gothic"/>
          <w:b/>
          <w:color w:val="000000"/>
        </w:rPr>
      </w:pPr>
      <w:r w:rsidRPr="00720133">
        <w:rPr>
          <w:rFonts w:ascii="Century Gothic" w:eastAsia="Century Gothic" w:hAnsi="Century Gothic" w:cs="Century Gothic"/>
          <w:b/>
          <w:color w:val="000000"/>
        </w:rPr>
        <w:t xml:space="preserve">POLÍTICA DE CALIDAD </w:t>
      </w:r>
    </w:p>
    <w:p w14:paraId="63BC52FF" w14:textId="77777777" w:rsidR="00D53C13"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D53C13">
        <w:rPr>
          <w:rFonts w:ascii="Century Gothic" w:eastAsia="Century Gothic" w:hAnsi="Century Gothic" w:cs="Century Gothic"/>
          <w:color w:val="000000"/>
        </w:rPr>
        <w:t>En RED MEDICRON IPS prestamos servicios de salud de calidad, en el marco de la normatividad vigente y las necesidades de nuestros usuarios y su familia. Todos nuestros servicios se encuentran en mejora continua, propiciando siempre la implementación de las mejores prácticas del mercado en procesos, tecnología y talento humano. Adoptamos los 8 principios de los sistemas de gestión de calidad definidos en la norma ISO 9001: Enfoque al cliente, liderazgo, participación del personal, enfoque basado en procesos, enfoque de sistemas para la gestión, mejora continua.</w:t>
      </w:r>
    </w:p>
    <w:p w14:paraId="6C4BB23D"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b/>
          <w:bCs/>
          <w:color w:val="000000"/>
        </w:rPr>
      </w:pPr>
      <w:r w:rsidRPr="00C10B2D">
        <w:rPr>
          <w:rFonts w:ascii="Century Gothic" w:eastAsia="Century Gothic" w:hAnsi="Century Gothic" w:cs="Century Gothic"/>
          <w:b/>
          <w:bCs/>
          <w:color w:val="000000"/>
        </w:rPr>
        <w:t xml:space="preserve">OBJETIVOS DE CALIDAD </w:t>
      </w:r>
    </w:p>
    <w:p w14:paraId="2F01AD18"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Fortalecer las políticas de humanización y seguridad del paciente en la atención en salud. </w:t>
      </w:r>
    </w:p>
    <w:p w14:paraId="6E5A50F3"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Garantizar la prestación del servicio con talento humano competente, calificado y capacitado. </w:t>
      </w:r>
    </w:p>
    <w:p w14:paraId="19E07550"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Cumplir continuamente con el sistema obligatorio de garantía de calidad en salud.  </w:t>
      </w:r>
    </w:p>
    <w:p w14:paraId="53013B6E"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Cumplir con el programa de auditoria para el mejoramiento continuo de la calidad.  </w:t>
      </w:r>
    </w:p>
    <w:p w14:paraId="7151BBBB"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Mejorar continuamente con los procesos asistenciales a través de la aplicación de guías, manuales, normas y protocolos de atención. </w:t>
      </w:r>
    </w:p>
    <w:p w14:paraId="679BEDCA" w14:textId="77777777" w:rsidR="00C10B2D" w:rsidRPr="00C10B2D"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xml:space="preserve">∙ Promover en el personal la práctica del código de ética en todos los procesos que se desarrollan en la Institución. </w:t>
      </w:r>
    </w:p>
    <w:p w14:paraId="6307607F" w14:textId="40F49EDF" w:rsidR="00870ADF"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C10B2D">
        <w:rPr>
          <w:rFonts w:ascii="Century Gothic" w:eastAsia="Century Gothic" w:hAnsi="Century Gothic" w:cs="Century Gothic"/>
          <w:color w:val="000000"/>
        </w:rPr>
        <w:t>∙ Mantener la solidez económica de la Institución.</w:t>
      </w:r>
    </w:p>
    <w:p w14:paraId="49017F5C" w14:textId="77777777" w:rsidR="00870ADF" w:rsidRPr="00D53C13" w:rsidRDefault="00870ADF"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p>
    <w:p w14:paraId="2124F812" w14:textId="77777777" w:rsidR="00720133" w:rsidRDefault="00720133" w:rsidP="00720133">
      <w:pPr>
        <w:pStyle w:val="Ttulo1"/>
        <w:numPr>
          <w:ilvl w:val="0"/>
          <w:numId w:val="2"/>
        </w:numPr>
        <w:jc w:val="center"/>
        <w:rPr>
          <w:rFonts w:eastAsia="Century Gothic"/>
        </w:rPr>
      </w:pPr>
      <w:bookmarkStart w:id="5" w:name="_Toc189557518"/>
      <w:r>
        <w:rPr>
          <w:rFonts w:eastAsia="Century Gothic"/>
        </w:rPr>
        <w:t>MODELO DE ATENCIÓN EN SALUD</w:t>
      </w:r>
      <w:bookmarkEnd w:id="5"/>
    </w:p>
    <w:p w14:paraId="224D8FC6" w14:textId="77777777" w:rsidR="00720133" w:rsidRPr="00720133" w:rsidRDefault="00720133" w:rsidP="00720133"/>
    <w:p w14:paraId="22D780D0" w14:textId="69EE9927" w:rsidR="00870ADF" w:rsidRPr="00870ADF" w:rsidRDefault="00870ADF" w:rsidP="00870ADF">
      <w:pPr>
        <w:pStyle w:val="Descripcin"/>
        <w:keepNext/>
        <w:jc w:val="center"/>
        <w:rPr>
          <w:rFonts w:ascii="Century Gothic" w:hAnsi="Century Gothic"/>
          <w:b/>
          <w:sz w:val="22"/>
          <w:szCs w:val="22"/>
        </w:rPr>
      </w:pPr>
      <w:r w:rsidRPr="00870ADF">
        <w:rPr>
          <w:rFonts w:ascii="Century Gothic" w:hAnsi="Century Gothic"/>
          <w:b/>
          <w:sz w:val="22"/>
          <w:szCs w:val="22"/>
        </w:rPr>
        <w:t xml:space="preserve">Ilustración </w:t>
      </w:r>
      <w:r w:rsidRPr="00870ADF">
        <w:rPr>
          <w:rFonts w:ascii="Century Gothic" w:hAnsi="Century Gothic"/>
          <w:b/>
          <w:sz w:val="22"/>
          <w:szCs w:val="22"/>
        </w:rPr>
        <w:fldChar w:fldCharType="begin"/>
      </w:r>
      <w:r w:rsidRPr="00870ADF">
        <w:rPr>
          <w:rFonts w:ascii="Century Gothic" w:hAnsi="Century Gothic"/>
          <w:b/>
          <w:sz w:val="22"/>
          <w:szCs w:val="22"/>
        </w:rPr>
        <w:instrText xml:space="preserve"> SEQ Ilustración \* ARABIC </w:instrText>
      </w:r>
      <w:r w:rsidRPr="00870ADF">
        <w:rPr>
          <w:rFonts w:ascii="Century Gothic" w:hAnsi="Century Gothic"/>
          <w:b/>
          <w:sz w:val="22"/>
          <w:szCs w:val="22"/>
        </w:rPr>
        <w:fldChar w:fldCharType="separate"/>
      </w:r>
      <w:r w:rsidR="00F52FDA">
        <w:rPr>
          <w:rFonts w:ascii="Century Gothic" w:hAnsi="Century Gothic"/>
          <w:b/>
          <w:noProof/>
          <w:sz w:val="22"/>
          <w:szCs w:val="22"/>
        </w:rPr>
        <w:t>2</w:t>
      </w:r>
      <w:r w:rsidRPr="00870ADF">
        <w:rPr>
          <w:rFonts w:ascii="Century Gothic" w:hAnsi="Century Gothic"/>
          <w:b/>
          <w:sz w:val="22"/>
          <w:szCs w:val="22"/>
        </w:rPr>
        <w:fldChar w:fldCharType="end"/>
      </w:r>
      <w:r w:rsidRPr="00870ADF">
        <w:rPr>
          <w:rFonts w:ascii="Century Gothic" w:hAnsi="Century Gothic"/>
          <w:b/>
          <w:sz w:val="22"/>
          <w:szCs w:val="22"/>
        </w:rPr>
        <w:t xml:space="preserve"> Estructura modelo de atención integral en salud</w:t>
      </w:r>
    </w:p>
    <w:p w14:paraId="1491727A" w14:textId="31C26D50" w:rsidR="00DA21AB" w:rsidRDefault="00870ADF" w:rsidP="009B0F36">
      <w:pPr>
        <w:jc w:val="center"/>
      </w:pPr>
      <w:r>
        <w:rPr>
          <w:noProof/>
          <w:lang w:eastAsia="es-MX"/>
        </w:rPr>
        <w:drawing>
          <wp:inline distT="0" distB="0" distL="0" distR="0" wp14:anchorId="59DAA00C" wp14:editId="3B69DE95">
            <wp:extent cx="5589270" cy="4094987"/>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7791" cy="4101230"/>
                    </a:xfrm>
                    <a:prstGeom prst="rect">
                      <a:avLst/>
                    </a:prstGeom>
                  </pic:spPr>
                </pic:pic>
              </a:graphicData>
            </a:graphic>
          </wp:inline>
        </w:drawing>
      </w:r>
    </w:p>
    <w:p w14:paraId="0AE86D6F" w14:textId="24423BCA" w:rsidR="00870ADF" w:rsidRPr="00720133" w:rsidRDefault="00870ADF" w:rsidP="009B0F36">
      <w:pPr>
        <w:jc w:val="center"/>
      </w:pPr>
      <w:r w:rsidRPr="009B0F36">
        <w:rPr>
          <w:b/>
        </w:rPr>
        <w:t>Fuente:</w:t>
      </w:r>
      <w:r>
        <w:t xml:space="preserve"> J</w:t>
      </w:r>
      <w:r w:rsidR="009B0F36">
        <w:t>efatura servicios de Salud</w:t>
      </w:r>
    </w:p>
    <w:p w14:paraId="2AE17A1A" w14:textId="77777777" w:rsidR="00720133" w:rsidRDefault="00720133" w:rsidP="00C10B2D">
      <w:pPr>
        <w:widowControl w:val="0"/>
        <w:pBdr>
          <w:top w:val="nil"/>
          <w:left w:val="nil"/>
          <w:bottom w:val="nil"/>
          <w:right w:val="nil"/>
          <w:between w:val="nil"/>
        </w:pBdr>
        <w:spacing w:line="244" w:lineRule="auto"/>
        <w:ind w:right="-9"/>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El modelo de atención integral de RED MEDICRON IPS está orientado a garantizar la resolutividad de al menos el 85% de las atenciones en salud, para ello se han identificado 4 capas de atención: </w:t>
      </w:r>
    </w:p>
    <w:p w14:paraId="271611BC" w14:textId="77777777" w:rsidR="00720133" w:rsidRDefault="00720133" w:rsidP="00C10B2D">
      <w:pPr>
        <w:widowControl w:val="0"/>
        <w:pBdr>
          <w:top w:val="nil"/>
          <w:left w:val="nil"/>
          <w:bottom w:val="nil"/>
          <w:right w:val="nil"/>
          <w:between w:val="nil"/>
        </w:pBdr>
        <w:spacing w:before="303" w:line="240" w:lineRule="auto"/>
        <w:ind w:left="886"/>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1. Capa de atención comunitaria </w:t>
      </w:r>
    </w:p>
    <w:p w14:paraId="14B32E6B" w14:textId="77777777" w:rsidR="00720133" w:rsidRDefault="00720133" w:rsidP="00C10B2D">
      <w:pPr>
        <w:widowControl w:val="0"/>
        <w:pBdr>
          <w:top w:val="nil"/>
          <w:left w:val="nil"/>
          <w:bottom w:val="nil"/>
          <w:right w:val="nil"/>
          <w:between w:val="nil"/>
        </w:pBdr>
        <w:spacing w:before="15" w:line="240" w:lineRule="auto"/>
        <w:ind w:left="859"/>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2. Capa de atención básica </w:t>
      </w:r>
    </w:p>
    <w:p w14:paraId="39087F89" w14:textId="77777777" w:rsidR="00720133" w:rsidRDefault="00720133" w:rsidP="00C10B2D">
      <w:pPr>
        <w:widowControl w:val="0"/>
        <w:pBdr>
          <w:top w:val="nil"/>
          <w:left w:val="nil"/>
          <w:bottom w:val="nil"/>
          <w:right w:val="nil"/>
          <w:between w:val="nil"/>
        </w:pBdr>
        <w:spacing w:before="15" w:line="240" w:lineRule="auto"/>
        <w:ind w:left="860"/>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3. Capa espacialidades básicas </w:t>
      </w:r>
    </w:p>
    <w:p w14:paraId="16117B3F" w14:textId="77777777" w:rsidR="00720133" w:rsidRDefault="00720133" w:rsidP="00C10B2D">
      <w:pPr>
        <w:widowControl w:val="0"/>
        <w:pBdr>
          <w:top w:val="nil"/>
          <w:left w:val="nil"/>
          <w:bottom w:val="nil"/>
          <w:right w:val="nil"/>
          <w:between w:val="nil"/>
        </w:pBdr>
        <w:spacing w:before="12" w:line="240" w:lineRule="auto"/>
        <w:ind w:left="857"/>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4. Capa Programas integrales para grupos de riesgo </w:t>
      </w:r>
    </w:p>
    <w:p w14:paraId="37B1D683" w14:textId="77777777" w:rsidR="00720133" w:rsidRDefault="00720133" w:rsidP="00C10B2D">
      <w:pPr>
        <w:widowControl w:val="0"/>
        <w:pBdr>
          <w:top w:val="nil"/>
          <w:left w:val="nil"/>
          <w:bottom w:val="nil"/>
          <w:right w:val="nil"/>
          <w:between w:val="nil"/>
        </w:pBdr>
        <w:spacing w:before="307" w:line="245" w:lineRule="auto"/>
        <w:ind w:right="-9"/>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Las anteriores capas están articuladas con la red integral de prestadores de servicios de salud en los municipios donde hacemos presencia, se incluye entidades baja complejidad y de mediana de RED MEDICRON IPS, como son Hospital San José de Túquerres. </w:t>
      </w:r>
    </w:p>
    <w:p w14:paraId="3C7F2307" w14:textId="77777777" w:rsidR="00720133" w:rsidRDefault="00720133" w:rsidP="00C10B2D">
      <w:pPr>
        <w:widowControl w:val="0"/>
        <w:pBdr>
          <w:top w:val="nil"/>
          <w:left w:val="nil"/>
          <w:bottom w:val="nil"/>
          <w:right w:val="nil"/>
          <w:between w:val="nil"/>
        </w:pBdr>
        <w:spacing w:before="305" w:line="243" w:lineRule="auto"/>
        <w:ind w:right="-9"/>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Adicionalmente, para garantizar la integralidad en la prestación de servicios se ofertan servicios complementarios como laboratorio clínico, imágenes diagnósticas.  </w:t>
      </w:r>
    </w:p>
    <w:p w14:paraId="746F894C" w14:textId="77777777" w:rsidR="00720133" w:rsidRDefault="00720133" w:rsidP="00C10B2D">
      <w:pPr>
        <w:widowControl w:val="0"/>
        <w:pBdr>
          <w:top w:val="nil"/>
          <w:left w:val="nil"/>
          <w:bottom w:val="nil"/>
          <w:right w:val="nil"/>
          <w:between w:val="nil"/>
        </w:pBdr>
        <w:spacing w:before="304" w:line="245" w:lineRule="auto"/>
        <w:ind w:right="-1"/>
        <w:jc w:val="both"/>
        <w:rPr>
          <w:rFonts w:ascii="Century Gothic" w:eastAsia="Century Gothic" w:hAnsi="Century Gothic" w:cs="Century Gothic"/>
          <w:color w:val="000000"/>
          <w:sz w:val="24"/>
          <w:szCs w:val="24"/>
        </w:rPr>
      </w:pPr>
      <w:r>
        <w:rPr>
          <w:rFonts w:ascii="Century Gothic" w:eastAsia="Century Gothic" w:hAnsi="Century Gothic" w:cs="Century Gothic"/>
          <w:color w:val="000000"/>
          <w:sz w:val="24"/>
          <w:szCs w:val="24"/>
        </w:rPr>
        <w:t xml:space="preserve">Todo ese modelo de atención integral esta soportado en un sistema de gestión de calidad y sistema de información transversales en todas las capas de atención. </w:t>
      </w:r>
    </w:p>
    <w:p w14:paraId="11347678" w14:textId="03CD4BF6" w:rsidR="00720133" w:rsidRDefault="00720133" w:rsidP="00720133">
      <w:pPr>
        <w:pStyle w:val="Ttulo1"/>
        <w:numPr>
          <w:ilvl w:val="0"/>
          <w:numId w:val="2"/>
        </w:numPr>
        <w:jc w:val="center"/>
        <w:rPr>
          <w:rFonts w:eastAsia="Century Gothic"/>
        </w:rPr>
      </w:pPr>
      <w:bookmarkStart w:id="6" w:name="_Toc189557519"/>
      <w:r>
        <w:rPr>
          <w:rFonts w:eastAsia="Century Gothic"/>
        </w:rPr>
        <w:t>RUTA DE ATENCIÓN PRIMARIA EN SALUD- RED MEDICRON</w:t>
      </w:r>
      <w:bookmarkEnd w:id="6"/>
    </w:p>
    <w:p w14:paraId="75E7BC5C" w14:textId="77777777" w:rsidR="009B0F36" w:rsidRPr="009B0F36" w:rsidRDefault="009B0F36" w:rsidP="009B0F36"/>
    <w:p w14:paraId="0DB0911B" w14:textId="58206864"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F52FDA">
        <w:rPr>
          <w:rFonts w:ascii="Century Gothic" w:hAnsi="Century Gothic"/>
          <w:b/>
          <w:noProof/>
          <w:sz w:val="22"/>
          <w:szCs w:val="22"/>
        </w:rPr>
        <w:t>3</w:t>
      </w:r>
      <w:r w:rsidRPr="009B0F36">
        <w:rPr>
          <w:rFonts w:ascii="Century Gothic" w:hAnsi="Century Gothic"/>
          <w:b/>
          <w:sz w:val="22"/>
          <w:szCs w:val="22"/>
        </w:rPr>
        <w:fldChar w:fldCharType="end"/>
      </w:r>
      <w:r w:rsidRPr="009B0F36">
        <w:rPr>
          <w:rFonts w:ascii="Century Gothic" w:hAnsi="Century Gothic"/>
          <w:b/>
          <w:sz w:val="22"/>
          <w:szCs w:val="22"/>
        </w:rPr>
        <w:t xml:space="preserve"> Ruta de atención primaria en Salud- Red Medicron</w:t>
      </w:r>
    </w:p>
    <w:p w14:paraId="24B1A01A" w14:textId="54620271" w:rsidR="00720133" w:rsidRDefault="009B0F36" w:rsidP="008D6043">
      <w:pPr>
        <w:jc w:val="center"/>
      </w:pPr>
      <w:r>
        <w:rPr>
          <w:noProof/>
          <w:lang w:eastAsia="es-MX"/>
        </w:rPr>
        <w:drawing>
          <wp:inline distT="0" distB="0" distL="0" distR="0" wp14:anchorId="4F0496E5" wp14:editId="7AE88881">
            <wp:extent cx="5341359" cy="2628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4973" cy="2630679"/>
                    </a:xfrm>
                    <a:prstGeom prst="rect">
                      <a:avLst/>
                    </a:prstGeom>
                  </pic:spPr>
                </pic:pic>
              </a:graphicData>
            </a:graphic>
          </wp:inline>
        </w:drawing>
      </w:r>
    </w:p>
    <w:p w14:paraId="3029CABA" w14:textId="5FDD1D98" w:rsidR="009B0F36" w:rsidRDefault="009B0F36" w:rsidP="00875580">
      <w:pPr>
        <w:jc w:val="center"/>
      </w:pPr>
      <w:r>
        <w:t>Fuente: Jefatura de Calidad</w:t>
      </w:r>
    </w:p>
    <w:p w14:paraId="030728E9" w14:textId="0C3E0D83" w:rsidR="00720133" w:rsidRDefault="00720133" w:rsidP="00720133">
      <w:pPr>
        <w:pStyle w:val="Ttulo1"/>
        <w:numPr>
          <w:ilvl w:val="0"/>
          <w:numId w:val="2"/>
        </w:numPr>
        <w:jc w:val="center"/>
      </w:pPr>
      <w:bookmarkStart w:id="7" w:name="_Toc189557520"/>
      <w:r>
        <w:t>MAPA DE PROCESOS</w:t>
      </w:r>
      <w:bookmarkEnd w:id="7"/>
    </w:p>
    <w:p w14:paraId="439921B2" w14:textId="77777777" w:rsidR="009B0F36" w:rsidRPr="009B0F36" w:rsidRDefault="009B0F36" w:rsidP="009B0F36"/>
    <w:p w14:paraId="1216BC85" w14:textId="11ADABE7"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F52FDA">
        <w:rPr>
          <w:rFonts w:ascii="Century Gothic" w:hAnsi="Century Gothic"/>
          <w:b/>
          <w:noProof/>
          <w:sz w:val="22"/>
          <w:szCs w:val="22"/>
        </w:rPr>
        <w:t>4</w:t>
      </w:r>
      <w:r w:rsidRPr="009B0F36">
        <w:rPr>
          <w:rFonts w:ascii="Century Gothic" w:hAnsi="Century Gothic"/>
          <w:b/>
          <w:sz w:val="22"/>
          <w:szCs w:val="22"/>
        </w:rPr>
        <w:fldChar w:fldCharType="end"/>
      </w:r>
      <w:r w:rsidRPr="009B0F36">
        <w:rPr>
          <w:rFonts w:ascii="Century Gothic" w:hAnsi="Century Gothic"/>
          <w:b/>
          <w:sz w:val="22"/>
          <w:szCs w:val="22"/>
        </w:rPr>
        <w:t xml:space="preserve"> Mapa de procesos RED MEDICRON IPS</w:t>
      </w:r>
    </w:p>
    <w:p w14:paraId="61B10107" w14:textId="48AC1FFB" w:rsidR="009B0F36" w:rsidRDefault="003F7DF8" w:rsidP="009B0F36">
      <w:pPr>
        <w:jc w:val="center"/>
      </w:pPr>
      <w:r>
        <w:rPr>
          <w:noProof/>
          <w:lang w:eastAsia="es-MX"/>
        </w:rPr>
        <w:drawing>
          <wp:inline distT="0" distB="0" distL="0" distR="0" wp14:anchorId="0E53C0FF" wp14:editId="3E1F9DD3">
            <wp:extent cx="5938082" cy="3170312"/>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ceso (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632" cy="3171673"/>
                    </a:xfrm>
                    <a:prstGeom prst="rect">
                      <a:avLst/>
                    </a:prstGeom>
                  </pic:spPr>
                </pic:pic>
              </a:graphicData>
            </a:graphic>
          </wp:inline>
        </w:drawing>
      </w:r>
    </w:p>
    <w:p w14:paraId="2FA06A99" w14:textId="04119D8C" w:rsidR="009B0F36" w:rsidRPr="009B0F36" w:rsidRDefault="009B0F36" w:rsidP="009B0F36">
      <w:pPr>
        <w:jc w:val="center"/>
        <w:rPr>
          <w:b/>
          <w:i/>
        </w:rPr>
      </w:pPr>
      <w:r w:rsidRPr="009B0F36">
        <w:rPr>
          <w:b/>
          <w:i/>
        </w:rPr>
        <w:t xml:space="preserve">Fuente: </w:t>
      </w:r>
      <w:r w:rsidRPr="008D6043">
        <w:t>propia</w:t>
      </w:r>
    </w:p>
    <w:p w14:paraId="0ED2690C" w14:textId="77777777" w:rsidR="009B0F36" w:rsidRDefault="009B0F36" w:rsidP="009B0F36">
      <w:pPr>
        <w:jc w:val="center"/>
      </w:pPr>
    </w:p>
    <w:p w14:paraId="64086D41" w14:textId="0EE37EE9" w:rsidR="009B0F36" w:rsidRPr="00763A95" w:rsidRDefault="009B0F36" w:rsidP="009B0F36">
      <w:pPr>
        <w:jc w:val="both"/>
        <w:rPr>
          <w:rFonts w:ascii="Century Gothic" w:hAnsi="Century Gothic"/>
          <w:color w:val="000000" w:themeColor="text1"/>
        </w:rPr>
      </w:pPr>
      <w:r w:rsidRPr="00763A95">
        <w:rPr>
          <w:rFonts w:ascii="Century Gothic" w:hAnsi="Century Gothic"/>
          <w:color w:val="000000" w:themeColor="text1"/>
        </w:rPr>
        <w:t>RED MEDICRON IPS, cuenta con un total de 4 macro procesos, desglosados en 16 procesos, los cuales a su vez están distribuidos de la siguiente manera: 3 estratégicos, 6 misionales,6 de apoyo y 1 proceso evaluativo</w:t>
      </w:r>
    </w:p>
    <w:p w14:paraId="3629C466" w14:textId="2C59FFE0" w:rsidR="00AB70C1" w:rsidRPr="00AB70C1" w:rsidRDefault="00AB70C1" w:rsidP="00AB70C1">
      <w:pPr>
        <w:pStyle w:val="Ttulo1"/>
        <w:numPr>
          <w:ilvl w:val="0"/>
          <w:numId w:val="2"/>
        </w:numPr>
        <w:jc w:val="center"/>
      </w:pPr>
      <w:bookmarkStart w:id="8" w:name="_Toc189557521"/>
      <w:r>
        <w:t>PROGRAMA DE AUDITORÍA PARA EL MEJORAMIENTO DE LA CALIDAD EN PAMEC EN RED MEDICRON IPS</w:t>
      </w:r>
      <w:bookmarkEnd w:id="8"/>
    </w:p>
    <w:p w14:paraId="36718937" w14:textId="02071FBA" w:rsidR="00D53C13" w:rsidRPr="008D6043" w:rsidRDefault="00AB70C1" w:rsidP="00D53C13">
      <w:pPr>
        <w:pStyle w:val="Ttulo2"/>
        <w:numPr>
          <w:ilvl w:val="1"/>
          <w:numId w:val="2"/>
        </w:numPr>
        <w:rPr>
          <w:rFonts w:eastAsia="Century Gothic"/>
        </w:rPr>
      </w:pPr>
      <w:bookmarkStart w:id="9" w:name="_Toc189557522"/>
      <w:r>
        <w:rPr>
          <w:rFonts w:eastAsia="Century Gothic"/>
        </w:rPr>
        <w:t>OBJETIVO GENERAL</w:t>
      </w:r>
      <w:bookmarkEnd w:id="9"/>
      <w:r>
        <w:rPr>
          <w:rFonts w:eastAsia="Century Gothic"/>
        </w:rPr>
        <w:t xml:space="preserve"> </w:t>
      </w:r>
    </w:p>
    <w:p w14:paraId="3CA9C9F0" w14:textId="77777777" w:rsidR="00D53C13" w:rsidRPr="00D53C13" w:rsidRDefault="00D53C13" w:rsidP="00D53C13">
      <w:pPr>
        <w:jc w:val="both"/>
        <w:rPr>
          <w:rFonts w:ascii="Century Gothic" w:hAnsi="Century Gothic"/>
        </w:rPr>
      </w:pPr>
      <w:r w:rsidRPr="00D53C13">
        <w:rPr>
          <w:rFonts w:ascii="Century Gothic" w:hAnsi="Century Gothic"/>
        </w:rPr>
        <w:t>Contribuir al mejoramiento continuo de la calidad de la atención en salud de los procesos asistenciales mediante la autoevaluación de los procesos de atención en salud y atención al usuario de manera sistémica y continua, teniendo como referencia los estándares de acreditación, logrando satisfacción de nuestros clientes y evitando costos de no calidad y contribuyendo a mantener el sistema único de acreditación con el que cuenta el hospital.</w:t>
      </w:r>
    </w:p>
    <w:p w14:paraId="58B4D68D" w14:textId="548C0616" w:rsidR="00AB70C1" w:rsidRDefault="00AB70C1" w:rsidP="008D6043">
      <w:pPr>
        <w:pStyle w:val="Ttulo2"/>
        <w:numPr>
          <w:ilvl w:val="1"/>
          <w:numId w:val="2"/>
        </w:numPr>
        <w:jc w:val="center"/>
        <w:rPr>
          <w:rFonts w:eastAsia="Century Gothic"/>
        </w:rPr>
      </w:pPr>
      <w:bookmarkStart w:id="10" w:name="_Toc189557523"/>
      <w:r>
        <w:rPr>
          <w:rFonts w:eastAsia="Century Gothic"/>
        </w:rPr>
        <w:t>OBJETIVOS ESPECÍFICOS</w:t>
      </w:r>
      <w:bookmarkEnd w:id="10"/>
    </w:p>
    <w:p w14:paraId="2C97BB50"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Priorizar procesos de obligatorio monitoreo y procesos con fallas de calidad factores críticos de éxito, teniendo en cuenta la autoevaluación de estándares de acreditación. </w:t>
      </w:r>
    </w:p>
    <w:p w14:paraId="53F9A89B"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6"/>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Definir la calidad esperada de los procesos priorizados. </w:t>
      </w:r>
    </w:p>
    <w:p w14:paraId="2BC61328"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5" w:line="243" w:lineRule="auto"/>
        <w:ind w:right="502"/>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Determinar las técnicas de auditoría que deben aplicarse para obtener la información necesaria para monitorear los resultados. </w:t>
      </w:r>
    </w:p>
    <w:p w14:paraId="68D9BEFE"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1"/>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Formular y monitorear los indicadores de medición. </w:t>
      </w:r>
    </w:p>
    <w:p w14:paraId="048111D6"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5" w:line="244" w:lineRule="auto"/>
        <w:ind w:right="1282"/>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Aplicar las técnicas de auditoría y obtener la información que se requiere. </w:t>
      </w:r>
      <w:r w:rsidRPr="00AB70C1">
        <w:rPr>
          <w:rFonts w:ascii="Century Gothic" w:eastAsia="Noto Sans Symbols" w:hAnsi="Century Gothic" w:cs="Noto Sans Symbols"/>
          <w:color w:val="000000"/>
          <w:sz w:val="22"/>
          <w:szCs w:val="22"/>
        </w:rPr>
        <w:t xml:space="preserve">∙ </w:t>
      </w:r>
      <w:r w:rsidRPr="00AB70C1">
        <w:rPr>
          <w:rFonts w:ascii="Century Gothic" w:eastAsia="Century Gothic" w:hAnsi="Century Gothic" w:cs="Century Gothic"/>
          <w:color w:val="000000"/>
          <w:sz w:val="22"/>
          <w:szCs w:val="22"/>
        </w:rPr>
        <w:t xml:space="preserve">Elaborar el informe de auditoría. </w:t>
      </w:r>
    </w:p>
    <w:p w14:paraId="6695E002" w14:textId="77777777" w:rsidR="00AB70C1" w:rsidRPr="00AB70C1" w:rsidRDefault="00AB70C1" w:rsidP="00AB70C1">
      <w:pPr>
        <w:pStyle w:val="Prrafodelista"/>
        <w:widowControl w:val="0"/>
        <w:numPr>
          <w:ilvl w:val="0"/>
          <w:numId w:val="5"/>
        </w:numPr>
        <w:pBdr>
          <w:top w:val="nil"/>
          <w:left w:val="nil"/>
          <w:bottom w:val="nil"/>
          <w:right w:val="nil"/>
          <w:between w:val="nil"/>
        </w:pBdr>
        <w:spacing w:before="10" w:line="245" w:lineRule="auto"/>
        <w:ind w:right="504"/>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Socializar Los resultados de la auditoria y solicitud de planes de mejoramiento a los líderes de procesos y/o servicios. </w:t>
      </w:r>
    </w:p>
    <w:p w14:paraId="38548F6A" w14:textId="41780E58" w:rsidR="00AB70C1" w:rsidRPr="008D6043" w:rsidRDefault="00AB70C1" w:rsidP="008D6043">
      <w:pPr>
        <w:pStyle w:val="Prrafodelista"/>
        <w:widowControl w:val="0"/>
        <w:numPr>
          <w:ilvl w:val="0"/>
          <w:numId w:val="5"/>
        </w:numPr>
        <w:pBdr>
          <w:top w:val="nil"/>
          <w:left w:val="nil"/>
          <w:bottom w:val="nil"/>
          <w:right w:val="nil"/>
          <w:between w:val="nil"/>
        </w:pBdr>
        <w:spacing w:before="6" w:line="244" w:lineRule="auto"/>
        <w:ind w:right="501"/>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Seguimiento a los planes de mejoramiento por la jefatura de calidad. </w:t>
      </w:r>
      <w:r w:rsidRPr="00AB70C1">
        <w:rPr>
          <w:rFonts w:ascii="Century Gothic" w:eastAsia="Noto Sans Symbols" w:hAnsi="Century Gothic" w:cs="Noto Sans Symbols"/>
          <w:color w:val="000000"/>
          <w:sz w:val="22"/>
          <w:szCs w:val="22"/>
        </w:rPr>
        <w:t xml:space="preserve">∙ </w:t>
      </w:r>
      <w:r w:rsidRPr="00AB70C1">
        <w:rPr>
          <w:rFonts w:ascii="Century Gothic" w:eastAsia="Century Gothic" w:hAnsi="Century Gothic" w:cs="Century Gothic"/>
          <w:color w:val="000000"/>
          <w:sz w:val="22"/>
          <w:szCs w:val="22"/>
        </w:rPr>
        <w:t>Monitorear el aprendizaje organizacional y la estandarización de procesos prioritarios</w:t>
      </w:r>
      <w:r>
        <w:rPr>
          <w:rFonts w:ascii="Century Gothic" w:eastAsia="Century Gothic" w:hAnsi="Century Gothic" w:cs="Century Gothic"/>
          <w:color w:val="000000"/>
          <w:sz w:val="22"/>
          <w:szCs w:val="22"/>
        </w:rPr>
        <w:t>.</w:t>
      </w:r>
    </w:p>
    <w:p w14:paraId="1F0E956D" w14:textId="77777777" w:rsidR="007D703D" w:rsidRDefault="00AB70C1" w:rsidP="008D6043">
      <w:pPr>
        <w:pStyle w:val="Ttulo2"/>
        <w:numPr>
          <w:ilvl w:val="1"/>
          <w:numId w:val="2"/>
        </w:numPr>
        <w:jc w:val="center"/>
        <w:rPr>
          <w:rFonts w:eastAsia="Century Gothic"/>
        </w:rPr>
      </w:pPr>
      <w:bookmarkStart w:id="11" w:name="_Toc189557524"/>
      <w:r>
        <w:rPr>
          <w:rFonts w:eastAsia="Century Gothic"/>
        </w:rPr>
        <w:t>ALCANCE</w:t>
      </w:r>
      <w:bookmarkEnd w:id="11"/>
    </w:p>
    <w:p w14:paraId="0D8727C1" w14:textId="6F0171AF" w:rsidR="00D53C13" w:rsidRPr="00D53C13" w:rsidRDefault="00D53C13" w:rsidP="00D53C13">
      <w:pPr>
        <w:jc w:val="both"/>
        <w:rPr>
          <w:rFonts w:ascii="Century Gothic" w:hAnsi="Century Gothic"/>
        </w:rPr>
      </w:pPr>
      <w:r w:rsidRPr="00D53C13">
        <w:rPr>
          <w:rFonts w:ascii="Century Gothic" w:hAnsi="Century Gothic"/>
        </w:rPr>
        <w:t>El programa de auditoría para el mejoramiento de la calidad se enfoca en los procesos de la organización que definan como prioritarios para e</w:t>
      </w:r>
      <w:r w:rsidR="00282CB7">
        <w:rPr>
          <w:rFonts w:ascii="Century Gothic" w:hAnsi="Century Gothic"/>
        </w:rPr>
        <w:t>l periodo febrero 2025 a enero 2026</w:t>
      </w:r>
      <w:r w:rsidRPr="00D53C13">
        <w:rPr>
          <w:rFonts w:ascii="Century Gothic" w:hAnsi="Century Gothic"/>
        </w:rPr>
        <w:t>. Según la matriz de priorización que involucra criterios de evaluación de riesgo, costo y volumen; Basados en la autoevaluación y normatividad vigente que permitan garantizar mejoramiento continuo en el proceso de atención en salud, logrando la satisfacción de los usuarios de RED MEDICRON IPS.</w:t>
      </w:r>
    </w:p>
    <w:p w14:paraId="27AACA2F" w14:textId="79FCE373" w:rsidR="007D703D" w:rsidRPr="008D6043" w:rsidRDefault="007D703D" w:rsidP="007D703D">
      <w:pPr>
        <w:pStyle w:val="Ttulo2"/>
        <w:numPr>
          <w:ilvl w:val="1"/>
          <w:numId w:val="2"/>
        </w:numPr>
        <w:jc w:val="center"/>
        <w:rPr>
          <w:rFonts w:eastAsia="Century Gothic"/>
        </w:rPr>
      </w:pPr>
      <w:bookmarkStart w:id="12" w:name="_Toc189557525"/>
      <w:r>
        <w:rPr>
          <w:rFonts w:eastAsia="Century Gothic"/>
        </w:rPr>
        <w:t>TIEMPO DE EJECUCUCIÓN DEL PAMEC</w:t>
      </w:r>
      <w:bookmarkEnd w:id="12"/>
    </w:p>
    <w:p w14:paraId="5E1B2FAF" w14:textId="4467E513" w:rsidR="007D703D" w:rsidRPr="007D703D" w:rsidRDefault="007D703D" w:rsidP="007D703D">
      <w:pPr>
        <w:jc w:val="both"/>
        <w:rPr>
          <w:rFonts w:ascii="Century Gothic" w:hAnsi="Century Gothic"/>
        </w:rPr>
      </w:pPr>
      <w:r w:rsidRPr="007D703D">
        <w:rPr>
          <w:rFonts w:ascii="Century Gothic" w:hAnsi="Century Gothic"/>
        </w:rPr>
        <w:t>La duración y ejecución del Programa para el Mejoramiento de la Calidad se ha e</w:t>
      </w:r>
      <w:r w:rsidR="00282CB7">
        <w:rPr>
          <w:rFonts w:ascii="Century Gothic" w:hAnsi="Century Gothic"/>
        </w:rPr>
        <w:t>stablecido entre febrero de 2025 y enero del 2026</w:t>
      </w:r>
      <w:r w:rsidRPr="007D703D">
        <w:rPr>
          <w:rFonts w:ascii="Century Gothic" w:hAnsi="Century Gothic"/>
        </w:rPr>
        <w:t xml:space="preserve">. </w:t>
      </w:r>
      <w:r w:rsidRPr="00875580">
        <w:rPr>
          <w:rFonts w:ascii="Century Gothic" w:hAnsi="Century Gothic"/>
        </w:rPr>
        <w:t>El PAMEC inicia en l</w:t>
      </w:r>
      <w:r w:rsidR="00282CB7" w:rsidRPr="00875580">
        <w:rPr>
          <w:rFonts w:ascii="Century Gothic" w:hAnsi="Century Gothic"/>
        </w:rPr>
        <w:t>a vigencia 2025</w:t>
      </w:r>
      <w:r w:rsidRPr="007D703D">
        <w:rPr>
          <w:rFonts w:ascii="Century Gothic" w:hAnsi="Century Gothic"/>
        </w:rPr>
        <w:t xml:space="preserve"> donde se plantea en la Institución el desarrollo de una verificación integral, que parte del autocontrol y la creación de una cultura del mejoramiento continuo de los procesos con la aplicación del ciclo PHVA (Planear, Hacer, Verificar, Actuar). </w:t>
      </w:r>
    </w:p>
    <w:p w14:paraId="540138C5" w14:textId="77777777" w:rsidR="007D703D" w:rsidRPr="007D703D" w:rsidRDefault="007D703D" w:rsidP="007D703D">
      <w:pPr>
        <w:jc w:val="both"/>
        <w:rPr>
          <w:rFonts w:ascii="Century Gothic" w:hAnsi="Century Gothic"/>
        </w:rPr>
      </w:pPr>
      <w:r w:rsidRPr="007D703D">
        <w:rPr>
          <w:rFonts w:ascii="Century Gothic" w:hAnsi="Century Gothic"/>
        </w:rPr>
        <w:t xml:space="preserve">El Programa de Auditoria para el Mejoramiento de la Calidad PAMEC se realiza con base a los lineamientos establecidos por el Ministerio de Salud y Protección Social, así como la metodología base establecida por ICONTEC en su curso de acreditación de IPS. La metodología a emplear es la estructura de la Ruta Crítica, en donde con base en la autoevaluación institucional, se define los procesos prioritarios a mejorar, determinando acciones planificadas y sistemáticas en las cuales la participación de la dirección asegura la viabilidad de las acciones de mejoramiento y a su vez guía el proceso institucional de desarrollo hacia un objetivo corporativo de calidad. </w:t>
      </w:r>
    </w:p>
    <w:p w14:paraId="75E76EA3" w14:textId="743735FB" w:rsidR="00AB70C1" w:rsidRPr="008D6043" w:rsidRDefault="007D703D" w:rsidP="008D6043">
      <w:pPr>
        <w:jc w:val="both"/>
        <w:rPr>
          <w:rFonts w:ascii="Century Gothic" w:hAnsi="Century Gothic"/>
        </w:rPr>
      </w:pPr>
      <w:r w:rsidRPr="007D703D">
        <w:rPr>
          <w:rFonts w:ascii="Century Gothic" w:hAnsi="Century Gothic"/>
        </w:rPr>
        <w:t>La Ruta Crítica es una herramienta utilizada para el desarrollo del PAMEC, donde esquemáticamente se puede evidenciar el desarrollo de cada una de las etapas del ciclo P-H-V-A (Planea</w:t>
      </w:r>
      <w:r w:rsidR="009B0F36">
        <w:rPr>
          <w:rFonts w:ascii="Century Gothic" w:hAnsi="Century Gothic"/>
        </w:rPr>
        <w:t>r – Hacer – Verificar – Actuar)</w:t>
      </w:r>
    </w:p>
    <w:p w14:paraId="69FDCE52" w14:textId="107750BF"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F52FDA">
        <w:rPr>
          <w:rFonts w:ascii="Century Gothic" w:hAnsi="Century Gothic"/>
          <w:b/>
          <w:noProof/>
          <w:sz w:val="22"/>
          <w:szCs w:val="22"/>
        </w:rPr>
        <w:t>5</w:t>
      </w:r>
      <w:r w:rsidRPr="009B0F36">
        <w:rPr>
          <w:rFonts w:ascii="Century Gothic" w:hAnsi="Century Gothic"/>
          <w:b/>
          <w:sz w:val="22"/>
          <w:szCs w:val="22"/>
        </w:rPr>
        <w:fldChar w:fldCharType="end"/>
      </w:r>
      <w:r w:rsidRPr="009B0F36">
        <w:rPr>
          <w:rFonts w:ascii="Century Gothic" w:hAnsi="Century Gothic"/>
          <w:b/>
          <w:sz w:val="22"/>
          <w:szCs w:val="22"/>
        </w:rPr>
        <w:t xml:space="preserve"> Ciclo PHVA</w:t>
      </w:r>
    </w:p>
    <w:p w14:paraId="4A8C6537" w14:textId="3A13CB71" w:rsidR="00DA21AB" w:rsidRDefault="00FA5678"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rPr>
      </w:pPr>
      <w:r>
        <w:rPr>
          <w:noProof/>
          <w:lang w:eastAsia="es-MX"/>
        </w:rPr>
        <w:drawing>
          <wp:inline distT="0" distB="0" distL="0" distR="0" wp14:anchorId="633AD8BC" wp14:editId="3951E2E9">
            <wp:extent cx="4019449" cy="2685275"/>
            <wp:effectExtent l="0" t="0" r="63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5747" cy="2702844"/>
                    </a:xfrm>
                    <a:prstGeom prst="rect">
                      <a:avLst/>
                    </a:prstGeom>
                  </pic:spPr>
                </pic:pic>
              </a:graphicData>
            </a:graphic>
          </wp:inline>
        </w:drawing>
      </w:r>
    </w:p>
    <w:p w14:paraId="24707B74" w14:textId="48CEF4F1" w:rsidR="009B0F36" w:rsidRPr="00DA21AB" w:rsidRDefault="009B0F36"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rPr>
      </w:pPr>
      <w:r w:rsidRPr="009B0F36">
        <w:rPr>
          <w:rFonts w:ascii="Century Gothic" w:eastAsia="Century Gothic" w:hAnsi="Century Gothic" w:cs="Century Gothic"/>
          <w:b/>
          <w:color w:val="000000"/>
        </w:rPr>
        <w:t>Fuente:</w:t>
      </w:r>
      <w:r>
        <w:rPr>
          <w:rFonts w:ascii="Century Gothic" w:eastAsia="Century Gothic" w:hAnsi="Century Gothic" w:cs="Century Gothic"/>
          <w:color w:val="000000"/>
        </w:rPr>
        <w:t xml:space="preserve"> </w:t>
      </w:r>
      <w:r w:rsidRPr="009B0F36">
        <w:rPr>
          <w:rFonts w:ascii="Century Gothic" w:eastAsia="Century Gothic" w:hAnsi="Century Gothic" w:cs="Century Gothic"/>
          <w:color w:val="000000"/>
        </w:rPr>
        <w:t>https://www.google.com/search?q=ciclo+phva+AUTOEVALUACI%C3%93N+%2C+SELECCION+DE+PROCESOS+A+MEJORAR%2CPRIORIZACI%C3%93N%2C+DEFINIFR+CALIDAD+ESPERADA&amp;sca</w:t>
      </w:r>
    </w:p>
    <w:p w14:paraId="0713CE85" w14:textId="77777777" w:rsidR="00FA5678" w:rsidRPr="00FA5678"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 xml:space="preserve">La implementación del Programa de Auditoria Para el Mejoramiento de la Calidad se realizará a partir de la metodología que antes se ha determinado; es decir, con la ejecución de las actividades contempladas en la Ruta Crítica. </w:t>
      </w:r>
    </w:p>
    <w:p w14:paraId="113E7350" w14:textId="37740877" w:rsidR="009B0F36"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Para la implementación, se hace necesario conformar un equipo de Liderazgo que direcciones técnicamente el desarrollo de todos los pasos y actividades que se contemplan en la Ruta Crítica. Este grupo que se denominará Equipo PAMEC.  Para el caso de RED MEDICRON, se cuenta con un acto administrativo, en el cual se establecen los niveles de responsabilidad del PAMEC.</w:t>
      </w:r>
    </w:p>
    <w:p w14:paraId="0847B031" w14:textId="1F28ADEB" w:rsidR="00FA5678" w:rsidRPr="008D6043" w:rsidRDefault="00FA5678" w:rsidP="00FA5678">
      <w:pPr>
        <w:pStyle w:val="Ttulo2"/>
        <w:numPr>
          <w:ilvl w:val="1"/>
          <w:numId w:val="2"/>
        </w:numPr>
        <w:jc w:val="center"/>
        <w:rPr>
          <w:rFonts w:eastAsia="Century Gothic"/>
        </w:rPr>
      </w:pPr>
      <w:bookmarkStart w:id="13" w:name="_Toc189557526"/>
      <w:r>
        <w:rPr>
          <w:rFonts w:eastAsia="Century Gothic"/>
        </w:rPr>
        <w:t>AUTOEVALUACIÓN DE ESTÁNDARS DE ACREDITACIÓN</w:t>
      </w:r>
      <w:bookmarkEnd w:id="13"/>
    </w:p>
    <w:p w14:paraId="413EF44F" w14:textId="77777777" w:rsidR="00FA5678" w:rsidRPr="00FA5678" w:rsidRDefault="00FA5678" w:rsidP="00FA5678">
      <w:pPr>
        <w:jc w:val="both"/>
        <w:rPr>
          <w:rFonts w:ascii="Century Gothic" w:hAnsi="Century Gothic"/>
        </w:rPr>
      </w:pPr>
      <w:r w:rsidRPr="00FA5678">
        <w:rPr>
          <w:rFonts w:ascii="Century Gothic" w:hAnsi="Century Gothic"/>
        </w:rPr>
        <w:t xml:space="preserve">RED MEDICRON IPS realiza su autoevaluación de estándares de acreditación anualmente, con la resolución 5095 de 2028, lo cual involucra un análisis interno de sus fortalezas y oportunidades de mejoramiento, el compromiso con el mejoramiento continuo de la calidad de la atención en salud, el conocimiento del procedimiento de acreditación y la proyección que esta representa en el marco nacional e internacional. </w:t>
      </w:r>
    </w:p>
    <w:p w14:paraId="272F507E" w14:textId="77777777" w:rsidR="00FA5678" w:rsidRDefault="00FA5678" w:rsidP="00FA5678">
      <w:pPr>
        <w:jc w:val="both"/>
        <w:rPr>
          <w:rFonts w:ascii="Century Gothic" w:hAnsi="Century Gothic"/>
        </w:rPr>
      </w:pPr>
      <w:r w:rsidRPr="00FA5678">
        <w:rPr>
          <w:rFonts w:ascii="Century Gothic" w:hAnsi="Century Gothic"/>
        </w:rPr>
        <w:t>La autoevaluación consiste en establecer un diagnostico situacional frente a estándares de calidad de la atención, que en el caso institucional son los estándares del Sistema Único de Acreditación. Para ello, se lidera desde la Jefatura de Calidad quien en apoyo del líder PAMEC de cada sede, organiza los distintos grupos de autoevaluación y realiza los procesos de capacitación correspondiente.</w:t>
      </w:r>
    </w:p>
    <w:p w14:paraId="5D2FCAC9" w14:textId="77777777" w:rsidR="00FA5678" w:rsidRDefault="00FA5678" w:rsidP="00FA5678">
      <w:pPr>
        <w:jc w:val="both"/>
        <w:rPr>
          <w:rFonts w:ascii="Century Gothic" w:hAnsi="Century Gothic"/>
        </w:rPr>
      </w:pPr>
    </w:p>
    <w:p w14:paraId="07CAC75A" w14:textId="0B639CE5" w:rsidR="00FA5678" w:rsidRPr="008D6043" w:rsidRDefault="00FA5678" w:rsidP="008D6043">
      <w:pPr>
        <w:pStyle w:val="Descripcin"/>
        <w:keepNext/>
        <w:jc w:val="center"/>
        <w:rPr>
          <w:rFonts w:ascii="Century Gothic" w:hAnsi="Century Gothic"/>
          <w:b/>
        </w:rPr>
      </w:pPr>
      <w:r w:rsidRPr="00FA5678">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F52FDA">
        <w:rPr>
          <w:rFonts w:ascii="Century Gothic" w:hAnsi="Century Gothic"/>
          <w:b/>
          <w:noProof/>
        </w:rPr>
        <w:t>6</w:t>
      </w:r>
      <w:r w:rsidR="00870ADF">
        <w:rPr>
          <w:rFonts w:ascii="Century Gothic" w:hAnsi="Century Gothic"/>
          <w:b/>
        </w:rPr>
        <w:fldChar w:fldCharType="end"/>
      </w:r>
      <w:r w:rsidRPr="00FA5678">
        <w:rPr>
          <w:rFonts w:ascii="Century Gothic" w:hAnsi="Century Gothic"/>
          <w:b/>
        </w:rPr>
        <w:t xml:space="preserve"> CONFORMACIÓN DE EQUIPOS DE AUTOEVALUACIÓN RED MEDICRON IPS</w:t>
      </w:r>
      <w:r>
        <w:rPr>
          <w:noProof/>
          <w:lang w:eastAsia="es-MX"/>
        </w:rPr>
        <w:drawing>
          <wp:inline distT="0" distB="0" distL="0" distR="0" wp14:anchorId="158573FD" wp14:editId="1E89090B">
            <wp:extent cx="4572000" cy="2375405"/>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499" cy="2387094"/>
                    </a:xfrm>
                    <a:prstGeom prst="rect">
                      <a:avLst/>
                    </a:prstGeom>
                  </pic:spPr>
                </pic:pic>
              </a:graphicData>
            </a:graphic>
          </wp:inline>
        </w:drawing>
      </w:r>
    </w:p>
    <w:p w14:paraId="094E6B71" w14:textId="77777777" w:rsidR="00FA5678" w:rsidRPr="006030D9" w:rsidRDefault="00FA5678" w:rsidP="00FA5678">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Busca promover la integraci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sist</w:t>
      </w:r>
      <w:r w:rsidRPr="006030D9">
        <w:rPr>
          <w:rFonts w:ascii="Century Gothic" w:eastAsia="Calibri" w:hAnsi="Century Gothic" w:cs="Calibri"/>
          <w:i w:val="0"/>
          <w:color w:val="000000"/>
          <w:sz w:val="22"/>
          <w:szCs w:val="22"/>
        </w:rPr>
        <w:t>é</w:t>
      </w:r>
      <w:r w:rsidRPr="006030D9">
        <w:rPr>
          <w:rFonts w:ascii="Century Gothic" w:eastAsia="Century Gothic" w:hAnsi="Century Gothic" w:cs="Century Gothic"/>
          <w:i w:val="0"/>
          <w:color w:val="000000"/>
          <w:sz w:val="22"/>
          <w:szCs w:val="22"/>
        </w:rPr>
        <w:t xml:space="preserve">mica de las diferentes </w:t>
      </w:r>
      <w:r w:rsidRPr="006030D9">
        <w:rPr>
          <w:rFonts w:ascii="Century Gothic" w:eastAsia="Calibri" w:hAnsi="Century Gothic" w:cs="Calibri"/>
          <w:i w:val="0"/>
          <w:color w:val="000000"/>
          <w:sz w:val="22"/>
          <w:szCs w:val="22"/>
        </w:rPr>
        <w:t>á</w:t>
      </w:r>
      <w:r w:rsidRPr="006030D9">
        <w:rPr>
          <w:rFonts w:ascii="Century Gothic" w:eastAsia="Century Gothic" w:hAnsi="Century Gothic" w:cs="Century Gothic"/>
          <w:i w:val="0"/>
          <w:color w:val="000000"/>
          <w:sz w:val="22"/>
          <w:szCs w:val="22"/>
        </w:rPr>
        <w:t>reas de la organizaci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para que los procesos de calidad sean efectivos y eficientes, transformen la cultura de la mejora y sea sostenible en el tiempo.</w:t>
      </w:r>
    </w:p>
    <w:p w14:paraId="0847AB0E" w14:textId="6D05168B" w:rsidR="006030D9" w:rsidRPr="008D6043" w:rsidRDefault="00FA5678" w:rsidP="008D6043">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Para la realización de la autoevaluación se aplica la metodología propuesta por el Ministerio de Salud y protección Social, en donde las sedes de RED MEDICRON IPS deben abordar cada uno de</w:t>
      </w:r>
      <w:r w:rsidR="00C10B2D" w:rsidRPr="006030D9">
        <w:rPr>
          <w:rFonts w:ascii="Century Gothic" w:eastAsia="Century Gothic" w:hAnsi="Century Gothic" w:cs="Century Gothic"/>
          <w:i w:val="0"/>
          <w:color w:val="000000"/>
          <w:sz w:val="22"/>
          <w:szCs w:val="22"/>
        </w:rPr>
        <w:t xml:space="preserve"> </w:t>
      </w:r>
      <w:r w:rsidRPr="006030D9">
        <w:rPr>
          <w:rFonts w:ascii="Century Gothic" w:eastAsia="Century Gothic" w:hAnsi="Century Gothic" w:cs="Century Gothic"/>
          <w:i w:val="0"/>
          <w:color w:val="000000"/>
          <w:sz w:val="22"/>
          <w:szCs w:val="22"/>
        </w:rPr>
        <w:t>los estándares establecidos en la Resolución 5095 del 2018 y su anexo técnico No. 1, y por medio de los parámetros especificados en el anexo técnic</w:t>
      </w:r>
      <w:r w:rsidR="008D6043">
        <w:rPr>
          <w:rFonts w:ascii="Century Gothic" w:eastAsia="Century Gothic" w:hAnsi="Century Gothic" w:cs="Century Gothic"/>
          <w:i w:val="0"/>
          <w:color w:val="000000"/>
          <w:sz w:val="22"/>
          <w:szCs w:val="22"/>
        </w:rPr>
        <w:t xml:space="preserve">o No 2 de la misma Resolución. </w:t>
      </w:r>
    </w:p>
    <w:p w14:paraId="6173E161" w14:textId="5A3CCFCE" w:rsidR="00FA5678" w:rsidRPr="00FA5678" w:rsidRDefault="00FA5678" w:rsidP="00FA5678">
      <w:pPr>
        <w:pStyle w:val="Descripcin"/>
        <w:keepNext/>
        <w:jc w:val="center"/>
        <w:rPr>
          <w:b/>
          <w:sz w:val="22"/>
          <w:szCs w:val="22"/>
        </w:rPr>
      </w:pPr>
      <w:r w:rsidRPr="00FA5678">
        <w:rPr>
          <w:b/>
          <w:sz w:val="22"/>
          <w:szCs w:val="22"/>
        </w:rPr>
        <w:t xml:space="preserve">Gráfica </w:t>
      </w:r>
      <w:r w:rsidRPr="00FA5678">
        <w:rPr>
          <w:b/>
          <w:sz w:val="22"/>
          <w:szCs w:val="22"/>
        </w:rPr>
        <w:fldChar w:fldCharType="begin"/>
      </w:r>
      <w:r w:rsidRPr="00FA5678">
        <w:rPr>
          <w:b/>
          <w:sz w:val="22"/>
          <w:szCs w:val="22"/>
        </w:rPr>
        <w:instrText xml:space="preserve"> SEQ Gráfica \* ARABIC </w:instrText>
      </w:r>
      <w:r w:rsidRPr="00FA5678">
        <w:rPr>
          <w:b/>
          <w:sz w:val="22"/>
          <w:szCs w:val="22"/>
        </w:rPr>
        <w:fldChar w:fldCharType="separate"/>
      </w:r>
      <w:r w:rsidR="00F52FDA">
        <w:rPr>
          <w:b/>
          <w:noProof/>
          <w:sz w:val="22"/>
          <w:szCs w:val="22"/>
        </w:rPr>
        <w:t>1</w:t>
      </w:r>
      <w:r w:rsidRPr="00FA5678">
        <w:rPr>
          <w:b/>
          <w:sz w:val="22"/>
          <w:szCs w:val="22"/>
        </w:rPr>
        <w:fldChar w:fldCharType="end"/>
      </w:r>
      <w:r w:rsidRPr="00FA5678">
        <w:rPr>
          <w:b/>
          <w:sz w:val="22"/>
          <w:szCs w:val="22"/>
        </w:rPr>
        <w:t xml:space="preserve"> METODOLOGÍA AUTOEVALUACIÓN ADOPTADA EN RED MEDICRON IPS</w:t>
      </w:r>
    </w:p>
    <w:p w14:paraId="359A38E1" w14:textId="28F7430B" w:rsidR="00AE0C4D" w:rsidRDefault="00FA5678" w:rsidP="00575414">
      <w:pPr>
        <w:jc w:val="center"/>
      </w:pPr>
      <w:r>
        <w:rPr>
          <w:noProof/>
          <w:lang w:eastAsia="es-MX"/>
        </w:rPr>
        <w:drawing>
          <wp:inline distT="0" distB="0" distL="0" distR="0" wp14:anchorId="3ADC6038" wp14:editId="64A181C2">
            <wp:extent cx="4436110" cy="1786989"/>
            <wp:effectExtent l="0" t="0" r="254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944" cy="1795784"/>
                    </a:xfrm>
                    <a:prstGeom prst="rect">
                      <a:avLst/>
                    </a:prstGeom>
                  </pic:spPr>
                </pic:pic>
              </a:graphicData>
            </a:graphic>
          </wp:inline>
        </w:drawing>
      </w:r>
    </w:p>
    <w:p w14:paraId="30D3BA5D" w14:textId="6C08ECBA" w:rsidR="009B0F36" w:rsidRDefault="009B0F36" w:rsidP="00575414">
      <w:pPr>
        <w:jc w:val="center"/>
      </w:pPr>
      <w:r w:rsidRPr="009B0F36">
        <w:rPr>
          <w:b/>
        </w:rPr>
        <w:t>Fuente.</w:t>
      </w:r>
      <w:r>
        <w:t xml:space="preserve"> propia</w:t>
      </w:r>
    </w:p>
    <w:p w14:paraId="7884E621" w14:textId="77777777" w:rsidR="00AE0C4D" w:rsidRPr="00AE0C4D" w:rsidRDefault="00AE0C4D" w:rsidP="00AE0C4D">
      <w:pPr>
        <w:jc w:val="both"/>
        <w:rPr>
          <w:rFonts w:ascii="Century Gothic" w:hAnsi="Century Gothic"/>
        </w:rPr>
      </w:pPr>
      <w:r w:rsidRPr="00AE0C4D">
        <w:rPr>
          <w:rFonts w:ascii="Century Gothic" w:hAnsi="Century Gothic"/>
        </w:rPr>
        <w:t>Los resultados de la autoevaluación principalmente son: las Fortalezas de cada sede y servicio, fallas de calidad evidenciadas, oportunidades de Mejora identificadas, problemas en la atención en salud, etc. La primera fase consiste en socializar a los grupos de la institución donde se da a conocer en qué consiste el proceso de autoevaluación y cuál es el objetivo de este. El proceso se desarrolla de la siguiente manera:</w:t>
      </w:r>
    </w:p>
    <w:p w14:paraId="1D7D6A6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Leer los estándares antes de iniciar la calificación </w:t>
      </w:r>
    </w:p>
    <w:p w14:paraId="6F672F1B"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Interpretar el estándar y aclararle de ser necesario </w:t>
      </w:r>
    </w:p>
    <w:p w14:paraId="64870229"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Iniciar la autoevaluación en campo. </w:t>
      </w:r>
    </w:p>
    <w:p w14:paraId="2A6AD9B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Documentar y registrar las fortalezas relacionadas. </w:t>
      </w:r>
    </w:p>
    <w:p w14:paraId="602E9D10" w14:textId="77777777" w:rsid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Determinar las debilidades de la organización frente al estándar. </w:t>
      </w:r>
    </w:p>
    <w:p w14:paraId="774C645F"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Definir acciones de mejoramiento para las debilidades. </w:t>
      </w:r>
    </w:p>
    <w:p w14:paraId="48B3907D" w14:textId="77777777" w:rsidR="00DA21AB"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Calificación de los estándares, utilizando la siguiente metodología.</w:t>
      </w:r>
    </w:p>
    <w:p w14:paraId="3D5E09E3" w14:textId="60AECBEE" w:rsidR="00AE0C4D" w:rsidRPr="008D6043" w:rsidRDefault="00AE0C4D" w:rsidP="008D6043">
      <w:pPr>
        <w:pStyle w:val="Ttulo3"/>
        <w:jc w:val="center"/>
        <w:rPr>
          <w:rFonts w:eastAsia="Century Gothic"/>
        </w:rPr>
      </w:pPr>
      <w:bookmarkStart w:id="14" w:name="_Toc189557527"/>
      <w:r>
        <w:rPr>
          <w:rFonts w:eastAsia="Century Gothic"/>
        </w:rPr>
        <w:t>10.5.1. DIMENSIONES POR EVALUAR</w:t>
      </w:r>
      <w:bookmarkEnd w:id="14"/>
    </w:p>
    <w:p w14:paraId="5BAE1691" w14:textId="77777777" w:rsidR="00AE0C4D" w:rsidRPr="00AE0C4D" w:rsidRDefault="00AE0C4D" w:rsidP="00AE0C4D">
      <w:pPr>
        <w:rPr>
          <w:rFonts w:ascii="Century Gothic" w:hAnsi="Century Gothic"/>
        </w:rPr>
      </w:pPr>
      <w:r>
        <w:rPr>
          <w:rFonts w:ascii="Century Gothic" w:hAnsi="Century Gothic"/>
        </w:rPr>
        <w:t xml:space="preserve">- </w:t>
      </w:r>
      <w:r w:rsidRPr="00AE0C4D">
        <w:rPr>
          <w:rFonts w:ascii="Century Gothic" w:hAnsi="Century Gothic"/>
          <w:b/>
        </w:rPr>
        <w:t>Enfoque</w:t>
      </w:r>
      <w:r w:rsidRPr="00AE0C4D">
        <w:rPr>
          <w:rFonts w:ascii="Century Gothic" w:hAnsi="Century Gothic"/>
        </w:rPr>
        <w:t>: Son las directrices, métodos y procesos que la institución utiliza para</w:t>
      </w:r>
    </w:p>
    <w:p w14:paraId="40A48EFE" w14:textId="77777777" w:rsidR="00AE0C4D" w:rsidRPr="00AE0C4D" w:rsidRDefault="00AE0C4D" w:rsidP="00AE0C4D">
      <w:pPr>
        <w:rPr>
          <w:rFonts w:ascii="Century Gothic" w:hAnsi="Century Gothic"/>
        </w:rPr>
      </w:pPr>
      <w:r w:rsidRPr="00AE0C4D">
        <w:rPr>
          <w:rFonts w:ascii="Century Gothic" w:hAnsi="Century Gothic"/>
        </w:rPr>
        <w:t>ejecutar y lograr el propósito solicitado en cada tema o variable que se va a</w:t>
      </w:r>
    </w:p>
    <w:p w14:paraId="040E89B5" w14:textId="77777777" w:rsidR="00AE0C4D" w:rsidRPr="00AE0C4D" w:rsidRDefault="00AE0C4D" w:rsidP="00AE0C4D">
      <w:pPr>
        <w:rPr>
          <w:rFonts w:ascii="Century Gothic" w:hAnsi="Century Gothic"/>
        </w:rPr>
      </w:pPr>
      <w:r w:rsidRPr="00AE0C4D">
        <w:rPr>
          <w:rFonts w:ascii="Century Gothic" w:hAnsi="Century Gothic"/>
        </w:rPr>
        <w:t>evaluar.</w:t>
      </w:r>
    </w:p>
    <w:p w14:paraId="3CC599A7" w14:textId="77777777" w:rsidR="00AE0C4D" w:rsidRPr="00155730" w:rsidRDefault="00AE0C4D" w:rsidP="00AE0C4D">
      <w:pPr>
        <w:rPr>
          <w:rFonts w:ascii="Century Gothic" w:hAnsi="Century Gothic"/>
        </w:rPr>
      </w:pPr>
      <w:r w:rsidRPr="00AE0C4D">
        <w:rPr>
          <w:rFonts w:ascii="Century Gothic" w:hAnsi="Century Gothic"/>
        </w:rPr>
        <w:t xml:space="preserve">- </w:t>
      </w:r>
      <w:r w:rsidRPr="00155730">
        <w:rPr>
          <w:rFonts w:ascii="Century Gothic" w:hAnsi="Century Gothic"/>
          <w:b/>
        </w:rPr>
        <w:t>Implementación:</w:t>
      </w:r>
      <w:r w:rsidRPr="00155730">
        <w:rPr>
          <w:rFonts w:ascii="Century Gothic" w:hAnsi="Century Gothic"/>
        </w:rPr>
        <w:t xml:space="preserve"> Es la aplicación del enfoque, a su alcance y extensión</w:t>
      </w:r>
    </w:p>
    <w:p w14:paraId="03A47EA7" w14:textId="77777777" w:rsidR="00AE0C4D" w:rsidRPr="00155730" w:rsidRDefault="00AE0C4D" w:rsidP="00AE0C4D">
      <w:pPr>
        <w:rPr>
          <w:rFonts w:ascii="Century Gothic" w:hAnsi="Century Gothic"/>
        </w:rPr>
      </w:pPr>
      <w:r w:rsidRPr="00155730">
        <w:rPr>
          <w:rFonts w:ascii="Century Gothic" w:hAnsi="Century Gothic"/>
        </w:rPr>
        <w:t>dentro de la institución.</w:t>
      </w:r>
    </w:p>
    <w:p w14:paraId="589B7E1F" w14:textId="77777777" w:rsidR="00155730" w:rsidRPr="00155730" w:rsidRDefault="00AE0C4D" w:rsidP="00155730">
      <w:pPr>
        <w:rPr>
          <w:rFonts w:ascii="Century Gothic" w:hAnsi="Century Gothic"/>
        </w:rPr>
      </w:pPr>
      <w:r w:rsidRPr="00155730">
        <w:rPr>
          <w:rFonts w:ascii="Century Gothic" w:hAnsi="Century Gothic"/>
          <w:b/>
        </w:rPr>
        <w:t>- Resultados:</w:t>
      </w:r>
      <w:r w:rsidRPr="00155730">
        <w:rPr>
          <w:rFonts w:ascii="Century Gothic" w:hAnsi="Century Gothic"/>
        </w:rPr>
        <w:t xml:space="preserve"> Son los logros y efectos de la aplicación de los enfoques.</w:t>
      </w:r>
    </w:p>
    <w:p w14:paraId="6042409A" w14:textId="77777777" w:rsidR="00155730" w:rsidRDefault="00AE0C4D" w:rsidP="00155730">
      <w:pPr>
        <w:rPr>
          <w:rFonts w:ascii="Century Gothic" w:hAnsi="Century Gothic"/>
          <w:b/>
        </w:rPr>
      </w:pPr>
      <w:r w:rsidRPr="00155730">
        <w:rPr>
          <w:rFonts w:ascii="Century Gothic" w:hAnsi="Century Gothic"/>
          <w:b/>
        </w:rPr>
        <w:t>Enfoque:</w:t>
      </w:r>
      <w:r w:rsidR="00155730" w:rsidRPr="00155730">
        <w:rPr>
          <w:rFonts w:ascii="Century Gothic" w:hAnsi="Century Gothic"/>
          <w:b/>
        </w:rPr>
        <w:t xml:space="preserve"> </w:t>
      </w:r>
    </w:p>
    <w:p w14:paraId="68B54FE0" w14:textId="614EABAF" w:rsidR="00D53C13" w:rsidRDefault="00D53C13" w:rsidP="00D53C13">
      <w:pPr>
        <w:jc w:val="both"/>
        <w:rPr>
          <w:rFonts w:ascii="Century Gothic" w:hAnsi="Century Gothic"/>
        </w:rPr>
      </w:pPr>
      <w:r w:rsidRPr="00155730">
        <w:rPr>
          <w:rFonts w:ascii="Century Gothic" w:hAnsi="Century Gothic"/>
        </w:rPr>
        <w:t>Sistematicidad: Grado en que el enfoque es definido y aplicado de manera organizada La autoevaluación es un diagnóstico básico para identificar problemas o fallas en la calidad que afectan la institución y que son determinantes para la organización y susceptibles de mejoramiento.</w:t>
      </w:r>
    </w:p>
    <w:p w14:paraId="6C08BEBC" w14:textId="77777777" w:rsidR="006030D9" w:rsidRPr="006030D9" w:rsidRDefault="006030D9" w:rsidP="006030D9">
      <w:pPr>
        <w:jc w:val="both"/>
        <w:rPr>
          <w:rFonts w:ascii="Century Gothic" w:hAnsi="Century Gothic"/>
          <w:b/>
          <w:bCs/>
        </w:rPr>
      </w:pPr>
      <w:r w:rsidRPr="006030D9">
        <w:rPr>
          <w:rFonts w:ascii="Century Gothic" w:hAnsi="Century Gothic"/>
          <w:b/>
          <w:bCs/>
        </w:rPr>
        <w:t>Implementación:</w:t>
      </w:r>
    </w:p>
    <w:p w14:paraId="268A3580" w14:textId="77777777" w:rsidR="006030D9" w:rsidRP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en la Institución: Grado en que se ha implementado el enfoque y es consistente en las distintas áreas de la organización o los distintos puntos del capítulo.</w:t>
      </w:r>
    </w:p>
    <w:p w14:paraId="2414611C" w14:textId="77777777" w:rsid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hacia el usuario: Grado en que se ha implementado el enfoque y es percibido por los clientes internos y/o externos, según la naturaleza y propósito del Estándar</w:t>
      </w:r>
    </w:p>
    <w:p w14:paraId="06935230" w14:textId="77777777" w:rsidR="006030D9" w:rsidRPr="006030D9" w:rsidRDefault="006030D9" w:rsidP="006030D9">
      <w:pPr>
        <w:jc w:val="both"/>
        <w:rPr>
          <w:rFonts w:ascii="Century Gothic" w:hAnsi="Century Gothic"/>
          <w:b/>
          <w:bCs/>
        </w:rPr>
      </w:pPr>
      <w:r w:rsidRPr="006030D9">
        <w:rPr>
          <w:rFonts w:ascii="Century Gothic" w:hAnsi="Century Gothic"/>
          <w:b/>
          <w:bCs/>
        </w:rPr>
        <w:t>Resultados:</w:t>
      </w:r>
    </w:p>
    <w:p w14:paraId="5CC4A2B3" w14:textId="471D6F9A" w:rsidR="006030D9" w:rsidRPr="006030D9" w:rsidRDefault="006030D9" w:rsidP="006030D9">
      <w:pPr>
        <w:jc w:val="both"/>
        <w:rPr>
          <w:rFonts w:ascii="Century Gothic" w:hAnsi="Century Gothic"/>
        </w:rPr>
      </w:pPr>
      <w:r w:rsidRPr="006030D9">
        <w:rPr>
          <w:rFonts w:ascii="Century Gothic" w:hAnsi="Century Gothic"/>
          <w:b/>
          <w:bCs/>
        </w:rPr>
        <w:t>-Pertinencia:</w:t>
      </w:r>
      <w:r w:rsidRPr="006030D9">
        <w:rPr>
          <w:rFonts w:ascii="Century Gothic" w:hAnsi="Century Gothic"/>
        </w:rPr>
        <w:t xml:space="preserve"> Grado en que los resultados referidos se relacionan con el área o punto del capítulo y alcanzan los objetivos y metas propuestas. </w:t>
      </w:r>
    </w:p>
    <w:p w14:paraId="7EA28DC2" w14:textId="2D94FAC8" w:rsidR="006030D9" w:rsidRPr="006030D9" w:rsidRDefault="006030D9" w:rsidP="006030D9">
      <w:pPr>
        <w:jc w:val="both"/>
        <w:rPr>
          <w:rFonts w:ascii="Century Gothic" w:hAnsi="Century Gothic"/>
        </w:rPr>
      </w:pPr>
      <w:r w:rsidRPr="006030D9">
        <w:rPr>
          <w:rFonts w:ascii="Century Gothic" w:hAnsi="Century Gothic"/>
          <w:b/>
          <w:bCs/>
        </w:rPr>
        <w:t>- Consistencia:</w:t>
      </w:r>
      <w:r w:rsidRPr="006030D9">
        <w:rPr>
          <w:rFonts w:ascii="Century Gothic" w:hAnsi="Century Gothic"/>
        </w:rPr>
        <w:t xml:space="preserve"> Relación de los resultados como producto de la implementación del enfoque. </w:t>
      </w:r>
    </w:p>
    <w:p w14:paraId="3D25386C" w14:textId="77777777" w:rsidR="006030D9" w:rsidRPr="006030D9" w:rsidRDefault="006030D9" w:rsidP="006030D9">
      <w:pPr>
        <w:jc w:val="both"/>
        <w:rPr>
          <w:rFonts w:ascii="Century Gothic" w:hAnsi="Century Gothic"/>
        </w:rPr>
      </w:pPr>
      <w:r w:rsidRPr="006030D9">
        <w:rPr>
          <w:rFonts w:ascii="Century Gothic" w:hAnsi="Century Gothic"/>
          <w:b/>
          <w:bCs/>
        </w:rPr>
        <w:t>- Avance de la Medición:</w:t>
      </w:r>
      <w:r w:rsidRPr="006030D9">
        <w:rPr>
          <w:rFonts w:ascii="Century Gothic" w:hAnsi="Century Gothic"/>
        </w:rPr>
        <w:t xml:space="preserve"> Grado en que la medición responde a una práctica sistemática de la organización en un periodo que le permita si consolidación y existen Indicadores definidos para la medición del área o punto del capítulo, calidad y pertinencia de los mismos. </w:t>
      </w:r>
    </w:p>
    <w:p w14:paraId="57F26545" w14:textId="77777777" w:rsidR="006030D9" w:rsidRPr="006030D9" w:rsidRDefault="006030D9" w:rsidP="006030D9">
      <w:pPr>
        <w:jc w:val="both"/>
        <w:rPr>
          <w:rFonts w:ascii="Century Gothic" w:hAnsi="Century Gothic"/>
        </w:rPr>
      </w:pPr>
      <w:r w:rsidRPr="006030D9">
        <w:rPr>
          <w:rFonts w:ascii="Century Gothic" w:hAnsi="Century Gothic"/>
          <w:b/>
          <w:bCs/>
        </w:rPr>
        <w:t>- Tendencia:</w:t>
      </w:r>
      <w:r w:rsidRPr="006030D9">
        <w:rPr>
          <w:rFonts w:ascii="Century Gothic" w:hAnsi="Century Gothic"/>
        </w:rPr>
        <w:t xml:space="preserve"> Desempeño de los indicadores en el tiempo. Puede ser positiva cuando los datos muestran una mejoría General a lo largo del tiempo. </w:t>
      </w:r>
    </w:p>
    <w:p w14:paraId="0923E056" w14:textId="1DC117B6" w:rsidR="006030D9" w:rsidRPr="006030D9" w:rsidRDefault="006030D9" w:rsidP="006030D9">
      <w:pPr>
        <w:jc w:val="both"/>
        <w:rPr>
          <w:rFonts w:ascii="Century Gothic" w:hAnsi="Century Gothic"/>
        </w:rPr>
      </w:pPr>
      <w:r w:rsidRPr="006030D9">
        <w:rPr>
          <w:rFonts w:ascii="Century Gothic" w:hAnsi="Century Gothic"/>
          <w:b/>
          <w:bCs/>
        </w:rPr>
        <w:t>-Comparación:</w:t>
      </w:r>
      <w:r w:rsidRPr="006030D9">
        <w:rPr>
          <w:rFonts w:ascii="Century Gothic" w:hAnsi="Century Gothic"/>
        </w:rPr>
        <w:t xml:space="preserve"> grado en que los resultados son comparados con referentes nacionales e internacionales de la calidad de este con respecto de esas Comparaciones. </w:t>
      </w:r>
    </w:p>
    <w:p w14:paraId="1C353A24" w14:textId="7D4FE89D" w:rsidR="00155730" w:rsidRPr="00155730" w:rsidRDefault="006030D9" w:rsidP="006030D9">
      <w:pPr>
        <w:jc w:val="both"/>
        <w:rPr>
          <w:rFonts w:ascii="Century Gothic" w:hAnsi="Century Gothic"/>
        </w:rPr>
      </w:pPr>
      <w:r w:rsidRPr="006030D9">
        <w:rPr>
          <w:rFonts w:ascii="Century Gothic" w:hAnsi="Century Gothic"/>
        </w:rPr>
        <w:t>Para la autoevaluación se tiene en cuenta los datos del informe de autoevaluación,</w:t>
      </w:r>
      <w:r w:rsidR="00282CB7">
        <w:rPr>
          <w:rFonts w:ascii="Century Gothic" w:hAnsi="Century Gothic"/>
        </w:rPr>
        <w:t xml:space="preserve"> nuevo ciclo año 2025</w:t>
      </w:r>
      <w:r w:rsidRPr="006030D9">
        <w:rPr>
          <w:rFonts w:ascii="Century Gothic" w:hAnsi="Century Gothic"/>
        </w:rPr>
        <w:t xml:space="preserve"> que reposa en Jefatura de Calidad.</w:t>
      </w:r>
    </w:p>
    <w:p w14:paraId="410440E2" w14:textId="77777777" w:rsidR="00DE193A" w:rsidRDefault="00DE193A" w:rsidP="00DE193A">
      <w:pPr>
        <w:pStyle w:val="Prrafodelista"/>
        <w:numPr>
          <w:ilvl w:val="1"/>
          <w:numId w:val="2"/>
        </w:numPr>
        <w:rPr>
          <w:rFonts w:ascii="Century Gothic" w:hAnsi="Century Gothic"/>
          <w:b/>
        </w:rPr>
      </w:pPr>
      <w:r>
        <w:rPr>
          <w:rFonts w:ascii="Century Gothic" w:hAnsi="Century Gothic"/>
          <w:b/>
        </w:rPr>
        <w:t>CONFORMACIÓN DEL EQUIPO DE AUTOEVALUACIÓN</w:t>
      </w:r>
    </w:p>
    <w:p w14:paraId="5B39F4B8" w14:textId="44C7EE58" w:rsidR="00AE0C4D" w:rsidRDefault="00DE193A" w:rsidP="00DE193A">
      <w:pPr>
        <w:jc w:val="both"/>
        <w:rPr>
          <w:rFonts w:ascii="Century Gothic" w:hAnsi="Century Gothic"/>
          <w:b/>
        </w:rPr>
      </w:pPr>
      <w:r w:rsidRPr="00DE193A">
        <w:rPr>
          <w:rFonts w:ascii="Century Gothic" w:eastAsia="Century Gothic" w:hAnsi="Century Gothic" w:cs="Century Gothic"/>
          <w:color w:val="000000"/>
        </w:rPr>
        <w:t>Los grupos de autoevaluación se conforman de acuerdo a los perfiles y cargos de cada sede, ya sea del ámbito ambulatorio u hospitalario, con el apoyo de todos los colaboradores teniendo en cuenta las obligaciones contractuales; la conformación de los equi</w:t>
      </w:r>
      <w:r w:rsidR="008A7A6D">
        <w:rPr>
          <w:rFonts w:ascii="Century Gothic" w:eastAsia="Century Gothic" w:hAnsi="Century Gothic" w:cs="Century Gothic"/>
          <w:color w:val="000000"/>
        </w:rPr>
        <w:t>pos de autoevaluación, para las sedes ambulatorias</w:t>
      </w:r>
      <w:r w:rsidRPr="00DE193A">
        <w:rPr>
          <w:rFonts w:ascii="Century Gothic" w:eastAsia="Century Gothic" w:hAnsi="Century Gothic" w:cs="Century Gothic"/>
          <w:color w:val="000000"/>
        </w:rPr>
        <w:t>, es la siguiente</w:t>
      </w:r>
      <w:r>
        <w:rPr>
          <w:rFonts w:ascii="Century Gothic" w:hAnsi="Century Gothic"/>
          <w:b/>
        </w:rPr>
        <w:t>:</w:t>
      </w:r>
    </w:p>
    <w:p w14:paraId="3B2322BC" w14:textId="2A301247" w:rsid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F52FDA">
        <w:rPr>
          <w:rFonts w:ascii="Century Gothic" w:hAnsi="Century Gothic"/>
          <w:b/>
          <w:noProof/>
          <w:sz w:val="22"/>
          <w:szCs w:val="22"/>
        </w:rPr>
        <w:t>2</w:t>
      </w:r>
      <w:r w:rsidRPr="00E70DEE">
        <w:rPr>
          <w:rFonts w:ascii="Century Gothic" w:hAnsi="Century Gothic"/>
          <w:b/>
          <w:sz w:val="22"/>
          <w:szCs w:val="22"/>
        </w:rPr>
        <w:fldChar w:fldCharType="end"/>
      </w:r>
      <w:r w:rsidRPr="00E70DEE">
        <w:rPr>
          <w:rFonts w:ascii="Century Gothic" w:hAnsi="Century Gothic"/>
          <w:b/>
          <w:sz w:val="22"/>
          <w:szCs w:val="22"/>
        </w:rPr>
        <w:t xml:space="preserve"> Equipo de Autoevaluación</w:t>
      </w:r>
    </w:p>
    <w:tbl>
      <w:tblPr>
        <w:tblW w:w="10800" w:type="dxa"/>
        <w:tblCellMar>
          <w:left w:w="70" w:type="dxa"/>
          <w:right w:w="70" w:type="dxa"/>
        </w:tblCellMar>
        <w:tblLook w:val="04A0" w:firstRow="1" w:lastRow="0" w:firstColumn="1" w:lastColumn="0" w:noHBand="0" w:noVBand="1"/>
      </w:tblPr>
      <w:tblGrid>
        <w:gridCol w:w="2400"/>
        <w:gridCol w:w="3600"/>
        <w:gridCol w:w="4800"/>
      </w:tblGrid>
      <w:tr w:rsidR="00FB5C60" w:rsidRPr="00FB5C60" w14:paraId="0007EE90" w14:textId="77777777" w:rsidTr="00FB5C60">
        <w:trPr>
          <w:trHeight w:val="300"/>
        </w:trPr>
        <w:tc>
          <w:tcPr>
            <w:tcW w:w="10800" w:type="dxa"/>
            <w:gridSpan w:val="3"/>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189D6F2" w14:textId="77777777" w:rsidR="00FB5C60" w:rsidRPr="00FB5C60" w:rsidRDefault="00FB5C60" w:rsidP="00FB5C60">
            <w:pPr>
              <w:spacing w:after="0" w:line="240" w:lineRule="auto"/>
              <w:jc w:val="center"/>
              <w:rPr>
                <w:rFonts w:ascii="Century Gothic" w:eastAsia="Times New Roman" w:hAnsi="Century Gothic" w:cs="Calibri"/>
                <w:b/>
                <w:bCs/>
                <w:color w:val="000000"/>
                <w:lang w:eastAsia="es-MX"/>
              </w:rPr>
            </w:pPr>
            <w:r w:rsidRPr="00FB5C60">
              <w:rPr>
                <w:rFonts w:ascii="Century Gothic" w:eastAsia="Times New Roman" w:hAnsi="Century Gothic" w:cs="Calibri"/>
                <w:b/>
                <w:bCs/>
                <w:color w:val="000000"/>
                <w:lang w:eastAsia="es-MX"/>
              </w:rPr>
              <w:t>COMITÉ DE MEJORAMIENTO CONTINÚO</w:t>
            </w:r>
          </w:p>
        </w:tc>
      </w:tr>
      <w:tr w:rsidR="00FB5C60" w:rsidRPr="00FB5C60" w14:paraId="024666F9" w14:textId="77777777" w:rsidTr="00FB5C60">
        <w:trPr>
          <w:trHeight w:val="300"/>
        </w:trPr>
        <w:tc>
          <w:tcPr>
            <w:tcW w:w="10800" w:type="dxa"/>
            <w:gridSpan w:val="3"/>
            <w:vMerge/>
            <w:tcBorders>
              <w:top w:val="single" w:sz="4" w:space="0" w:color="auto"/>
              <w:left w:val="single" w:sz="4" w:space="0" w:color="auto"/>
              <w:bottom w:val="single" w:sz="4" w:space="0" w:color="auto"/>
              <w:right w:val="single" w:sz="4" w:space="0" w:color="auto"/>
            </w:tcBorders>
            <w:vAlign w:val="center"/>
            <w:hideMark/>
          </w:tcPr>
          <w:p w14:paraId="4B57CC53" w14:textId="77777777" w:rsidR="00FB5C60" w:rsidRPr="00FB5C60" w:rsidRDefault="00FB5C60" w:rsidP="00FB5C60">
            <w:pPr>
              <w:spacing w:after="0" w:line="240" w:lineRule="auto"/>
              <w:rPr>
                <w:rFonts w:ascii="Century Gothic" w:eastAsia="Times New Roman" w:hAnsi="Century Gothic" w:cs="Calibri"/>
                <w:b/>
                <w:bCs/>
                <w:color w:val="000000"/>
                <w:lang w:eastAsia="es-MX"/>
              </w:rPr>
            </w:pPr>
          </w:p>
        </w:tc>
      </w:tr>
      <w:tr w:rsidR="00FB5C60" w:rsidRPr="00FB5C60" w14:paraId="0F753211" w14:textId="77777777" w:rsidTr="00FB5C60">
        <w:trPr>
          <w:trHeight w:val="300"/>
        </w:trPr>
        <w:tc>
          <w:tcPr>
            <w:tcW w:w="2400" w:type="dxa"/>
            <w:vMerge w:val="restart"/>
            <w:tcBorders>
              <w:top w:val="nil"/>
              <w:left w:val="single" w:sz="4" w:space="0" w:color="auto"/>
              <w:bottom w:val="single" w:sz="4" w:space="0" w:color="auto"/>
              <w:right w:val="single" w:sz="4" w:space="0" w:color="auto"/>
            </w:tcBorders>
            <w:shd w:val="clear" w:color="000000" w:fill="DDEBF7"/>
            <w:vAlign w:val="center"/>
            <w:hideMark/>
          </w:tcPr>
          <w:p w14:paraId="61E8FEE6" w14:textId="77777777" w:rsidR="00FB5C60" w:rsidRPr="00FB5C60" w:rsidRDefault="00FB5C60" w:rsidP="00FB5C60">
            <w:pPr>
              <w:spacing w:after="0" w:line="240" w:lineRule="auto"/>
              <w:jc w:val="center"/>
              <w:rPr>
                <w:rFonts w:ascii="Century Gothic" w:eastAsia="Times New Roman" w:hAnsi="Century Gothic" w:cs="Calibri"/>
                <w:b/>
                <w:bCs/>
                <w:color w:val="000000"/>
                <w:lang w:eastAsia="es-MX"/>
              </w:rPr>
            </w:pPr>
            <w:r w:rsidRPr="00FB5C60">
              <w:rPr>
                <w:rFonts w:ascii="Century Gothic" w:eastAsia="Times New Roman" w:hAnsi="Century Gothic" w:cs="Calibri"/>
                <w:b/>
                <w:bCs/>
                <w:color w:val="000000"/>
                <w:lang w:eastAsia="es-MX"/>
              </w:rPr>
              <w:t>EQUIPO DE MEJORAMIENTO</w:t>
            </w:r>
          </w:p>
        </w:tc>
        <w:tc>
          <w:tcPr>
            <w:tcW w:w="3600" w:type="dxa"/>
            <w:vMerge w:val="restart"/>
            <w:tcBorders>
              <w:top w:val="nil"/>
              <w:left w:val="single" w:sz="4" w:space="0" w:color="auto"/>
              <w:bottom w:val="single" w:sz="4" w:space="0" w:color="auto"/>
              <w:right w:val="single" w:sz="4" w:space="0" w:color="auto"/>
            </w:tcBorders>
            <w:shd w:val="clear" w:color="000000" w:fill="DDEBF7"/>
            <w:vAlign w:val="center"/>
            <w:hideMark/>
          </w:tcPr>
          <w:p w14:paraId="4287B059" w14:textId="77777777" w:rsidR="00FB5C60" w:rsidRPr="00FB5C60" w:rsidRDefault="00FB5C60" w:rsidP="00FB5C60">
            <w:pPr>
              <w:spacing w:after="0" w:line="240" w:lineRule="auto"/>
              <w:jc w:val="center"/>
              <w:rPr>
                <w:rFonts w:ascii="Century Gothic" w:eastAsia="Times New Roman" w:hAnsi="Century Gothic" w:cs="Calibri"/>
                <w:b/>
                <w:bCs/>
                <w:color w:val="000000"/>
                <w:lang w:eastAsia="es-MX"/>
              </w:rPr>
            </w:pPr>
            <w:r w:rsidRPr="00FB5C60">
              <w:rPr>
                <w:rFonts w:ascii="Century Gothic" w:eastAsia="Times New Roman" w:hAnsi="Century Gothic" w:cs="Calibri"/>
                <w:b/>
                <w:bCs/>
                <w:color w:val="000000"/>
                <w:lang w:eastAsia="es-MX"/>
              </w:rPr>
              <w:t>INTEGRANTES</w:t>
            </w:r>
          </w:p>
        </w:tc>
        <w:tc>
          <w:tcPr>
            <w:tcW w:w="4800"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6A851B4C" w14:textId="77777777" w:rsidR="00FB5C60" w:rsidRPr="00FB5C60" w:rsidRDefault="00FB5C60" w:rsidP="00FB5C60">
            <w:pPr>
              <w:spacing w:after="0" w:line="240" w:lineRule="auto"/>
              <w:jc w:val="center"/>
              <w:rPr>
                <w:rFonts w:ascii="Century Gothic" w:eastAsia="Times New Roman" w:hAnsi="Century Gothic" w:cs="Calibri"/>
                <w:b/>
                <w:bCs/>
                <w:color w:val="000000"/>
                <w:lang w:eastAsia="es-MX"/>
              </w:rPr>
            </w:pPr>
            <w:r w:rsidRPr="00FB5C60">
              <w:rPr>
                <w:rFonts w:ascii="Century Gothic" w:eastAsia="Times New Roman" w:hAnsi="Century Gothic" w:cs="Calibri"/>
                <w:b/>
                <w:bCs/>
                <w:color w:val="000000"/>
                <w:lang w:eastAsia="es-MX"/>
              </w:rPr>
              <w:t>ROLES</w:t>
            </w:r>
          </w:p>
        </w:tc>
      </w:tr>
      <w:tr w:rsidR="00FB5C60" w:rsidRPr="00FB5C60" w14:paraId="662C10D1" w14:textId="77777777" w:rsidTr="00FB5C60">
        <w:trPr>
          <w:trHeight w:val="300"/>
        </w:trPr>
        <w:tc>
          <w:tcPr>
            <w:tcW w:w="2400" w:type="dxa"/>
            <w:vMerge/>
            <w:tcBorders>
              <w:top w:val="nil"/>
              <w:left w:val="single" w:sz="4" w:space="0" w:color="auto"/>
              <w:bottom w:val="single" w:sz="4" w:space="0" w:color="auto"/>
              <w:right w:val="single" w:sz="4" w:space="0" w:color="auto"/>
            </w:tcBorders>
            <w:vAlign w:val="center"/>
            <w:hideMark/>
          </w:tcPr>
          <w:p w14:paraId="1E0E6888" w14:textId="77777777" w:rsidR="00FB5C60" w:rsidRPr="00FB5C60" w:rsidRDefault="00FB5C60" w:rsidP="00FB5C60">
            <w:pPr>
              <w:spacing w:after="0" w:line="240" w:lineRule="auto"/>
              <w:rPr>
                <w:rFonts w:ascii="Century Gothic" w:eastAsia="Times New Roman" w:hAnsi="Century Gothic" w:cs="Calibri"/>
                <w:b/>
                <w:bCs/>
                <w:color w:val="000000"/>
                <w:lang w:eastAsia="es-MX"/>
              </w:rPr>
            </w:pPr>
          </w:p>
        </w:tc>
        <w:tc>
          <w:tcPr>
            <w:tcW w:w="3600" w:type="dxa"/>
            <w:vMerge/>
            <w:tcBorders>
              <w:top w:val="nil"/>
              <w:left w:val="single" w:sz="4" w:space="0" w:color="auto"/>
              <w:bottom w:val="single" w:sz="4" w:space="0" w:color="auto"/>
              <w:right w:val="single" w:sz="4" w:space="0" w:color="auto"/>
            </w:tcBorders>
            <w:vAlign w:val="center"/>
            <w:hideMark/>
          </w:tcPr>
          <w:p w14:paraId="29CCDF48" w14:textId="77777777" w:rsidR="00FB5C60" w:rsidRPr="00FB5C60" w:rsidRDefault="00FB5C60" w:rsidP="00FB5C60">
            <w:pPr>
              <w:spacing w:after="0" w:line="240" w:lineRule="auto"/>
              <w:rPr>
                <w:rFonts w:ascii="Century Gothic" w:eastAsia="Times New Roman" w:hAnsi="Century Gothic" w:cs="Calibri"/>
                <w:b/>
                <w:bCs/>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9E97A3" w14:textId="77777777" w:rsidR="00FB5C60" w:rsidRPr="00FB5C60" w:rsidRDefault="00FB5C60" w:rsidP="00FB5C60">
            <w:pPr>
              <w:spacing w:after="0" w:line="240" w:lineRule="auto"/>
              <w:rPr>
                <w:rFonts w:ascii="Century Gothic" w:eastAsia="Times New Roman" w:hAnsi="Century Gothic" w:cs="Calibri"/>
                <w:b/>
                <w:bCs/>
                <w:color w:val="000000"/>
                <w:lang w:eastAsia="es-MX"/>
              </w:rPr>
            </w:pPr>
          </w:p>
        </w:tc>
      </w:tr>
      <w:tr w:rsidR="00FB5C60" w:rsidRPr="00FB5C60" w14:paraId="704E3F42"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438E2281" w14:textId="77777777" w:rsidR="00FB5C60" w:rsidRPr="00FB5C60" w:rsidRDefault="00FB5C60" w:rsidP="00FB5C60">
            <w:pPr>
              <w:spacing w:after="0" w:line="240" w:lineRule="auto"/>
              <w:jc w:val="center"/>
              <w:rPr>
                <w:rFonts w:ascii="Calibri" w:eastAsia="Times New Roman" w:hAnsi="Calibri" w:cs="Calibri"/>
                <w:b/>
                <w:bCs/>
                <w:color w:val="000000"/>
                <w:lang w:eastAsia="es-MX"/>
              </w:rPr>
            </w:pPr>
            <w:r w:rsidRPr="00FB5C60">
              <w:rPr>
                <w:rFonts w:ascii="Calibri" w:eastAsia="Times New Roman" w:hAnsi="Calibri" w:cs="Calibri"/>
                <w:b/>
                <w:bCs/>
                <w:color w:val="000000"/>
                <w:lang w:eastAsia="es-MX"/>
              </w:rPr>
              <w:t>LÍDER PAMEC</w:t>
            </w: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E7D04"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Auditor médico de calidad</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9EC73E" w14:textId="77777777" w:rsidR="00FB5C60" w:rsidRPr="00FB5C60" w:rsidRDefault="00FB5C60" w:rsidP="00FB5C60">
            <w:pPr>
              <w:spacing w:after="0" w:line="240" w:lineRule="auto"/>
              <w:rPr>
                <w:rFonts w:ascii="Calibri" w:eastAsia="Times New Roman" w:hAnsi="Calibri" w:cs="Calibri"/>
                <w:color w:val="000000"/>
                <w:lang w:eastAsia="es-MX"/>
              </w:rPr>
            </w:pPr>
            <w:r w:rsidRPr="00FB5C60">
              <w:rPr>
                <w:rFonts w:ascii="Calibri" w:eastAsia="Times New Roman" w:hAnsi="Calibri" w:cs="Calibri"/>
                <w:color w:val="000000"/>
                <w:lang w:eastAsia="es-MX"/>
              </w:rPr>
              <w:t>* Preparar la estrategia PAMEC.</w:t>
            </w:r>
            <w:r w:rsidRPr="00FB5C60">
              <w:rPr>
                <w:rFonts w:ascii="Calibri" w:eastAsia="Times New Roman" w:hAnsi="Calibri" w:cs="Calibri"/>
                <w:color w:val="000000"/>
                <w:lang w:eastAsia="es-MX"/>
              </w:rPr>
              <w:br/>
              <w:t>* Coordinar la implementación de la ruta crítica.</w:t>
            </w:r>
            <w:r w:rsidRPr="00FB5C60">
              <w:rPr>
                <w:rFonts w:ascii="Calibri" w:eastAsia="Times New Roman" w:hAnsi="Calibri" w:cs="Calibri"/>
                <w:color w:val="000000"/>
                <w:lang w:eastAsia="es-MX"/>
              </w:rPr>
              <w:br/>
              <w:t>* Realizar acompañamiento en las acciones propuestas.</w:t>
            </w:r>
            <w:r w:rsidRPr="00FB5C60">
              <w:rPr>
                <w:rFonts w:ascii="Calibri" w:eastAsia="Times New Roman" w:hAnsi="Calibri" w:cs="Calibri"/>
                <w:color w:val="000000"/>
                <w:lang w:eastAsia="es-MX"/>
              </w:rPr>
              <w:br/>
              <w:t>* Vigilar activamente el cumplimiento de los planes de mejora.</w:t>
            </w:r>
          </w:p>
        </w:tc>
      </w:tr>
      <w:tr w:rsidR="00FB5C60" w:rsidRPr="00FB5C60" w14:paraId="11EF89BB"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4DDA77D"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66F181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EFBEE3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1EB1FBB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83902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3E952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AED5A68"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CBF09C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1223E0"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F7090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F22951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218DBB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7E79A8C"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B20B29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4071355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8BDB65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EB1FEC2"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D8714F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23B51C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F37859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08AFB3"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49312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F092A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1E51944A"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000D8333"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b/>
                <w:bCs/>
                <w:color w:val="000000"/>
                <w:lang w:eastAsia="es-MX"/>
              </w:rPr>
              <w:t>TERCER NIVEL</w:t>
            </w:r>
            <w:r w:rsidRPr="00FB5C60">
              <w:rPr>
                <w:rFonts w:ascii="Calibri" w:eastAsia="Times New Roman" w:hAnsi="Calibri" w:cs="Calibri"/>
                <w:color w:val="000000"/>
                <w:lang w:eastAsia="es-MX"/>
              </w:rPr>
              <w:br/>
              <w:t>Equipo de</w:t>
            </w:r>
            <w:r w:rsidRPr="00FB5C60">
              <w:rPr>
                <w:rFonts w:ascii="Calibri" w:eastAsia="Times New Roman" w:hAnsi="Calibri" w:cs="Calibri"/>
                <w:color w:val="000000"/>
                <w:lang w:eastAsia="es-MX"/>
              </w:rPr>
              <w:br/>
              <w:t>mejoramiento</w:t>
            </w:r>
            <w:r w:rsidRPr="00FB5C60">
              <w:rPr>
                <w:rFonts w:ascii="Calibri" w:eastAsia="Times New Roman" w:hAnsi="Calibri" w:cs="Calibri"/>
                <w:color w:val="000000"/>
                <w:lang w:eastAsia="es-MX"/>
              </w:rPr>
              <w:br/>
              <w:t>institucional</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216EE09E"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Líder: Referente nacional PAMEC</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ABE3DE" w14:textId="77777777" w:rsidR="00FB5C60" w:rsidRPr="00FB5C60" w:rsidRDefault="00FB5C60" w:rsidP="00FB5C60">
            <w:pPr>
              <w:spacing w:after="0" w:line="240" w:lineRule="auto"/>
              <w:rPr>
                <w:rFonts w:ascii="Calibri" w:eastAsia="Times New Roman" w:hAnsi="Calibri" w:cs="Calibri"/>
                <w:color w:val="000000"/>
                <w:lang w:eastAsia="es-MX"/>
              </w:rPr>
            </w:pPr>
            <w:r w:rsidRPr="00FB5C60">
              <w:rPr>
                <w:rFonts w:ascii="Calibri" w:eastAsia="Times New Roman" w:hAnsi="Calibri" w:cs="Calibri"/>
                <w:color w:val="000000"/>
                <w:lang w:eastAsia="es-MX"/>
              </w:rPr>
              <w:t>* Apoyar la gestión de mejoramiento institucional</w:t>
            </w:r>
            <w:r w:rsidRPr="00FB5C60">
              <w:rPr>
                <w:rFonts w:ascii="Calibri" w:eastAsia="Times New Roman" w:hAnsi="Calibri" w:cs="Calibri"/>
                <w:color w:val="000000"/>
                <w:lang w:eastAsia="es-MX"/>
              </w:rPr>
              <w:br/>
              <w:t>desde las diferentes fuentes.</w:t>
            </w:r>
            <w:r w:rsidRPr="00FB5C60">
              <w:rPr>
                <w:rFonts w:ascii="Calibri" w:eastAsia="Times New Roman" w:hAnsi="Calibri" w:cs="Calibri"/>
                <w:color w:val="000000"/>
                <w:lang w:eastAsia="es-MX"/>
              </w:rPr>
              <w:br/>
              <w:t>* Evaluar el grupo de estándares de mejoramiento</w:t>
            </w:r>
            <w:r w:rsidRPr="00FB5C60">
              <w:rPr>
                <w:rFonts w:ascii="Calibri" w:eastAsia="Times New Roman" w:hAnsi="Calibri" w:cs="Calibri"/>
                <w:color w:val="000000"/>
                <w:lang w:eastAsia="es-MX"/>
              </w:rPr>
              <w:br/>
              <w:t>de la calidad.</w:t>
            </w:r>
            <w:r w:rsidRPr="00FB5C60">
              <w:rPr>
                <w:rFonts w:ascii="Calibri" w:eastAsia="Times New Roman" w:hAnsi="Calibri" w:cs="Calibri"/>
                <w:color w:val="000000"/>
                <w:lang w:eastAsia="es-MX"/>
              </w:rPr>
              <w:br/>
              <w:t>* Integrar y armonizar las diferentes fuentes de</w:t>
            </w:r>
            <w:r w:rsidRPr="00FB5C60">
              <w:rPr>
                <w:rFonts w:ascii="Calibri" w:eastAsia="Times New Roman" w:hAnsi="Calibri" w:cs="Calibri"/>
                <w:color w:val="000000"/>
                <w:lang w:eastAsia="es-MX"/>
              </w:rPr>
              <w:br/>
              <w:t>mejoramiento institucional.</w:t>
            </w:r>
            <w:r w:rsidRPr="00FB5C60">
              <w:rPr>
                <w:rFonts w:ascii="Calibri" w:eastAsia="Times New Roman" w:hAnsi="Calibri" w:cs="Calibri"/>
                <w:color w:val="000000"/>
                <w:lang w:eastAsia="es-MX"/>
              </w:rPr>
              <w:br/>
              <w:t>* Monitorear los avances en la implementación de las oportunidades de mejoramiento originadas de</w:t>
            </w:r>
            <w:r w:rsidRPr="00FB5C60">
              <w:rPr>
                <w:rFonts w:ascii="Calibri" w:eastAsia="Times New Roman" w:hAnsi="Calibri" w:cs="Calibri"/>
                <w:color w:val="000000"/>
                <w:lang w:eastAsia="es-MX"/>
              </w:rPr>
              <w:br/>
              <w:t>las diferentes fuentes de mejoramiento.</w:t>
            </w:r>
            <w:r w:rsidRPr="00FB5C60">
              <w:rPr>
                <w:rFonts w:ascii="Calibri" w:eastAsia="Times New Roman" w:hAnsi="Calibri" w:cs="Calibri"/>
                <w:color w:val="000000"/>
                <w:lang w:eastAsia="es-MX"/>
              </w:rPr>
              <w:br/>
              <w:t>* Responder por los resultados de la implementación del plan de mejoramiento institucional, su despliegue y divulgación a la institución.</w:t>
            </w:r>
            <w:r w:rsidRPr="00FB5C60">
              <w:rPr>
                <w:rFonts w:ascii="Calibri" w:eastAsia="Times New Roman" w:hAnsi="Calibri" w:cs="Calibri"/>
                <w:color w:val="000000"/>
                <w:lang w:eastAsia="es-MX"/>
              </w:rPr>
              <w:br/>
              <w:t>* Reportar resultados de la gestión al director o gerente de la institución.</w:t>
            </w:r>
          </w:p>
        </w:tc>
      </w:tr>
      <w:tr w:rsidR="00FB5C60" w:rsidRPr="00FB5C60" w14:paraId="70272ED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AB2B02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41C96C4"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7D0CBC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7AEB73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A3CF73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E52F21"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Director ejecutivo.</w:t>
            </w:r>
            <w:r w:rsidRPr="00FB5C60">
              <w:rPr>
                <w:rFonts w:ascii="Calibri" w:eastAsia="Times New Roman" w:hAnsi="Calibri" w:cs="Calibri"/>
                <w:color w:val="000000"/>
                <w:lang w:eastAsia="es-MX"/>
              </w:rPr>
              <w:br/>
              <w:t>Líder jefatura de calidad.</w:t>
            </w:r>
            <w:r w:rsidRPr="00FB5C60">
              <w:rPr>
                <w:rFonts w:ascii="Calibri" w:eastAsia="Times New Roman" w:hAnsi="Calibri" w:cs="Calibri"/>
                <w:color w:val="000000"/>
                <w:lang w:eastAsia="es-MX"/>
              </w:rPr>
              <w:br/>
              <w:t>Representantes de jefatura de servicios,</w:t>
            </w:r>
            <w:r w:rsidRPr="00FB5C60">
              <w:rPr>
                <w:rFonts w:ascii="Calibri" w:eastAsia="Times New Roman" w:hAnsi="Calibri" w:cs="Calibri"/>
                <w:color w:val="000000"/>
                <w:lang w:eastAsia="es-MX"/>
              </w:rPr>
              <w:br/>
              <w:t>financiera y administrativa.</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64DF4A2"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4AEABC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4B7234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0D0348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E7BF68F"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8213C2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C00FDB5"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D11F1B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47358C5"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205484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E0CB188"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68036554"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55326D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3D3BE6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FB31E5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59FD92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05B90E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359F4D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D3D0569"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9054E4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B980DE5"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5BFF7A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D11BB9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C5726D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678DCE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834807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08D1BD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0729E5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8322EA7"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05D063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31B0E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A5D1718"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04BA09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8194B6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BC456C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6410C3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87DAB16"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C113C1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D6F65A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59C3F7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63C8D9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D8E783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C3A19F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C02DEC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529BEE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60D72A1"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A7BCD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7034CA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4A1963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6934BB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CF38DF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69AF45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19D31F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1D63E89B"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7BCD7E87"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b/>
                <w:bCs/>
                <w:color w:val="000000"/>
                <w:lang w:eastAsia="es-MX"/>
              </w:rPr>
              <w:t>SEGUNDO NIVEL</w:t>
            </w:r>
            <w:r w:rsidRPr="00FB5C60">
              <w:rPr>
                <w:rFonts w:ascii="Calibri" w:eastAsia="Times New Roman" w:hAnsi="Calibri" w:cs="Calibri"/>
                <w:b/>
                <w:bCs/>
                <w:color w:val="000000"/>
                <w:lang w:eastAsia="es-MX"/>
              </w:rPr>
              <w:br/>
            </w:r>
            <w:r w:rsidRPr="00FB5C60">
              <w:rPr>
                <w:rFonts w:ascii="Calibri" w:eastAsia="Times New Roman" w:hAnsi="Calibri" w:cs="Calibri"/>
                <w:color w:val="000000"/>
                <w:lang w:eastAsia="es-MX"/>
              </w:rPr>
              <w:t>Equipos de</w:t>
            </w:r>
            <w:r w:rsidRPr="00FB5C60">
              <w:rPr>
                <w:rFonts w:ascii="Calibri" w:eastAsia="Times New Roman" w:hAnsi="Calibri" w:cs="Calibri"/>
                <w:color w:val="000000"/>
                <w:lang w:eastAsia="es-MX"/>
              </w:rPr>
              <w:br/>
              <w:t>autoevaluación</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vAlign w:val="center"/>
            <w:hideMark/>
          </w:tcPr>
          <w:p w14:paraId="157BFE53"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Líder: Coordinación gestión de</w:t>
            </w:r>
            <w:r w:rsidRPr="00FB5C60">
              <w:rPr>
                <w:rFonts w:ascii="Calibri" w:eastAsia="Times New Roman" w:hAnsi="Calibri" w:cs="Calibri"/>
                <w:color w:val="000000"/>
                <w:lang w:eastAsia="es-MX"/>
              </w:rPr>
              <w:br/>
              <w:t>experiencia del usuario.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D8849A" w14:textId="77777777" w:rsidR="00FB5C60" w:rsidRPr="00FB5C60" w:rsidRDefault="00FB5C60" w:rsidP="00FB5C60">
            <w:pPr>
              <w:spacing w:after="0" w:line="240" w:lineRule="auto"/>
              <w:rPr>
                <w:rFonts w:ascii="Calibri" w:eastAsia="Times New Roman" w:hAnsi="Calibri" w:cs="Calibri"/>
                <w:color w:val="000000"/>
                <w:lang w:eastAsia="es-MX"/>
              </w:rPr>
            </w:pPr>
            <w:r w:rsidRPr="00FB5C60">
              <w:rPr>
                <w:rFonts w:ascii="Calibri" w:eastAsia="Times New Roman" w:hAnsi="Calibri" w:cs="Calibri"/>
                <w:color w:val="000000"/>
                <w:lang w:eastAsia="es-MX"/>
              </w:rPr>
              <w:t xml:space="preserve">* Apoyar el desarrollo de la gestión del equipo de mejoramiento institucional. </w:t>
            </w:r>
            <w:r w:rsidRPr="00FB5C60">
              <w:rPr>
                <w:rFonts w:ascii="Calibri" w:eastAsia="Times New Roman" w:hAnsi="Calibri" w:cs="Calibri"/>
                <w:color w:val="000000"/>
                <w:lang w:eastAsia="es-MX"/>
              </w:rPr>
              <w:br/>
              <w:t xml:space="preserve">* Facilitar y apoyar la gestión del equipo primario de mejoramiento. </w:t>
            </w:r>
            <w:r w:rsidRPr="00FB5C60">
              <w:rPr>
                <w:rFonts w:ascii="Calibri" w:eastAsia="Times New Roman" w:hAnsi="Calibri" w:cs="Calibri"/>
                <w:color w:val="000000"/>
                <w:lang w:eastAsia="es-MX"/>
              </w:rPr>
              <w:br/>
              <w:t>* Responder por los resultados de la implementación del plan de mejoramiento del grupo de estándares respectivo, así como por su despliegue y divulgación a la institución.</w:t>
            </w:r>
            <w:r w:rsidRPr="00FB5C60">
              <w:rPr>
                <w:rFonts w:ascii="Calibri" w:eastAsia="Times New Roman" w:hAnsi="Calibri" w:cs="Calibri"/>
                <w:color w:val="000000"/>
                <w:lang w:eastAsia="es-MX"/>
              </w:rPr>
              <w:br/>
              <w:t>* Reportar resultados de la gestión al equipo de mejoramiento institucional.</w:t>
            </w:r>
          </w:p>
        </w:tc>
      </w:tr>
      <w:tr w:rsidR="00FB5C60" w:rsidRPr="00FB5C60" w14:paraId="1F84116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CDF41E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BF0DCB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2512EF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F440B83"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89B6093"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D4B2ED"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Referente nacional seguridad del</w:t>
            </w:r>
            <w:r w:rsidRPr="00FB5C60">
              <w:rPr>
                <w:rFonts w:ascii="Calibri" w:eastAsia="Times New Roman" w:hAnsi="Calibri" w:cs="Calibri"/>
                <w:color w:val="000000"/>
                <w:lang w:eastAsia="es-MX"/>
              </w:rPr>
              <w:br/>
              <w:t>paciente.</w:t>
            </w:r>
            <w:r w:rsidRPr="00FB5C60">
              <w:rPr>
                <w:rFonts w:ascii="Calibri" w:eastAsia="Times New Roman" w:hAnsi="Calibri" w:cs="Calibri"/>
                <w:color w:val="000000"/>
                <w:lang w:eastAsia="es-MX"/>
              </w:rPr>
              <w:br/>
              <w:t>Representantes de jefatura de servicios,</w:t>
            </w:r>
            <w:r w:rsidRPr="00FB5C60">
              <w:rPr>
                <w:rFonts w:ascii="Calibri" w:eastAsia="Times New Roman" w:hAnsi="Calibri" w:cs="Calibri"/>
                <w:color w:val="000000"/>
                <w:lang w:eastAsia="es-MX"/>
              </w:rPr>
              <w:br/>
              <w:t xml:space="preserve">financiera y administrativa. </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9E131E5"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FF7C12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07A7AF4"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5CBBEB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460C87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231E4E3"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EBA681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037E93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BF99E12"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BB87C1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F26DC2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0DA03D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6D31AD1"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3ED3B0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F7E93F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5FE66D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BBCC56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1C78517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EFE9A7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878AB09"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8465002"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A9B378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EDA1BE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06DF079"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4AF0D3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55EAF09"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FAEC8A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F54A3D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D1EE5B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8645F3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C6DD02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D7209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70A121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1A9A5D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DA55B48"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6BABA9A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97627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103971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44BA91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A34AA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473940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E10755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C7CAB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8B95A6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9CED00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CE4476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873472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97E73B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32B3D87"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9343A7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C93E88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14B452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FA99E8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9DA239E"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63B41716" w14:textId="77777777" w:rsidR="00FB5C60" w:rsidRPr="00FB5C60" w:rsidRDefault="00FB5C60" w:rsidP="00FB5C60">
            <w:pPr>
              <w:spacing w:after="0" w:line="240" w:lineRule="auto"/>
              <w:jc w:val="center"/>
              <w:rPr>
                <w:rFonts w:ascii="Calibri" w:eastAsia="Times New Roman" w:hAnsi="Calibri" w:cs="Calibri"/>
                <w:b/>
                <w:bCs/>
                <w:color w:val="000000"/>
                <w:lang w:eastAsia="es-MX"/>
              </w:rPr>
            </w:pPr>
            <w:r w:rsidRPr="00FB5C60">
              <w:rPr>
                <w:rFonts w:ascii="Calibri" w:eastAsia="Times New Roman" w:hAnsi="Calibri" w:cs="Calibri"/>
                <w:b/>
                <w:bCs/>
                <w:color w:val="000000"/>
                <w:lang w:eastAsia="es-MX"/>
              </w:rPr>
              <w:t xml:space="preserve">PRIMER NIVEL                                                                               </w:t>
            </w:r>
            <w:r w:rsidRPr="00FB5C60">
              <w:rPr>
                <w:rFonts w:ascii="Calibri" w:eastAsia="Times New Roman" w:hAnsi="Calibri" w:cs="Calibri"/>
                <w:color w:val="000000"/>
                <w:lang w:eastAsia="es-MX"/>
              </w:rPr>
              <w:t>Equipos primarios</w:t>
            </w:r>
            <w:r w:rsidRPr="00FB5C60">
              <w:rPr>
                <w:rFonts w:ascii="Calibri" w:eastAsia="Times New Roman" w:hAnsi="Calibri" w:cs="Calibri"/>
                <w:color w:val="000000"/>
                <w:lang w:eastAsia="es-MX"/>
              </w:rPr>
              <w:br/>
              <w:t>de mejoramiento</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vAlign w:val="center"/>
            <w:hideMark/>
          </w:tcPr>
          <w:p w14:paraId="0EE68CD3"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Líder: Supervisor zonal.</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B5285C"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Apoyar la gestión del equipo de autoevaluación de los diferentes grupos de estándares.</w:t>
            </w:r>
            <w:r w:rsidRPr="00FB5C60">
              <w:rPr>
                <w:rFonts w:ascii="Calibri" w:eastAsia="Times New Roman" w:hAnsi="Calibri" w:cs="Calibri"/>
                <w:color w:val="000000"/>
                <w:lang w:eastAsia="es-MX"/>
              </w:rPr>
              <w:br/>
              <w:t>Responder por el mejoramiento, implementación, despliegue y divulgación de los estándares en cada una de las áreas de servicios, de acuerdo con el plan de mejoramiento del grupo de estándares. Esto se verá reflejado en el cumplimiento de cada uno de ellos.</w:t>
            </w:r>
            <w:r w:rsidRPr="00FB5C60">
              <w:rPr>
                <w:rFonts w:ascii="Calibri" w:eastAsia="Times New Roman" w:hAnsi="Calibri" w:cs="Calibri"/>
                <w:color w:val="000000"/>
                <w:lang w:eastAsia="es-MX"/>
              </w:rPr>
              <w:br/>
              <w:t>Reportar resultados de la implementación y cumplimiento de las acciones del plan de mejoramiento al equipo de autoevaluación del grupo de estándares correspondientes.</w:t>
            </w:r>
          </w:p>
        </w:tc>
      </w:tr>
      <w:tr w:rsidR="00FB5C60" w:rsidRPr="00FB5C60" w14:paraId="00A6A5A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0954833"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9FFCAA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50D774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127713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42CF778"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E723E" w14:textId="3BBF5D5E"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Representante jefatura de calidad.</w:t>
            </w:r>
            <w:r w:rsidRPr="00FB5C60">
              <w:rPr>
                <w:rFonts w:ascii="Calibri" w:eastAsia="Times New Roman" w:hAnsi="Calibri" w:cs="Calibri"/>
                <w:color w:val="000000"/>
                <w:lang w:eastAsia="es-MX"/>
              </w:rPr>
              <w:br/>
              <w:t>Presidentes comités priorizados por</w:t>
            </w:r>
            <w:r w:rsidR="00FC3FB2">
              <w:rPr>
                <w:rFonts w:ascii="Calibri" w:eastAsia="Times New Roman" w:hAnsi="Calibri" w:cs="Calibri"/>
                <w:color w:val="000000"/>
                <w:lang w:eastAsia="es-MX"/>
              </w:rPr>
              <w:t xml:space="preserve"> </w:t>
            </w:r>
            <w:r w:rsidRPr="00FB5C60">
              <w:rPr>
                <w:rFonts w:ascii="Calibri" w:eastAsia="Times New Roman" w:hAnsi="Calibri" w:cs="Calibri"/>
                <w:color w:val="000000"/>
                <w:lang w:eastAsia="es-MX"/>
              </w:rPr>
              <w:t>sede.</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711639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3D7AAC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30023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9D27FC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B7DCAB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0824F4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3BE456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579E02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F99208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26C3699"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229693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9B6ED0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9B0E5C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FCBE3E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C77589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98F280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3FF2F71"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D3BFE3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BF31DA9"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8C5C944"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6C70C9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3821A9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1943E47"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F25E98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C7DDC87"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F8918B6"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441364"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BA89DB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EB6A29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38DDF51"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985B006"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8BE889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08B8585"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7C454EB"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4BCC90A"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9798D3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72A2B1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2AB7E2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1FA985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B3C4D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C93F1A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91C739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8142F48"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966BA1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4FD010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69E475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38BDEE5"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7F2CC1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88C3A1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D8077C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24E372"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F3687B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A0283A0"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104DF7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47FE14A"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8F29F1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ECEDD18" w14:textId="77777777" w:rsidR="00FB5C60" w:rsidRPr="00FB5C60" w:rsidRDefault="00FB5C60" w:rsidP="00FB5C60">
            <w:pPr>
              <w:spacing w:after="0" w:line="240" w:lineRule="auto"/>
              <w:rPr>
                <w:rFonts w:ascii="Calibri" w:eastAsia="Times New Roman" w:hAnsi="Calibri" w:cs="Calibri"/>
                <w:color w:val="000000"/>
                <w:lang w:eastAsia="es-MX"/>
              </w:rPr>
            </w:pPr>
          </w:p>
        </w:tc>
      </w:tr>
    </w:tbl>
    <w:p w14:paraId="7B270C52" w14:textId="2857EFA3" w:rsidR="00AE0C4D" w:rsidRPr="00E70DEE" w:rsidRDefault="00E70DEE" w:rsidP="00FB5C60">
      <w:pPr>
        <w:jc w:val="center"/>
        <w:rPr>
          <w:rFonts w:ascii="Century Gothic" w:hAnsi="Century Gothic"/>
        </w:rPr>
      </w:pPr>
      <w:r>
        <w:rPr>
          <w:rFonts w:ascii="Century Gothic" w:hAnsi="Century Gothic"/>
          <w:b/>
        </w:rPr>
        <w:t xml:space="preserve">Fuente: </w:t>
      </w:r>
      <w:r>
        <w:rPr>
          <w:rFonts w:ascii="Century Gothic" w:hAnsi="Century Gothic"/>
        </w:rPr>
        <w:t>Propia</w:t>
      </w:r>
    </w:p>
    <w:p w14:paraId="24109B5B" w14:textId="4AD8544F" w:rsidR="000B17A7" w:rsidRDefault="00483E1F" w:rsidP="008D6043">
      <w:pPr>
        <w:pStyle w:val="Ttulo1"/>
        <w:numPr>
          <w:ilvl w:val="0"/>
          <w:numId w:val="2"/>
        </w:numPr>
        <w:jc w:val="center"/>
      </w:pPr>
      <w:bookmarkStart w:id="15" w:name="_Toc189557528"/>
      <w:r>
        <w:t>SELECCIÓN DE PROCESOS A MEJORAR</w:t>
      </w:r>
      <w:bookmarkEnd w:id="15"/>
    </w:p>
    <w:p w14:paraId="48FDA45E" w14:textId="77777777" w:rsidR="008D6043" w:rsidRPr="008D6043" w:rsidRDefault="008D6043" w:rsidP="008D6043">
      <w:pPr>
        <w:jc w:val="both"/>
        <w:rPr>
          <w:rFonts w:ascii="Century Gothic" w:hAnsi="Century Gothic"/>
        </w:rPr>
      </w:pPr>
      <w:r w:rsidRPr="008D6043">
        <w:rPr>
          <w:rFonts w:ascii="Century Gothic" w:hAnsi="Century Gothic"/>
        </w:rPr>
        <w:t xml:space="preserve">¿Qué es un proceso?: Es un conjunto de actividades definidas, ordenadas y sujetas a control, que se encargan de transformar y agregar valor a las entradas o insumos, para convertirlos en salidas, ya sean productos o servicios que cumplan con los requisitos de un usuario. </w:t>
      </w:r>
    </w:p>
    <w:p w14:paraId="459794EC" w14:textId="77777777" w:rsidR="008D6043" w:rsidRPr="008D6043" w:rsidRDefault="008D6043" w:rsidP="008D6043">
      <w:pPr>
        <w:jc w:val="both"/>
        <w:rPr>
          <w:rFonts w:ascii="Century Gothic" w:hAnsi="Century Gothic"/>
        </w:rPr>
      </w:pPr>
      <w:r w:rsidRPr="008D6043">
        <w:rPr>
          <w:rFonts w:ascii="Century Gothic" w:hAnsi="Century Gothic"/>
        </w:rPr>
        <w:t xml:space="preserve">En esta etapa de la Ruta Crítica, inicialmente se procederá a generar un listado de procesos candidatos a mejorar como resultado del proceso de autoevaluación (cuantitativa y cualitativa) y que sean factibles de intervenir de acuerdo a lo requerido por la institución. </w:t>
      </w:r>
    </w:p>
    <w:p w14:paraId="6338F55A" w14:textId="77777777" w:rsidR="008D6043" w:rsidRPr="008D6043" w:rsidRDefault="008D6043" w:rsidP="008D6043">
      <w:pPr>
        <w:jc w:val="both"/>
        <w:rPr>
          <w:rFonts w:ascii="Century Gothic" w:hAnsi="Century Gothic"/>
        </w:rPr>
      </w:pPr>
      <w:r w:rsidRPr="008D6043">
        <w:rPr>
          <w:rFonts w:ascii="Century Gothic" w:hAnsi="Century Gothic"/>
        </w:rPr>
        <w:t xml:space="preserve">Teniendo en cuenta que la Acreditación se otorga para toda la institución y no para procesos individuales y que la preparación con estándares del Sistema Único de Acreditación supone el mejoramiento integral y armónico tanto de los procesos misionales como los de direccionamiento, apoyo y evaluación, dentro de la selección de procesos y priorización de los mismos se deberá enfatizar en los misionales, sin dejar de lado los otros antes mencionados. </w:t>
      </w:r>
    </w:p>
    <w:p w14:paraId="68272613" w14:textId="1B2972D0" w:rsidR="008D6043" w:rsidRPr="008D6043" w:rsidRDefault="008D6043" w:rsidP="008D6043">
      <w:pPr>
        <w:jc w:val="both"/>
        <w:rPr>
          <w:rFonts w:ascii="Century Gothic" w:hAnsi="Century Gothic"/>
        </w:rPr>
      </w:pPr>
      <w:r w:rsidRPr="008D6043">
        <w:rPr>
          <w:rFonts w:ascii="Century Gothic" w:hAnsi="Century Gothic"/>
        </w:rPr>
        <w:t>Para la identificación de las oportunidades de mejora y determinar con que procesos institucionales se relacionan se utiliza el siguiente formato:</w:t>
      </w:r>
    </w:p>
    <w:p w14:paraId="130B2142" w14:textId="1FDFCED6" w:rsidR="00E70DEE" w:rsidRPr="00E70DEE" w:rsidRDefault="00E70DEE" w:rsidP="008D6043">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F52FDA">
        <w:rPr>
          <w:rFonts w:ascii="Century Gothic" w:hAnsi="Century Gothic"/>
          <w:b/>
          <w:noProof/>
          <w:sz w:val="22"/>
          <w:szCs w:val="22"/>
        </w:rPr>
        <w:t>3</w:t>
      </w:r>
      <w:r w:rsidRPr="00E70DEE">
        <w:rPr>
          <w:rFonts w:ascii="Century Gothic" w:hAnsi="Century Gothic"/>
          <w:b/>
          <w:sz w:val="22"/>
          <w:szCs w:val="22"/>
        </w:rPr>
        <w:fldChar w:fldCharType="end"/>
      </w:r>
      <w:r w:rsidRPr="00E70DEE">
        <w:rPr>
          <w:rFonts w:ascii="Century Gothic" w:hAnsi="Century Gothic"/>
          <w:b/>
          <w:sz w:val="22"/>
          <w:szCs w:val="22"/>
        </w:rPr>
        <w:t xml:space="preserve"> Oportunidad de mejora para procesos institucionales</w:t>
      </w:r>
    </w:p>
    <w:p w14:paraId="2937E3CF" w14:textId="480BA1F5" w:rsidR="00483E1F" w:rsidRDefault="00EC3ACA" w:rsidP="00483E1F">
      <w:pPr>
        <w:widowControl w:val="0"/>
        <w:pBdr>
          <w:top w:val="nil"/>
          <w:left w:val="nil"/>
          <w:bottom w:val="nil"/>
          <w:right w:val="nil"/>
          <w:between w:val="nil"/>
        </w:pBdr>
        <w:spacing w:before="302" w:line="243" w:lineRule="auto"/>
        <w:ind w:right="647"/>
        <w:rPr>
          <w:rFonts w:ascii="Century Gothic" w:eastAsia="Century Gothic" w:hAnsi="Century Gothic" w:cs="Century Gothic"/>
          <w:color w:val="000000"/>
        </w:rPr>
      </w:pPr>
      <w:r w:rsidRPr="00EC3ACA">
        <w:rPr>
          <w:noProof/>
          <w:lang w:eastAsia="es-MX"/>
        </w:rPr>
        <w:drawing>
          <wp:inline distT="0" distB="0" distL="0" distR="0" wp14:anchorId="2422F486" wp14:editId="6C0B72BF">
            <wp:extent cx="6578930" cy="244117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9565" cy="2445122"/>
                    </a:xfrm>
                    <a:prstGeom prst="rect">
                      <a:avLst/>
                    </a:prstGeom>
                    <a:noFill/>
                    <a:ln>
                      <a:noFill/>
                    </a:ln>
                  </pic:spPr>
                </pic:pic>
              </a:graphicData>
            </a:graphic>
          </wp:inline>
        </w:drawing>
      </w:r>
      <w:r w:rsidR="00483E1F" w:rsidRPr="00483E1F">
        <w:rPr>
          <w:rFonts w:ascii="Century Gothic" w:eastAsia="Century Gothic" w:hAnsi="Century Gothic" w:cs="Century Gothic"/>
          <w:color w:val="000000"/>
        </w:rPr>
        <w:t xml:space="preserve"> </w:t>
      </w:r>
    </w:p>
    <w:p w14:paraId="01510CB9" w14:textId="4D4A2838" w:rsidR="00E70DEE" w:rsidRPr="00E70DEE" w:rsidRDefault="00E70DEE" w:rsidP="00E70DEE">
      <w:pPr>
        <w:widowControl w:val="0"/>
        <w:pBdr>
          <w:top w:val="nil"/>
          <w:left w:val="nil"/>
          <w:bottom w:val="nil"/>
          <w:right w:val="nil"/>
          <w:between w:val="nil"/>
        </w:pBdr>
        <w:spacing w:before="302" w:line="243" w:lineRule="auto"/>
        <w:ind w:right="647"/>
        <w:jc w:val="center"/>
        <w:rPr>
          <w:rFonts w:ascii="Century Gothic" w:eastAsia="Century Gothic" w:hAnsi="Century Gothic" w:cs="Century Gothic"/>
          <w:color w:val="000000"/>
        </w:rPr>
      </w:pPr>
      <w:r w:rsidRPr="00E70DEE">
        <w:rPr>
          <w:rFonts w:ascii="Century Gothic" w:eastAsia="Century Gothic" w:hAnsi="Century Gothic" w:cs="Century Gothic"/>
          <w:b/>
          <w:color w:val="000000"/>
        </w:rPr>
        <w:t>Fuente</w:t>
      </w:r>
      <w:r>
        <w:rPr>
          <w:rFonts w:ascii="Century Gothic" w:eastAsia="Century Gothic" w:hAnsi="Century Gothic" w:cs="Century Gothic"/>
          <w:b/>
          <w:color w:val="000000"/>
        </w:rPr>
        <w:t xml:space="preserve">: </w:t>
      </w:r>
      <w:r>
        <w:rPr>
          <w:rFonts w:ascii="Century Gothic" w:eastAsia="Century Gothic" w:hAnsi="Century Gothic" w:cs="Century Gothic"/>
          <w:color w:val="000000"/>
        </w:rPr>
        <w:t>Propia</w:t>
      </w:r>
    </w:p>
    <w:p w14:paraId="602B4B06" w14:textId="77777777" w:rsidR="00483E1F" w:rsidRDefault="00155502" w:rsidP="00155502">
      <w:pPr>
        <w:rPr>
          <w:rFonts w:ascii="Century Gothic" w:eastAsia="Century Gothic" w:hAnsi="Century Gothic" w:cs="Century Gothic"/>
          <w:color w:val="000000"/>
        </w:rPr>
      </w:pPr>
      <w:r w:rsidRPr="00155502">
        <w:rPr>
          <w:rFonts w:ascii="Century Gothic" w:eastAsia="Century Gothic" w:hAnsi="Century Gothic" w:cs="Century Gothic"/>
          <w:color w:val="000000"/>
        </w:rPr>
        <w:t>Se tiene en cuenta los procesos con mayor interrelación con las oportunidades de mejora</w:t>
      </w:r>
    </w:p>
    <w:p w14:paraId="77EA0250" w14:textId="77777777" w:rsidR="000B17A7" w:rsidRDefault="00155502" w:rsidP="00155502">
      <w:pPr>
        <w:pStyle w:val="Ttulo2"/>
        <w:numPr>
          <w:ilvl w:val="1"/>
          <w:numId w:val="2"/>
        </w:numPr>
      </w:pPr>
      <w:bookmarkStart w:id="16" w:name="_Toc189557529"/>
      <w:r w:rsidRPr="00155502">
        <w:t>Priorización de procesos</w:t>
      </w:r>
      <w:bookmarkEnd w:id="16"/>
    </w:p>
    <w:p w14:paraId="6767AECC" w14:textId="77777777" w:rsidR="00155502" w:rsidRPr="00155502" w:rsidRDefault="00155502" w:rsidP="00155502">
      <w:pPr>
        <w:jc w:val="both"/>
        <w:rPr>
          <w:rFonts w:ascii="Century Gothic" w:hAnsi="Century Gothic"/>
        </w:rPr>
      </w:pPr>
      <w:r w:rsidRPr="00155502">
        <w:rPr>
          <w:rFonts w:ascii="Century Gothic" w:hAnsi="Century Gothic"/>
        </w:rPr>
        <w:t xml:space="preserve">En el Sistema Único de Acreditación, los estándares de mejoramiento de la calidad establecen que la determinación de las prioridades se asigna sobre las oportunidades de mejora identificadas en la autoevaluación (cuantitativa) de acuerdo a los criterios de alto riesgo, alto costo y alto volumen. </w:t>
      </w:r>
    </w:p>
    <w:p w14:paraId="0FA9AC24" w14:textId="77777777" w:rsidR="00155502" w:rsidRPr="00155502" w:rsidRDefault="00155502" w:rsidP="00155502">
      <w:pPr>
        <w:jc w:val="both"/>
        <w:rPr>
          <w:rFonts w:ascii="Century Gothic" w:hAnsi="Century Gothic"/>
        </w:rPr>
      </w:pPr>
      <w:r w:rsidRPr="00155502">
        <w:rPr>
          <w:rFonts w:ascii="Century Gothic" w:hAnsi="Century Gothic"/>
        </w:rPr>
        <w:t xml:space="preserve">Dentro de la etapa de priorización de procesos se debe seguir los siguientes pasos: </w:t>
      </w:r>
    </w:p>
    <w:p w14:paraId="7B3DA75C" w14:textId="77777777" w:rsidR="00155502" w:rsidRPr="00155502" w:rsidRDefault="00155502" w:rsidP="00155502">
      <w:pPr>
        <w:jc w:val="both"/>
        <w:rPr>
          <w:rFonts w:ascii="Century Gothic" w:hAnsi="Century Gothic"/>
        </w:rPr>
      </w:pPr>
      <w:r w:rsidRPr="00155502">
        <w:rPr>
          <w:rFonts w:ascii="Century Gothic" w:hAnsi="Century Gothic"/>
        </w:rPr>
        <w:t xml:space="preserve">Establecer los procesos sobre los cuales se focalizarán los esfuerzos (recursos) para el logro de resultados institucionales, con responsabilidad del más alto nivel Gerencial, Generando espacios de conocimiento y participación. </w:t>
      </w:r>
    </w:p>
    <w:p w14:paraId="074A5CCD" w14:textId="77777777" w:rsidR="00155502" w:rsidRPr="00155502" w:rsidRDefault="00155502" w:rsidP="00155502">
      <w:pPr>
        <w:jc w:val="both"/>
        <w:rPr>
          <w:rFonts w:ascii="Century Gothic" w:hAnsi="Century Gothic"/>
        </w:rPr>
      </w:pPr>
      <w:r w:rsidRPr="00155502">
        <w:rPr>
          <w:rFonts w:ascii="Century Gothic" w:hAnsi="Century Gothic"/>
        </w:rPr>
        <w:t xml:space="preserve">Priorizar los procesos que impactan directamente la calidad del servicio al usuario, su familia y partes interesadas. </w:t>
      </w:r>
    </w:p>
    <w:p w14:paraId="4AD6D8FF" w14:textId="77777777" w:rsidR="00155502" w:rsidRPr="00155502" w:rsidRDefault="00155502" w:rsidP="00155502">
      <w:pPr>
        <w:jc w:val="both"/>
        <w:rPr>
          <w:rFonts w:ascii="Century Gothic" w:hAnsi="Century Gothic"/>
        </w:rPr>
      </w:pPr>
      <w:r w:rsidRPr="00155502">
        <w:rPr>
          <w:rFonts w:ascii="Century Gothic" w:hAnsi="Century Gothic"/>
        </w:rPr>
        <w:t xml:space="preserve">La priorización deberá realizarse con base en aquellos problemas que mayor impacto tienen sobre el servicio y sobre el accionar de la institución en todos sus procesos, en este caso se prioriza las oportunidades de mejoramiento, el estándar completo. </w:t>
      </w:r>
    </w:p>
    <w:p w14:paraId="2F4F9524" w14:textId="77777777" w:rsidR="00155502" w:rsidRDefault="00155502" w:rsidP="00155502">
      <w:pPr>
        <w:tabs>
          <w:tab w:val="left" w:pos="9126"/>
        </w:tabs>
        <w:jc w:val="both"/>
        <w:rPr>
          <w:rFonts w:ascii="Century Gothic" w:hAnsi="Century Gothic"/>
        </w:rPr>
      </w:pPr>
      <w:r w:rsidRPr="00155502">
        <w:rPr>
          <w:rFonts w:ascii="Century Gothic" w:hAnsi="Century Gothic"/>
        </w:rPr>
        <w:t>Para realizar la priorización se utilizará la metodología de la matriz de priorización.</w:t>
      </w:r>
      <w:r>
        <w:rPr>
          <w:rFonts w:ascii="Century Gothic" w:hAnsi="Century Gothic"/>
        </w:rPr>
        <w:tab/>
      </w:r>
    </w:p>
    <w:p w14:paraId="1B194C23" w14:textId="77777777" w:rsidR="00155502" w:rsidRDefault="00155502" w:rsidP="00155502">
      <w:pPr>
        <w:pStyle w:val="Ttulo3"/>
        <w:numPr>
          <w:ilvl w:val="2"/>
          <w:numId w:val="2"/>
        </w:numPr>
      </w:pPr>
      <w:bookmarkStart w:id="17" w:name="_Toc189557530"/>
      <w:r>
        <w:t>Matriz de priorización</w:t>
      </w:r>
      <w:bookmarkEnd w:id="17"/>
    </w:p>
    <w:p w14:paraId="348AAE30" w14:textId="77777777" w:rsidR="00D53C13" w:rsidRDefault="00D53C13" w:rsidP="00641F62"/>
    <w:p w14:paraId="47492840" w14:textId="77777777" w:rsidR="00641F62" w:rsidRPr="00D53C13" w:rsidRDefault="00641F62" w:rsidP="00155502">
      <w:pPr>
        <w:rPr>
          <w:rFonts w:ascii="Century Gothic" w:hAnsi="Century Gothic"/>
        </w:rPr>
      </w:pPr>
      <w:r w:rsidRPr="00D53C13">
        <w:rPr>
          <w:rFonts w:ascii="Century Gothic" w:hAnsi="Century Gothic"/>
        </w:rPr>
        <w:t>La matriz de priorización, es una herramienta para evaluar opciones basándose en una determinada serie de criterios explícitos los cuales son determinados por cada institución; en este caso los que se utilizaran son los de riesgo, costo y volumen, que se calificarán de 1 – 3 – 5, especificados de la siguiente manera:</w:t>
      </w:r>
    </w:p>
    <w:p w14:paraId="64D05C49" w14:textId="03028626"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F52FDA">
        <w:rPr>
          <w:rFonts w:ascii="Century Gothic" w:hAnsi="Century Gothic"/>
          <w:b/>
          <w:noProof/>
          <w:sz w:val="22"/>
          <w:szCs w:val="22"/>
        </w:rPr>
        <w:t>4</w:t>
      </w:r>
      <w:r w:rsidRPr="00E70DEE">
        <w:rPr>
          <w:rFonts w:ascii="Century Gothic" w:hAnsi="Century Gothic"/>
          <w:b/>
          <w:sz w:val="22"/>
          <w:szCs w:val="22"/>
        </w:rPr>
        <w:fldChar w:fldCharType="end"/>
      </w:r>
      <w:r w:rsidRPr="00E70DEE">
        <w:rPr>
          <w:rFonts w:ascii="Century Gothic" w:hAnsi="Century Gothic"/>
          <w:b/>
          <w:sz w:val="22"/>
          <w:szCs w:val="22"/>
        </w:rPr>
        <w:t xml:space="preserve"> Matriz de priorización</w:t>
      </w:r>
    </w:p>
    <w:tbl>
      <w:tblPr>
        <w:tblStyle w:val="Tablaconcuadrcula"/>
        <w:tblW w:w="10201" w:type="dxa"/>
        <w:tblLook w:val="04A0" w:firstRow="1" w:lastRow="0" w:firstColumn="1" w:lastColumn="0" w:noHBand="0" w:noVBand="1"/>
      </w:tblPr>
      <w:tblGrid>
        <w:gridCol w:w="762"/>
        <w:gridCol w:w="3344"/>
        <w:gridCol w:w="2909"/>
        <w:gridCol w:w="3186"/>
      </w:tblGrid>
      <w:tr w:rsidR="00ED773B" w14:paraId="17F43CFD" w14:textId="77777777" w:rsidTr="00E70DEE">
        <w:tc>
          <w:tcPr>
            <w:tcW w:w="762" w:type="dxa"/>
            <w:shd w:val="clear" w:color="auto" w:fill="BDD6EE" w:themeFill="accent1" w:themeFillTint="66"/>
          </w:tcPr>
          <w:p w14:paraId="5C99FDA9"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CALIF</w:t>
            </w:r>
          </w:p>
        </w:tc>
        <w:tc>
          <w:tcPr>
            <w:tcW w:w="3344" w:type="dxa"/>
            <w:shd w:val="clear" w:color="auto" w:fill="BDD6EE" w:themeFill="accent1" w:themeFillTint="66"/>
          </w:tcPr>
          <w:p w14:paraId="1AA51124"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RIESGO</w:t>
            </w:r>
          </w:p>
        </w:tc>
        <w:tc>
          <w:tcPr>
            <w:tcW w:w="2909" w:type="dxa"/>
            <w:shd w:val="clear" w:color="auto" w:fill="BDD6EE" w:themeFill="accent1" w:themeFillTint="66"/>
          </w:tcPr>
          <w:p w14:paraId="498F5643"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COSTO</w:t>
            </w:r>
          </w:p>
        </w:tc>
        <w:tc>
          <w:tcPr>
            <w:tcW w:w="3186" w:type="dxa"/>
            <w:shd w:val="clear" w:color="auto" w:fill="BDD6EE" w:themeFill="accent1" w:themeFillTint="66"/>
          </w:tcPr>
          <w:p w14:paraId="1AED2D6C"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VOLUMEN</w:t>
            </w:r>
          </w:p>
        </w:tc>
      </w:tr>
      <w:tr w:rsidR="00ED773B" w14:paraId="2C70B908" w14:textId="77777777" w:rsidTr="00ED773B">
        <w:trPr>
          <w:trHeight w:val="1398"/>
        </w:trPr>
        <w:tc>
          <w:tcPr>
            <w:tcW w:w="762" w:type="dxa"/>
          </w:tcPr>
          <w:p w14:paraId="0FD46498" w14:textId="77777777" w:rsidR="00ED773B" w:rsidRPr="00ED773B" w:rsidRDefault="00ED773B" w:rsidP="00ED773B">
            <w:pPr>
              <w:jc w:val="center"/>
              <w:rPr>
                <w:rFonts w:ascii="Century Gothic" w:hAnsi="Century Gothic"/>
                <w:sz w:val="20"/>
                <w:szCs w:val="20"/>
              </w:rPr>
            </w:pPr>
          </w:p>
          <w:p w14:paraId="6223D4E9" w14:textId="77777777" w:rsidR="00ED773B" w:rsidRPr="00ED773B" w:rsidRDefault="00ED773B" w:rsidP="00ED773B">
            <w:pPr>
              <w:jc w:val="center"/>
              <w:rPr>
                <w:rFonts w:ascii="Century Gothic" w:hAnsi="Century Gothic"/>
                <w:sz w:val="20"/>
                <w:szCs w:val="20"/>
              </w:rPr>
            </w:pPr>
          </w:p>
          <w:p w14:paraId="13ABE99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1</w:t>
            </w:r>
          </w:p>
        </w:tc>
        <w:tc>
          <w:tcPr>
            <w:tcW w:w="3344" w:type="dxa"/>
          </w:tcPr>
          <w:p w14:paraId="452D958F"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a la institución, el  usuario y/o los clientes  internos no corren ningún  riesgo o existe un riesgo  leve si no se efectúa la  acción de mejoramiento.</w:t>
            </w:r>
          </w:p>
        </w:tc>
        <w:tc>
          <w:tcPr>
            <w:tcW w:w="2909" w:type="dxa"/>
          </w:tcPr>
          <w:p w14:paraId="00CF55E9" w14:textId="77777777" w:rsidR="00ED773B" w:rsidRPr="00ED773B" w:rsidRDefault="00ED773B" w:rsidP="00ED773B">
            <w:pPr>
              <w:widowControl w:val="0"/>
              <w:pBdr>
                <w:top w:val="nil"/>
                <w:left w:val="nil"/>
                <w:bottom w:val="nil"/>
                <w:right w:val="nil"/>
                <w:between w:val="nil"/>
              </w:pBdr>
              <w:spacing w:line="246" w:lineRule="auto"/>
              <w:ind w:right="45"/>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no se  afectan o se afectan  levemente las finanzas y  la imagen de la  institución.</w:t>
            </w:r>
          </w:p>
        </w:tc>
        <w:tc>
          <w:tcPr>
            <w:tcW w:w="3186" w:type="dxa"/>
          </w:tcPr>
          <w:p w14:paraId="2D1F7FA5" w14:textId="77777777" w:rsidR="00ED773B" w:rsidRPr="00ED773B" w:rsidRDefault="00ED773B" w:rsidP="00ED773B">
            <w:pPr>
              <w:widowControl w:val="0"/>
              <w:pBdr>
                <w:top w:val="nil"/>
                <w:left w:val="nil"/>
                <w:bottom w:val="nil"/>
                <w:right w:val="nil"/>
                <w:between w:val="nil"/>
              </w:pBdr>
              <w:spacing w:line="246" w:lineRule="auto"/>
              <w:ind w:right="42"/>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del  mejoramiento no tendría una  cobertura o alcance amplio  en la institución o en los  usuarios internos o externos o  el impacto es leve.</w:t>
            </w:r>
          </w:p>
        </w:tc>
      </w:tr>
      <w:tr w:rsidR="00ED773B" w14:paraId="07F17CDB" w14:textId="77777777" w:rsidTr="00ED773B">
        <w:tc>
          <w:tcPr>
            <w:tcW w:w="762" w:type="dxa"/>
          </w:tcPr>
          <w:p w14:paraId="7B772FF2" w14:textId="77777777" w:rsidR="00ED773B" w:rsidRPr="00ED773B" w:rsidRDefault="00ED773B" w:rsidP="00ED773B">
            <w:pPr>
              <w:jc w:val="center"/>
              <w:rPr>
                <w:rFonts w:ascii="Century Gothic" w:hAnsi="Century Gothic"/>
                <w:sz w:val="20"/>
                <w:szCs w:val="20"/>
              </w:rPr>
            </w:pPr>
          </w:p>
          <w:p w14:paraId="26775CC6"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3</w:t>
            </w:r>
          </w:p>
        </w:tc>
        <w:tc>
          <w:tcPr>
            <w:tcW w:w="3344" w:type="dxa"/>
          </w:tcPr>
          <w:p w14:paraId="4C2EF1EB"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la Institución, el  usuario y/o los clientes  internos corren un riesgo  medio si no se efectuara la  acción de mejoramiento.</w:t>
            </w:r>
          </w:p>
        </w:tc>
        <w:tc>
          <w:tcPr>
            <w:tcW w:w="2909" w:type="dxa"/>
          </w:tcPr>
          <w:p w14:paraId="4003A3FB" w14:textId="77777777" w:rsidR="00ED773B" w:rsidRPr="00ED773B" w:rsidRDefault="00ED773B" w:rsidP="00ED773B">
            <w:pPr>
              <w:widowControl w:val="0"/>
              <w:pBdr>
                <w:top w:val="nil"/>
                <w:left w:val="nil"/>
                <w:bottom w:val="nil"/>
                <w:right w:val="nil"/>
                <w:between w:val="nil"/>
              </w:pBdr>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moderadamente las  finanzas y la imagen de la Institución.</w:t>
            </w:r>
          </w:p>
        </w:tc>
        <w:tc>
          <w:tcPr>
            <w:tcW w:w="3186" w:type="dxa"/>
          </w:tcPr>
          <w:p w14:paraId="66B6A554" w14:textId="77777777" w:rsidR="00ED773B" w:rsidRPr="00ED773B" w:rsidRDefault="00ED773B" w:rsidP="00ED773B">
            <w:pPr>
              <w:widowControl w:val="0"/>
              <w:pBdr>
                <w:top w:val="nil"/>
                <w:left w:val="nil"/>
                <w:bottom w:val="nil"/>
                <w:right w:val="nil"/>
                <w:between w:val="nil"/>
              </w:pBdr>
              <w:spacing w:line="246" w:lineRule="auto"/>
              <w:ind w:right="45"/>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y alcance medio  en la institución o en los  usuarios internos o externos</w:t>
            </w:r>
          </w:p>
        </w:tc>
      </w:tr>
      <w:tr w:rsidR="00ED773B" w14:paraId="59C125A6" w14:textId="77777777" w:rsidTr="00ED773B">
        <w:tc>
          <w:tcPr>
            <w:tcW w:w="762" w:type="dxa"/>
          </w:tcPr>
          <w:p w14:paraId="564FA244" w14:textId="77777777" w:rsidR="00ED773B" w:rsidRPr="00ED773B" w:rsidRDefault="00ED773B" w:rsidP="00ED773B">
            <w:pPr>
              <w:jc w:val="center"/>
              <w:rPr>
                <w:rFonts w:ascii="Century Gothic" w:hAnsi="Century Gothic"/>
                <w:sz w:val="20"/>
                <w:szCs w:val="20"/>
              </w:rPr>
            </w:pPr>
          </w:p>
          <w:p w14:paraId="4810FA32" w14:textId="77777777" w:rsidR="00ED773B" w:rsidRPr="00ED773B" w:rsidRDefault="00ED773B" w:rsidP="00ED773B">
            <w:pPr>
              <w:jc w:val="center"/>
              <w:rPr>
                <w:rFonts w:ascii="Century Gothic" w:hAnsi="Century Gothic"/>
                <w:sz w:val="20"/>
                <w:szCs w:val="20"/>
              </w:rPr>
            </w:pPr>
          </w:p>
          <w:p w14:paraId="4E5B34C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5</w:t>
            </w:r>
          </w:p>
        </w:tc>
        <w:tc>
          <w:tcPr>
            <w:tcW w:w="3344" w:type="dxa"/>
          </w:tcPr>
          <w:p w14:paraId="1C05276A" w14:textId="77777777" w:rsidR="00ED773B" w:rsidRPr="00ED773B" w:rsidRDefault="00ED773B" w:rsidP="00ED773B">
            <w:pPr>
              <w:widowControl w:val="0"/>
              <w:pBdr>
                <w:top w:val="nil"/>
                <w:left w:val="nil"/>
                <w:bottom w:val="nil"/>
                <w:right w:val="nil"/>
                <w:between w:val="nil"/>
              </w:pBdr>
              <w:spacing w:line="246" w:lineRule="auto"/>
              <w:ind w:right="41"/>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Cuando la institución, el  usuario y/o los clientes  internos corren un riesgo  alto o se puede presentar  un evento adverso o  incidente si no se efectúa  la acción de  mejoramiento.</w:t>
            </w:r>
          </w:p>
        </w:tc>
        <w:tc>
          <w:tcPr>
            <w:tcW w:w="2909" w:type="dxa"/>
          </w:tcPr>
          <w:p w14:paraId="0CC5D4EB" w14:textId="77777777" w:rsidR="00ED773B" w:rsidRPr="00ED773B" w:rsidRDefault="00ED773B" w:rsidP="00ED773B">
            <w:pPr>
              <w:widowControl w:val="0"/>
              <w:pBdr>
                <w:top w:val="nil"/>
                <w:left w:val="nil"/>
                <w:bottom w:val="nil"/>
                <w:right w:val="nil"/>
                <w:between w:val="nil"/>
              </w:pBdr>
              <w:spacing w:line="245" w:lineRule="auto"/>
              <w:ind w:right="43"/>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notablemente las finanzas y la imagen de la institución.</w:t>
            </w:r>
          </w:p>
        </w:tc>
        <w:tc>
          <w:tcPr>
            <w:tcW w:w="3186" w:type="dxa"/>
          </w:tcPr>
          <w:p w14:paraId="1C85F2D2" w14:textId="77777777" w:rsidR="00ED773B" w:rsidRPr="00ED773B" w:rsidRDefault="00ED773B" w:rsidP="00ED773B">
            <w:pPr>
              <w:widowControl w:val="0"/>
              <w:pBdr>
                <w:top w:val="nil"/>
                <w:left w:val="nil"/>
                <w:bottom w:val="nil"/>
                <w:right w:val="nil"/>
                <w:between w:val="nil"/>
              </w:pBdr>
              <w:spacing w:line="246" w:lineRule="auto"/>
              <w:ind w:right="43"/>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o alcance amplio  en la Institución o en los  usuarios internos o externos</w:t>
            </w:r>
          </w:p>
        </w:tc>
      </w:tr>
    </w:tbl>
    <w:p w14:paraId="61CE3675" w14:textId="5CD1137F" w:rsidR="00155502" w:rsidRPr="00E70DEE" w:rsidRDefault="00E70DEE" w:rsidP="00E70DEE">
      <w:pPr>
        <w:jc w:val="center"/>
      </w:pPr>
      <w:r>
        <w:rPr>
          <w:b/>
        </w:rPr>
        <w:t xml:space="preserve">Fuente: </w:t>
      </w:r>
      <w:r>
        <w:t>Propia</w:t>
      </w:r>
    </w:p>
    <w:p w14:paraId="3F0C0896" w14:textId="77777777" w:rsidR="00155502" w:rsidRPr="00ED773B" w:rsidRDefault="00ED773B" w:rsidP="00ED773B">
      <w:pPr>
        <w:pStyle w:val="Prrafodelista"/>
        <w:numPr>
          <w:ilvl w:val="0"/>
          <w:numId w:val="5"/>
        </w:numPr>
        <w:rPr>
          <w:b/>
          <w:sz w:val="22"/>
          <w:szCs w:val="22"/>
        </w:rPr>
      </w:pPr>
      <w:r w:rsidRPr="00ED773B">
        <w:rPr>
          <w:rFonts w:ascii="Century Gothic" w:hAnsi="Century Gothic"/>
          <w:b/>
          <w:sz w:val="22"/>
          <w:szCs w:val="22"/>
        </w:rPr>
        <w:t>Riesgo:</w:t>
      </w:r>
      <w:r>
        <w:rPr>
          <w:rFonts w:ascii="Century Gothic" w:hAnsi="Century Gothic"/>
          <w:b/>
          <w:sz w:val="22"/>
          <w:szCs w:val="22"/>
        </w:rPr>
        <w:t xml:space="preserve"> </w:t>
      </w:r>
      <w:r w:rsidRPr="00ED773B">
        <w:rPr>
          <w:rFonts w:ascii="Century Gothic" w:eastAsia="Century Gothic" w:hAnsi="Century Gothic" w:cs="Century Gothic"/>
          <w:color w:val="000000"/>
          <w:sz w:val="22"/>
          <w:szCs w:val="22"/>
        </w:rPr>
        <w:t>Peligro al que se expone la institución, el usuario y/o los clientes internos, si no se lleva a cabo la acción de mejora.</w:t>
      </w:r>
    </w:p>
    <w:p w14:paraId="4BB2336A" w14:textId="77777777" w:rsidR="00ED773B" w:rsidRPr="00ED773B" w:rsidRDefault="00ED773B" w:rsidP="00ED773B">
      <w:pPr>
        <w:pStyle w:val="Prrafodelista"/>
        <w:numPr>
          <w:ilvl w:val="0"/>
          <w:numId w:val="5"/>
        </w:numPr>
        <w:rPr>
          <w:b/>
          <w:sz w:val="22"/>
          <w:szCs w:val="22"/>
        </w:rPr>
      </w:pPr>
      <w:r w:rsidRPr="00ED773B">
        <w:rPr>
          <w:rFonts w:ascii="Century Gothic" w:hAnsi="Century Gothic"/>
          <w:b/>
          <w:sz w:val="22"/>
          <w:szCs w:val="22"/>
        </w:rPr>
        <w:t>Costo:</w:t>
      </w:r>
      <w:r w:rsidRPr="00ED773B">
        <w:rPr>
          <w:sz w:val="22"/>
          <w:szCs w:val="22"/>
        </w:rPr>
        <w:t xml:space="preserve"> </w:t>
      </w:r>
      <w:r w:rsidRPr="00ED773B">
        <w:rPr>
          <w:rFonts w:ascii="Century Gothic" w:eastAsia="Century Gothic" w:hAnsi="Century Gothic" w:cs="Century Gothic"/>
          <w:color w:val="000000"/>
          <w:sz w:val="22"/>
          <w:szCs w:val="22"/>
        </w:rPr>
        <w:t>Se refiere a si se falla en la ejecución del proceso que tan costoso es para la Institución. Posible impacto económico.</w:t>
      </w:r>
    </w:p>
    <w:p w14:paraId="0E6B49F2" w14:textId="77777777" w:rsidR="00ED773B" w:rsidRPr="00ED773B" w:rsidRDefault="00ED773B" w:rsidP="00ED773B">
      <w:pPr>
        <w:pStyle w:val="Prrafodelista"/>
        <w:numPr>
          <w:ilvl w:val="0"/>
          <w:numId w:val="5"/>
        </w:numPr>
        <w:rPr>
          <w:b/>
          <w:sz w:val="22"/>
          <w:szCs w:val="22"/>
        </w:rPr>
      </w:pPr>
      <w:r w:rsidRPr="00ED773B">
        <w:rPr>
          <w:rFonts w:ascii="Century Gothic" w:hAnsi="Century Gothic"/>
          <w:b/>
          <w:sz w:val="22"/>
          <w:szCs w:val="22"/>
        </w:rPr>
        <w:t>Volumen:</w:t>
      </w:r>
      <w:r w:rsidRPr="00ED773B">
        <w:rPr>
          <w:sz w:val="22"/>
          <w:szCs w:val="22"/>
        </w:rPr>
        <w:t xml:space="preserve"> </w:t>
      </w:r>
      <w:r w:rsidRPr="00ED773B">
        <w:rPr>
          <w:rFonts w:ascii="Century Gothic" w:eastAsia="Century Gothic" w:hAnsi="Century Gothic" w:cs="Century Gothic"/>
          <w:color w:val="000000"/>
          <w:sz w:val="22"/>
          <w:szCs w:val="22"/>
        </w:rPr>
        <w:t>Se refiere a si se falla en la ejecución del proceso que tan costoso es para la Institución. Posible impacto económico</w:t>
      </w:r>
      <w:r>
        <w:rPr>
          <w:rFonts w:ascii="Century Gothic" w:eastAsia="Century Gothic" w:hAnsi="Century Gothic" w:cs="Century Gothic"/>
          <w:color w:val="000000"/>
          <w:sz w:val="22"/>
          <w:szCs w:val="22"/>
        </w:rPr>
        <w:t>.</w:t>
      </w:r>
    </w:p>
    <w:p w14:paraId="450073A0" w14:textId="77777777" w:rsidR="00ED773B" w:rsidRPr="00ED773B" w:rsidRDefault="00ED773B" w:rsidP="00ED773B">
      <w:pPr>
        <w:pStyle w:val="Prrafodelista"/>
        <w:rPr>
          <w:b/>
          <w:sz w:val="22"/>
          <w:szCs w:val="22"/>
        </w:rPr>
      </w:pPr>
    </w:p>
    <w:p w14:paraId="3D608922" w14:textId="77777777" w:rsidR="00ED773B" w:rsidRPr="00ED773B" w:rsidRDefault="00ED773B" w:rsidP="00ED773B">
      <w:pPr>
        <w:jc w:val="both"/>
        <w:rPr>
          <w:rFonts w:ascii="Century Gothic" w:hAnsi="Century Gothic"/>
        </w:rPr>
      </w:pPr>
      <w:r w:rsidRPr="00ED773B">
        <w:rPr>
          <w:rFonts w:ascii="Century Gothic" w:hAnsi="Century Gothic"/>
        </w:rPr>
        <w:t xml:space="preserve">La autoevaluación permitirá disponer de un diagnostico básico de los estándares de calidad que impactan en la prestación de servicios hacia el usuario, su familia y grupos interesados, por ende, los estándares con mayor riesgo, costo y volumen serán los priorizados en los procesos en los cuales aplique. </w:t>
      </w:r>
    </w:p>
    <w:p w14:paraId="3B79A62F" w14:textId="77777777" w:rsidR="0072317D" w:rsidRDefault="00ED773B" w:rsidP="00ED773B">
      <w:pPr>
        <w:jc w:val="both"/>
        <w:rPr>
          <w:rFonts w:ascii="Century Gothic" w:hAnsi="Century Gothic"/>
        </w:rPr>
      </w:pPr>
      <w:r w:rsidRPr="00ED773B">
        <w:rPr>
          <w:rFonts w:ascii="Century Gothic" w:hAnsi="Century Gothic"/>
        </w:rPr>
        <w:t>Con base en los estándares de acreditación, la priorización se realiza teniendo en cuenta las oportunidades de mejora y de esta manera se implican todos los procesos; como es lógico, producto de la autoevaluación, se pueden originar múltiples oportunidades de mejora y muchos estándares a mejorar, por lo cual sería imposible trabajar en todas ellas, razón por la cual, se realiza la priorización de la siguiente manera:</w:t>
      </w:r>
    </w:p>
    <w:p w14:paraId="28D56BF4" w14:textId="2E5A7181"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F52FDA">
        <w:rPr>
          <w:rFonts w:ascii="Century Gothic" w:hAnsi="Century Gothic"/>
          <w:b/>
          <w:noProof/>
          <w:sz w:val="22"/>
          <w:szCs w:val="22"/>
        </w:rPr>
        <w:t>5</w:t>
      </w:r>
      <w:r w:rsidRPr="00E70DEE">
        <w:rPr>
          <w:rFonts w:ascii="Century Gothic" w:hAnsi="Century Gothic"/>
          <w:b/>
          <w:sz w:val="22"/>
          <w:szCs w:val="22"/>
        </w:rPr>
        <w:fldChar w:fldCharType="end"/>
      </w:r>
      <w:r w:rsidRPr="00E70DEE">
        <w:rPr>
          <w:rFonts w:ascii="Century Gothic" w:hAnsi="Century Gothic"/>
          <w:b/>
          <w:sz w:val="22"/>
          <w:szCs w:val="22"/>
        </w:rPr>
        <w:t xml:space="preserve"> Priorización oportunidades de mejora</w:t>
      </w:r>
    </w:p>
    <w:tbl>
      <w:tblPr>
        <w:tblStyle w:val="Tablaconcuadrcula"/>
        <w:tblW w:w="0" w:type="auto"/>
        <w:tblLook w:val="04A0" w:firstRow="1" w:lastRow="0" w:firstColumn="1" w:lastColumn="0" w:noHBand="0" w:noVBand="1"/>
      </w:tblPr>
      <w:tblGrid>
        <w:gridCol w:w="2490"/>
        <w:gridCol w:w="2490"/>
        <w:gridCol w:w="2491"/>
        <w:gridCol w:w="2491"/>
      </w:tblGrid>
      <w:tr w:rsidR="0072317D" w14:paraId="7363F987" w14:textId="77777777" w:rsidTr="00641F62">
        <w:tc>
          <w:tcPr>
            <w:tcW w:w="2490" w:type="dxa"/>
            <w:vMerge w:val="restart"/>
          </w:tcPr>
          <w:p w14:paraId="44E921D4" w14:textId="77777777" w:rsidR="0072317D" w:rsidRDefault="0072317D" w:rsidP="0072317D">
            <w:pPr>
              <w:jc w:val="center"/>
              <w:rPr>
                <w:rFonts w:ascii="Century Gothic" w:hAnsi="Century Gothic"/>
              </w:rPr>
            </w:pPr>
            <w:r>
              <w:rPr>
                <w:rFonts w:ascii="Century Gothic" w:hAnsi="Century Gothic"/>
              </w:rPr>
              <w:t>OPORTUNIDADES DE MEJORA</w:t>
            </w:r>
          </w:p>
        </w:tc>
        <w:tc>
          <w:tcPr>
            <w:tcW w:w="7472" w:type="dxa"/>
            <w:gridSpan w:val="3"/>
          </w:tcPr>
          <w:p w14:paraId="3EC3AA2B" w14:textId="77777777" w:rsidR="0072317D" w:rsidRDefault="0072317D" w:rsidP="0072317D">
            <w:pPr>
              <w:jc w:val="center"/>
              <w:rPr>
                <w:rFonts w:ascii="Century Gothic" w:hAnsi="Century Gothic"/>
              </w:rPr>
            </w:pPr>
            <w:r>
              <w:rPr>
                <w:rFonts w:ascii="Century Gothic" w:hAnsi="Century Gothic"/>
              </w:rPr>
              <w:t>CRITERIOS</w:t>
            </w:r>
          </w:p>
        </w:tc>
      </w:tr>
      <w:tr w:rsidR="0072317D" w14:paraId="0CD18E36" w14:textId="77777777" w:rsidTr="0072317D">
        <w:tc>
          <w:tcPr>
            <w:tcW w:w="2490" w:type="dxa"/>
            <w:vMerge/>
          </w:tcPr>
          <w:p w14:paraId="5D689BF0" w14:textId="77777777" w:rsidR="0072317D" w:rsidRDefault="0072317D" w:rsidP="0072317D">
            <w:pPr>
              <w:jc w:val="center"/>
              <w:rPr>
                <w:rFonts w:ascii="Century Gothic" w:hAnsi="Century Gothic"/>
              </w:rPr>
            </w:pPr>
          </w:p>
        </w:tc>
        <w:tc>
          <w:tcPr>
            <w:tcW w:w="2490" w:type="dxa"/>
          </w:tcPr>
          <w:p w14:paraId="1133359C" w14:textId="77777777" w:rsidR="0072317D" w:rsidRDefault="0072317D" w:rsidP="0072317D">
            <w:pPr>
              <w:jc w:val="center"/>
              <w:rPr>
                <w:rFonts w:ascii="Century Gothic" w:hAnsi="Century Gothic"/>
              </w:rPr>
            </w:pPr>
            <w:r>
              <w:rPr>
                <w:rFonts w:ascii="Century Gothic" w:hAnsi="Century Gothic"/>
              </w:rPr>
              <w:t>VOLUMEN</w:t>
            </w:r>
          </w:p>
        </w:tc>
        <w:tc>
          <w:tcPr>
            <w:tcW w:w="2491" w:type="dxa"/>
          </w:tcPr>
          <w:p w14:paraId="749C58F7" w14:textId="77777777" w:rsidR="0072317D" w:rsidRDefault="0072317D" w:rsidP="0072317D">
            <w:pPr>
              <w:jc w:val="center"/>
              <w:rPr>
                <w:rFonts w:ascii="Century Gothic" w:hAnsi="Century Gothic"/>
              </w:rPr>
            </w:pPr>
            <w:r>
              <w:rPr>
                <w:rFonts w:ascii="Century Gothic" w:hAnsi="Century Gothic"/>
              </w:rPr>
              <w:t>RIESGO</w:t>
            </w:r>
          </w:p>
        </w:tc>
        <w:tc>
          <w:tcPr>
            <w:tcW w:w="2491" w:type="dxa"/>
          </w:tcPr>
          <w:p w14:paraId="2D0DFDE2" w14:textId="77777777" w:rsidR="0072317D" w:rsidRDefault="0072317D" w:rsidP="0072317D">
            <w:pPr>
              <w:jc w:val="center"/>
              <w:rPr>
                <w:rFonts w:ascii="Century Gothic" w:hAnsi="Century Gothic"/>
              </w:rPr>
            </w:pPr>
            <w:r>
              <w:rPr>
                <w:rFonts w:ascii="Century Gothic" w:hAnsi="Century Gothic"/>
              </w:rPr>
              <w:t>COSTO</w:t>
            </w:r>
          </w:p>
        </w:tc>
      </w:tr>
      <w:tr w:rsidR="0072317D" w14:paraId="0E8F9983" w14:textId="77777777" w:rsidTr="0072317D">
        <w:tc>
          <w:tcPr>
            <w:tcW w:w="2490" w:type="dxa"/>
          </w:tcPr>
          <w:p w14:paraId="5E496F8D" w14:textId="77777777" w:rsidR="0072317D" w:rsidRDefault="0072317D" w:rsidP="00ED773B">
            <w:pPr>
              <w:jc w:val="both"/>
              <w:rPr>
                <w:rFonts w:ascii="Century Gothic" w:hAnsi="Century Gothic"/>
              </w:rPr>
            </w:pPr>
            <w:r>
              <w:rPr>
                <w:rFonts w:ascii="Century Gothic" w:hAnsi="Century Gothic"/>
              </w:rPr>
              <w:t>OM 1</w:t>
            </w:r>
          </w:p>
        </w:tc>
        <w:tc>
          <w:tcPr>
            <w:tcW w:w="2490" w:type="dxa"/>
          </w:tcPr>
          <w:p w14:paraId="42496E6E" w14:textId="77777777" w:rsidR="0072317D" w:rsidRDefault="0072317D" w:rsidP="00ED773B">
            <w:pPr>
              <w:jc w:val="both"/>
              <w:rPr>
                <w:rFonts w:ascii="Century Gothic" w:hAnsi="Century Gothic"/>
              </w:rPr>
            </w:pPr>
          </w:p>
        </w:tc>
        <w:tc>
          <w:tcPr>
            <w:tcW w:w="2491" w:type="dxa"/>
          </w:tcPr>
          <w:p w14:paraId="161E559E" w14:textId="77777777" w:rsidR="0072317D" w:rsidRDefault="0072317D" w:rsidP="00ED773B">
            <w:pPr>
              <w:jc w:val="both"/>
              <w:rPr>
                <w:rFonts w:ascii="Century Gothic" w:hAnsi="Century Gothic"/>
              </w:rPr>
            </w:pPr>
          </w:p>
        </w:tc>
        <w:tc>
          <w:tcPr>
            <w:tcW w:w="2491" w:type="dxa"/>
          </w:tcPr>
          <w:p w14:paraId="24C75834" w14:textId="77777777" w:rsidR="0072317D" w:rsidRDefault="0072317D" w:rsidP="00ED773B">
            <w:pPr>
              <w:jc w:val="both"/>
              <w:rPr>
                <w:rFonts w:ascii="Century Gothic" w:hAnsi="Century Gothic"/>
              </w:rPr>
            </w:pPr>
          </w:p>
        </w:tc>
      </w:tr>
      <w:tr w:rsidR="0072317D" w14:paraId="28562527" w14:textId="77777777" w:rsidTr="0072317D">
        <w:tc>
          <w:tcPr>
            <w:tcW w:w="2490" w:type="dxa"/>
          </w:tcPr>
          <w:p w14:paraId="3600E92B" w14:textId="77777777" w:rsidR="0072317D" w:rsidRDefault="0072317D" w:rsidP="00ED773B">
            <w:pPr>
              <w:jc w:val="both"/>
              <w:rPr>
                <w:rFonts w:ascii="Century Gothic" w:hAnsi="Century Gothic"/>
              </w:rPr>
            </w:pPr>
            <w:r>
              <w:rPr>
                <w:rFonts w:ascii="Century Gothic" w:hAnsi="Century Gothic"/>
              </w:rPr>
              <w:t>OM 2</w:t>
            </w:r>
          </w:p>
        </w:tc>
        <w:tc>
          <w:tcPr>
            <w:tcW w:w="2490" w:type="dxa"/>
          </w:tcPr>
          <w:p w14:paraId="5BFDE166" w14:textId="77777777" w:rsidR="0072317D" w:rsidRDefault="0072317D" w:rsidP="00ED773B">
            <w:pPr>
              <w:jc w:val="both"/>
              <w:rPr>
                <w:rFonts w:ascii="Century Gothic" w:hAnsi="Century Gothic"/>
              </w:rPr>
            </w:pPr>
          </w:p>
        </w:tc>
        <w:tc>
          <w:tcPr>
            <w:tcW w:w="2491" w:type="dxa"/>
          </w:tcPr>
          <w:p w14:paraId="35BCEA89" w14:textId="77777777" w:rsidR="0072317D" w:rsidRDefault="0072317D" w:rsidP="00ED773B">
            <w:pPr>
              <w:jc w:val="both"/>
              <w:rPr>
                <w:rFonts w:ascii="Century Gothic" w:hAnsi="Century Gothic"/>
              </w:rPr>
            </w:pPr>
          </w:p>
        </w:tc>
        <w:tc>
          <w:tcPr>
            <w:tcW w:w="2491" w:type="dxa"/>
          </w:tcPr>
          <w:p w14:paraId="2B7E5380" w14:textId="77777777" w:rsidR="0072317D" w:rsidRDefault="0072317D" w:rsidP="00ED773B">
            <w:pPr>
              <w:jc w:val="both"/>
              <w:rPr>
                <w:rFonts w:ascii="Century Gothic" w:hAnsi="Century Gothic"/>
              </w:rPr>
            </w:pPr>
          </w:p>
        </w:tc>
      </w:tr>
      <w:tr w:rsidR="0072317D" w14:paraId="4DB82145" w14:textId="77777777" w:rsidTr="0072317D">
        <w:tc>
          <w:tcPr>
            <w:tcW w:w="2490" w:type="dxa"/>
          </w:tcPr>
          <w:p w14:paraId="0BDBFFDE" w14:textId="77777777" w:rsidR="0072317D" w:rsidRDefault="0072317D" w:rsidP="00ED773B">
            <w:pPr>
              <w:jc w:val="both"/>
              <w:rPr>
                <w:rFonts w:ascii="Century Gothic" w:hAnsi="Century Gothic"/>
              </w:rPr>
            </w:pPr>
            <w:r>
              <w:rPr>
                <w:rFonts w:ascii="Century Gothic" w:hAnsi="Century Gothic"/>
              </w:rPr>
              <w:t>OM 3</w:t>
            </w:r>
          </w:p>
        </w:tc>
        <w:tc>
          <w:tcPr>
            <w:tcW w:w="2490" w:type="dxa"/>
          </w:tcPr>
          <w:p w14:paraId="11F3B20E" w14:textId="77777777" w:rsidR="0072317D" w:rsidRDefault="0072317D" w:rsidP="00ED773B">
            <w:pPr>
              <w:jc w:val="both"/>
              <w:rPr>
                <w:rFonts w:ascii="Century Gothic" w:hAnsi="Century Gothic"/>
              </w:rPr>
            </w:pPr>
          </w:p>
        </w:tc>
        <w:tc>
          <w:tcPr>
            <w:tcW w:w="2491" w:type="dxa"/>
          </w:tcPr>
          <w:p w14:paraId="4D0284B9" w14:textId="77777777" w:rsidR="0072317D" w:rsidRDefault="0072317D" w:rsidP="00ED773B">
            <w:pPr>
              <w:jc w:val="both"/>
              <w:rPr>
                <w:rFonts w:ascii="Century Gothic" w:hAnsi="Century Gothic"/>
              </w:rPr>
            </w:pPr>
          </w:p>
        </w:tc>
        <w:tc>
          <w:tcPr>
            <w:tcW w:w="2491" w:type="dxa"/>
          </w:tcPr>
          <w:p w14:paraId="74AA8B8A" w14:textId="77777777" w:rsidR="0072317D" w:rsidRDefault="0072317D" w:rsidP="00ED773B">
            <w:pPr>
              <w:jc w:val="both"/>
              <w:rPr>
                <w:rFonts w:ascii="Century Gothic" w:hAnsi="Century Gothic"/>
              </w:rPr>
            </w:pPr>
          </w:p>
        </w:tc>
      </w:tr>
      <w:tr w:rsidR="0072317D" w14:paraId="3D91905E" w14:textId="77777777" w:rsidTr="0072317D">
        <w:tc>
          <w:tcPr>
            <w:tcW w:w="2490" w:type="dxa"/>
          </w:tcPr>
          <w:p w14:paraId="2BE142E3" w14:textId="77777777" w:rsidR="0072317D" w:rsidRPr="0072317D" w:rsidRDefault="0072317D" w:rsidP="00ED773B">
            <w:pPr>
              <w:jc w:val="both"/>
              <w:rPr>
                <w:rFonts w:ascii="Century Gothic" w:hAnsi="Century Gothic"/>
                <w:b/>
              </w:rPr>
            </w:pPr>
            <w:r w:rsidRPr="0072317D">
              <w:rPr>
                <w:rFonts w:ascii="Century Gothic" w:hAnsi="Century Gothic"/>
                <w:b/>
              </w:rPr>
              <w:t>TOTAL</w:t>
            </w:r>
          </w:p>
        </w:tc>
        <w:tc>
          <w:tcPr>
            <w:tcW w:w="2490" w:type="dxa"/>
          </w:tcPr>
          <w:p w14:paraId="7BCFCABD" w14:textId="77777777" w:rsidR="0072317D" w:rsidRDefault="0072317D" w:rsidP="00ED773B">
            <w:pPr>
              <w:jc w:val="both"/>
              <w:rPr>
                <w:rFonts w:ascii="Century Gothic" w:hAnsi="Century Gothic"/>
              </w:rPr>
            </w:pPr>
          </w:p>
        </w:tc>
        <w:tc>
          <w:tcPr>
            <w:tcW w:w="2491" w:type="dxa"/>
          </w:tcPr>
          <w:p w14:paraId="6DA1B16A" w14:textId="77777777" w:rsidR="0072317D" w:rsidRDefault="0072317D" w:rsidP="00ED773B">
            <w:pPr>
              <w:jc w:val="both"/>
              <w:rPr>
                <w:rFonts w:ascii="Century Gothic" w:hAnsi="Century Gothic"/>
              </w:rPr>
            </w:pPr>
          </w:p>
        </w:tc>
        <w:tc>
          <w:tcPr>
            <w:tcW w:w="2491" w:type="dxa"/>
          </w:tcPr>
          <w:p w14:paraId="6F2019FA" w14:textId="77777777" w:rsidR="0072317D" w:rsidRDefault="0072317D" w:rsidP="00ED773B">
            <w:pPr>
              <w:jc w:val="both"/>
              <w:rPr>
                <w:rFonts w:ascii="Century Gothic" w:hAnsi="Century Gothic"/>
              </w:rPr>
            </w:pPr>
          </w:p>
        </w:tc>
      </w:tr>
    </w:tbl>
    <w:p w14:paraId="7CE5CA3E" w14:textId="244C722D" w:rsidR="00CB509D" w:rsidRPr="00E70DEE" w:rsidRDefault="00E70DEE" w:rsidP="00E70DEE">
      <w:pPr>
        <w:jc w:val="center"/>
        <w:rPr>
          <w:rFonts w:ascii="Century Gothic" w:hAnsi="Century Gothic"/>
        </w:rPr>
      </w:pPr>
      <w:r>
        <w:rPr>
          <w:rFonts w:ascii="Century Gothic" w:hAnsi="Century Gothic"/>
          <w:b/>
        </w:rPr>
        <w:t xml:space="preserve">Fuente: </w:t>
      </w:r>
      <w:r>
        <w:rPr>
          <w:rFonts w:ascii="Century Gothic" w:hAnsi="Century Gothic"/>
        </w:rPr>
        <w:t>Propia</w:t>
      </w:r>
    </w:p>
    <w:p w14:paraId="1DEC3D5F" w14:textId="0CF061D4" w:rsidR="0072317D" w:rsidRDefault="0072317D" w:rsidP="0072317D">
      <w:pPr>
        <w:jc w:val="both"/>
        <w:rPr>
          <w:rFonts w:ascii="Century Gothic" w:hAnsi="Century Gothic"/>
        </w:rPr>
      </w:pPr>
      <w:r w:rsidRPr="0072317D">
        <w:rPr>
          <w:rFonts w:ascii="Century Gothic" w:hAnsi="Century Gothic"/>
        </w:rPr>
        <w:t>La máxima calificación que se puede obtener de la matriz de priorización es de 125; aquellos estándares que obtengan esta calificación se consideran como críticos para el mejoramiento. Así, se debe considerar que los estándares que obtengan una calificación igual o mayor de 75 son los que pueden intervenirse, sin embargo, este número no debe considerarse como un número mágico.</w:t>
      </w:r>
    </w:p>
    <w:p w14:paraId="0AFB2534" w14:textId="77777777" w:rsidR="0072317D" w:rsidRDefault="009E504D" w:rsidP="009E504D">
      <w:pPr>
        <w:jc w:val="center"/>
        <w:rPr>
          <w:rFonts w:ascii="Century Gothic" w:hAnsi="Century Gothic"/>
        </w:rPr>
      </w:pPr>
      <w:r>
        <w:rPr>
          <w:noProof/>
          <w:lang w:eastAsia="es-MX"/>
        </w:rPr>
        <w:drawing>
          <wp:inline distT="0" distB="0" distL="0" distR="0" wp14:anchorId="0E3E00D3" wp14:editId="7BB266CE">
            <wp:extent cx="3263462" cy="6951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3142" cy="701428"/>
                    </a:xfrm>
                    <a:prstGeom prst="rect">
                      <a:avLst/>
                    </a:prstGeom>
                  </pic:spPr>
                </pic:pic>
              </a:graphicData>
            </a:graphic>
          </wp:inline>
        </w:drawing>
      </w:r>
    </w:p>
    <w:p w14:paraId="230660B3" w14:textId="2DE5A9CA" w:rsidR="00641F62" w:rsidRDefault="009E504D" w:rsidP="008D6043">
      <w:pPr>
        <w:pStyle w:val="Ttulo1"/>
        <w:numPr>
          <w:ilvl w:val="0"/>
          <w:numId w:val="2"/>
        </w:numPr>
        <w:jc w:val="center"/>
      </w:pPr>
      <w:bookmarkStart w:id="18" w:name="_Toc189557531"/>
      <w:r>
        <w:t>DEFINICIÓN DE LA CALIDAD ESPERADA</w:t>
      </w:r>
      <w:bookmarkEnd w:id="18"/>
    </w:p>
    <w:p w14:paraId="46B87198" w14:textId="77777777" w:rsidR="00641F62" w:rsidRPr="00641F62" w:rsidRDefault="00641F62" w:rsidP="00641F62">
      <w:pPr>
        <w:jc w:val="both"/>
        <w:rPr>
          <w:rFonts w:ascii="Century Gothic" w:hAnsi="Century Gothic"/>
        </w:rPr>
      </w:pPr>
      <w:r w:rsidRPr="00641F62">
        <w:rPr>
          <w:rFonts w:ascii="Century Gothic" w:hAnsi="Century Gothic"/>
        </w:rPr>
        <w:t xml:space="preserve">Definir el nivel de calidad esperada significa aplicar el “deber ser” de la Institución; es la forma como deben conducirse y hacerse las actividades rompiendo el hábito; los instrumentos a utilizar para monitorear y hacer seguimiento a los resultados de cada actividad, son parte del soporte que permitirá evidenciar el mejoramiento, a través de instrumento de control. </w:t>
      </w:r>
    </w:p>
    <w:p w14:paraId="2CEAA165" w14:textId="77777777" w:rsidR="00641F62" w:rsidRPr="00641F62" w:rsidRDefault="00641F62" w:rsidP="00641F62">
      <w:pPr>
        <w:jc w:val="both"/>
        <w:rPr>
          <w:rFonts w:ascii="Century Gothic" w:hAnsi="Century Gothic"/>
        </w:rPr>
      </w:pPr>
      <w:r w:rsidRPr="00641F62">
        <w:rPr>
          <w:rFonts w:ascii="Century Gothic" w:hAnsi="Century Gothic"/>
        </w:rPr>
        <w:t xml:space="preserve">En la definición de la Calidad esperada es importante lo siguiente: </w:t>
      </w:r>
    </w:p>
    <w:p w14:paraId="403E7CFA"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los clientes: Quienes son importantes</w:t>
      </w:r>
    </w:p>
    <w:p w14:paraId="384D622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las expectativas de los clientes: Que es lo que quieren</w:t>
      </w:r>
    </w:p>
    <w:p w14:paraId="0BBA67A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Convertir la información obtenida en procesos requisitos operacionales.</w:t>
      </w:r>
    </w:p>
    <w:p w14:paraId="09264496"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Caracterizar procesos: Definir indicadores y meta de cada uno de ellos.</w:t>
      </w:r>
    </w:p>
    <w:p w14:paraId="1C21F1B5" w14:textId="31FAD5D0" w:rsidR="00641F62" w:rsidRDefault="005348C5" w:rsidP="00641F62">
      <w:pPr>
        <w:jc w:val="both"/>
        <w:rPr>
          <w:rFonts w:ascii="Century Gothic" w:hAnsi="Century Gothic"/>
        </w:rPr>
      </w:pPr>
      <w:r>
        <w:rPr>
          <w:rFonts w:ascii="Century Gothic" w:hAnsi="Century Gothic"/>
        </w:rPr>
        <w:t xml:space="preserve">RED MEDICRON IPS </w:t>
      </w:r>
      <w:r w:rsidR="00641F62" w:rsidRPr="00641F62">
        <w:rPr>
          <w:rFonts w:ascii="Century Gothic" w:hAnsi="Century Gothic"/>
        </w:rPr>
        <w:t>definirá la calidad esperada como el aumento en la calificación de cada una de las variables propuestas en el enfoque, Implementación y Resultado (hoja radar) con base en la autoevaluación realizada, todo ello, en cumplimiento de los estándares de acreditación en los procesos priorizados. En nuestro caso se proyecta aumentar en 2 décimas con respecto a la calificación Inicial</w:t>
      </w:r>
      <w:r w:rsidR="00641F62">
        <w:rPr>
          <w:rFonts w:ascii="Century Gothic" w:hAnsi="Century Gothic"/>
        </w:rPr>
        <w:t>.</w:t>
      </w:r>
    </w:p>
    <w:p w14:paraId="5D425D9B" w14:textId="77777777" w:rsidR="00641F62" w:rsidRDefault="00641F62" w:rsidP="00641F62">
      <w:pPr>
        <w:jc w:val="both"/>
        <w:rPr>
          <w:rFonts w:ascii="Century Gothic" w:hAnsi="Century Gothic"/>
        </w:rPr>
      </w:pPr>
      <w:r w:rsidRPr="00641F62">
        <w:rPr>
          <w:rFonts w:ascii="Century Gothic" w:hAnsi="Century Gothic"/>
        </w:rPr>
        <w:t>Con la calidad esperada se propenderá para que toda su mejora se oriente al logro de los estándares de acreditación. Esto implica definir criterios a través de los cuales se medirá el desempeño de los procesos priorizados (Planes de Mejoramiento); significa entonces, definir la forma como se espera que se desarrollen los procesos (estándares, documentos de apoyo, procedimientos operacionales, guías, protocolos)</w:t>
      </w:r>
    </w:p>
    <w:p w14:paraId="560DEDA1" w14:textId="77777777" w:rsidR="00641F62" w:rsidRPr="00641F62" w:rsidRDefault="00641F62" w:rsidP="00641F62">
      <w:pPr>
        <w:jc w:val="both"/>
        <w:rPr>
          <w:rFonts w:ascii="Century Gothic" w:hAnsi="Century Gothic"/>
        </w:rPr>
      </w:pPr>
      <w:r w:rsidRPr="00641F62">
        <w:rPr>
          <w:rFonts w:ascii="Century Gothic" w:hAnsi="Century Gothic"/>
        </w:rPr>
        <w:t xml:space="preserve">En este caso, los indicadores ayudarán a medir como la Institución avanza hacia el logro del objetivo del estándar, dentro de esos indicadores se establecen las metas que se convierten en referente a alcanzar (calidad esperada) </w:t>
      </w:r>
    </w:p>
    <w:p w14:paraId="6F623006" w14:textId="77777777" w:rsidR="00641F62" w:rsidRDefault="00641F62" w:rsidP="00641F62">
      <w:pPr>
        <w:jc w:val="both"/>
        <w:rPr>
          <w:rFonts w:ascii="Century Gothic" w:hAnsi="Century Gothic"/>
        </w:rPr>
      </w:pPr>
      <w:r w:rsidRPr="00641F62">
        <w:rPr>
          <w:rFonts w:ascii="Century Gothic" w:hAnsi="Century Gothic"/>
        </w:rPr>
        <w:t>Definir los indicadores significa planear la calidad en forma cuantitativa. Los indicadores son una herramienta esencial para la ejecución de la Auditoria para el Mejoramiento de la Calidad, para poder monitorear y hacer seguimiento a los resultados en la ejecución y mejora.</w:t>
      </w:r>
    </w:p>
    <w:p w14:paraId="24D93DA8" w14:textId="77777777" w:rsidR="00641F62" w:rsidRDefault="00641F62" w:rsidP="00641F62">
      <w:pPr>
        <w:jc w:val="both"/>
        <w:rPr>
          <w:rFonts w:ascii="Century Gothic" w:hAnsi="Century Gothic"/>
        </w:rPr>
      </w:pPr>
      <w:r w:rsidRPr="00641F62">
        <w:rPr>
          <w:rFonts w:ascii="Century Gothic" w:hAnsi="Century Gothic"/>
        </w:rPr>
        <w:t>El nivel de calidad esperada debe definirse en la ficha técnica de cada uno de los indicadores que se aplicarán para la evaluación y seguimiento a los procesos priorizados.</w:t>
      </w:r>
    </w:p>
    <w:p w14:paraId="6F9C19C5" w14:textId="7E7D44C0" w:rsidR="00641F62" w:rsidRPr="008D6043" w:rsidRDefault="00641F62" w:rsidP="008D6043">
      <w:pPr>
        <w:pStyle w:val="Ttulo2"/>
        <w:numPr>
          <w:ilvl w:val="1"/>
          <w:numId w:val="2"/>
        </w:numPr>
        <w:jc w:val="center"/>
      </w:pPr>
      <w:bookmarkStart w:id="19" w:name="_Toc189557532"/>
      <w:r>
        <w:t>MEDICIÓN INICIAL DEL DESEMPEÑO</w:t>
      </w:r>
      <w:bookmarkEnd w:id="19"/>
    </w:p>
    <w:p w14:paraId="5295827E" w14:textId="77777777" w:rsidR="00641F62" w:rsidRPr="00641F62" w:rsidRDefault="00641F62" w:rsidP="00641F62">
      <w:pPr>
        <w:jc w:val="both"/>
        <w:rPr>
          <w:rFonts w:ascii="Century Gothic" w:hAnsi="Century Gothic"/>
        </w:rPr>
      </w:pPr>
      <w:r w:rsidRPr="00641F62">
        <w:rPr>
          <w:rFonts w:ascii="Century Gothic" w:hAnsi="Century Gothic"/>
        </w:rPr>
        <w:t xml:space="preserve">Para definir la calidad observada, se considera a partir de la medición inicial del desempeño, el cual abarca los siguientes pasos: </w:t>
      </w:r>
    </w:p>
    <w:p w14:paraId="4CBBF337"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Medir el desempeño - Como le va. </w:t>
      </w:r>
    </w:p>
    <w:p w14:paraId="616E5DD8"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Informar sobre los resultados - Compartir los resultados. </w:t>
      </w:r>
    </w:p>
    <w:p w14:paraId="621311A4"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Definir Conclusiones, Identificar oportunidades de mejora - Entonces qué. ∙ Buscar mejoramiento, Planifique, haga, revise, actué - Y ahora qué. </w:t>
      </w:r>
    </w:p>
    <w:p w14:paraId="1098A92E"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La medición inicial de los estándares priorizados, permite obtener la calidad observada, la cual muestra la práctica actual en los procesos de la organización y así poder identificar la brecha existente entre lo esperado y lo observado. </w:t>
      </w:r>
    </w:p>
    <w:p w14:paraId="4B9F1311" w14:textId="2E2D820B" w:rsidR="00641F62" w:rsidRPr="00641F62" w:rsidRDefault="00641F62" w:rsidP="00641F62">
      <w:pPr>
        <w:jc w:val="both"/>
        <w:rPr>
          <w:rFonts w:ascii="Century Gothic" w:hAnsi="Century Gothic"/>
        </w:rPr>
      </w:pPr>
      <w:r w:rsidRPr="00641F62">
        <w:rPr>
          <w:rFonts w:ascii="Century Gothic" w:hAnsi="Century Gothic"/>
        </w:rPr>
        <w:t>En la calidad observada también se incluyen los resultados de la medición de los indicadores definidos en la calidad esperada, estableciendo también la brecha con los resultados. De acuerdo a las actividades y los tiempos definidos en el plan de acción, se evalúa la calidad observada, registro que se realizará en las hojas de vida de indicadores y en la casil</w:t>
      </w:r>
      <w:r w:rsidR="00282CB7">
        <w:rPr>
          <w:rFonts w:ascii="Century Gothic" w:hAnsi="Century Gothic"/>
        </w:rPr>
        <w:t>la de seguimiento del PAMEC 2025</w:t>
      </w:r>
      <w:r w:rsidRPr="00641F62">
        <w:rPr>
          <w:rFonts w:ascii="Century Gothic" w:hAnsi="Century Gothic"/>
        </w:rPr>
        <w:t xml:space="preserve">. </w:t>
      </w:r>
    </w:p>
    <w:p w14:paraId="30AB4659" w14:textId="77777777" w:rsidR="00641F62" w:rsidRDefault="00641F62" w:rsidP="00641F62">
      <w:pPr>
        <w:jc w:val="both"/>
        <w:rPr>
          <w:rFonts w:ascii="Century Gothic" w:hAnsi="Century Gothic"/>
        </w:rPr>
      </w:pPr>
      <w:r w:rsidRPr="00641F62">
        <w:rPr>
          <w:rFonts w:ascii="Century Gothic" w:hAnsi="Century Gothic"/>
        </w:rPr>
        <w:t>Para verificar la implementación eficaz del Programa de Auditoria para el Mejoramiento de la Calidad, se programan las siguientes auditorías internas al PAMEC.</w:t>
      </w:r>
    </w:p>
    <w:p w14:paraId="63D6E280" w14:textId="12CD7B85"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F52FDA">
        <w:rPr>
          <w:rFonts w:ascii="Century Gothic" w:hAnsi="Century Gothic"/>
          <w:b/>
          <w:noProof/>
          <w:sz w:val="22"/>
          <w:szCs w:val="22"/>
        </w:rPr>
        <w:t>6</w:t>
      </w:r>
      <w:r w:rsidRPr="00E70DEE">
        <w:rPr>
          <w:rFonts w:ascii="Century Gothic" w:hAnsi="Century Gothic"/>
          <w:b/>
          <w:sz w:val="22"/>
          <w:szCs w:val="22"/>
        </w:rPr>
        <w:fldChar w:fldCharType="end"/>
      </w:r>
      <w:r w:rsidRPr="00E70DEE">
        <w:rPr>
          <w:rFonts w:ascii="Century Gothic" w:hAnsi="Century Gothic"/>
          <w:b/>
          <w:sz w:val="22"/>
          <w:szCs w:val="22"/>
        </w:rPr>
        <w:t xml:space="preserve"> Programación Auditorías</w:t>
      </w:r>
    </w:p>
    <w:tbl>
      <w:tblPr>
        <w:tblStyle w:val="Tablaconcuadrcula"/>
        <w:tblW w:w="0" w:type="auto"/>
        <w:tblLook w:val="04A0" w:firstRow="1" w:lastRow="0" w:firstColumn="1" w:lastColumn="0" w:noHBand="0" w:noVBand="1"/>
      </w:tblPr>
      <w:tblGrid>
        <w:gridCol w:w="3320"/>
        <w:gridCol w:w="3321"/>
        <w:gridCol w:w="3321"/>
      </w:tblGrid>
      <w:tr w:rsidR="00641F62" w14:paraId="7CBFEB1F" w14:textId="77777777" w:rsidTr="00641F62">
        <w:tc>
          <w:tcPr>
            <w:tcW w:w="3320" w:type="dxa"/>
          </w:tcPr>
          <w:p w14:paraId="35B68FA3" w14:textId="77777777" w:rsidR="00641F62" w:rsidRDefault="00641F62" w:rsidP="00641F62">
            <w:pPr>
              <w:jc w:val="both"/>
              <w:rPr>
                <w:rFonts w:ascii="Century Gothic" w:hAnsi="Century Gothic"/>
              </w:rPr>
            </w:pPr>
            <w:r>
              <w:rPr>
                <w:rFonts w:ascii="Century Gothic" w:hAnsi="Century Gothic"/>
              </w:rPr>
              <w:t>AUDITORÍA</w:t>
            </w:r>
          </w:p>
        </w:tc>
        <w:tc>
          <w:tcPr>
            <w:tcW w:w="3321" w:type="dxa"/>
          </w:tcPr>
          <w:p w14:paraId="37B128BF" w14:textId="77777777" w:rsidR="00641F62" w:rsidRDefault="00641F62" w:rsidP="00641F62">
            <w:pPr>
              <w:jc w:val="both"/>
              <w:rPr>
                <w:rFonts w:ascii="Century Gothic" w:hAnsi="Century Gothic"/>
              </w:rPr>
            </w:pPr>
            <w:r>
              <w:rPr>
                <w:rFonts w:ascii="Century Gothic" w:hAnsi="Century Gothic"/>
              </w:rPr>
              <w:t>PERIODO EVALUADO</w:t>
            </w:r>
          </w:p>
        </w:tc>
        <w:tc>
          <w:tcPr>
            <w:tcW w:w="3321" w:type="dxa"/>
          </w:tcPr>
          <w:p w14:paraId="2274FAA2" w14:textId="77777777" w:rsidR="00641F62" w:rsidRDefault="00641F62" w:rsidP="00641F62">
            <w:pPr>
              <w:jc w:val="both"/>
              <w:rPr>
                <w:rFonts w:ascii="Century Gothic" w:hAnsi="Century Gothic"/>
              </w:rPr>
            </w:pPr>
            <w:r>
              <w:rPr>
                <w:rFonts w:ascii="Century Gothic" w:hAnsi="Century Gothic"/>
              </w:rPr>
              <w:t>FECHA</w:t>
            </w:r>
          </w:p>
        </w:tc>
      </w:tr>
      <w:tr w:rsidR="00641F62" w14:paraId="4B2019D3" w14:textId="77777777" w:rsidTr="00641F62">
        <w:tc>
          <w:tcPr>
            <w:tcW w:w="3320" w:type="dxa"/>
          </w:tcPr>
          <w:p w14:paraId="69ABEF08" w14:textId="77777777" w:rsidR="00641F62" w:rsidRDefault="00641F62" w:rsidP="00641F62">
            <w:pPr>
              <w:jc w:val="both"/>
              <w:rPr>
                <w:rFonts w:ascii="Century Gothic" w:hAnsi="Century Gothic"/>
              </w:rPr>
            </w:pPr>
            <w:r>
              <w:rPr>
                <w:rFonts w:ascii="Century Gothic" w:hAnsi="Century Gothic"/>
              </w:rPr>
              <w:t>Auditoría N° 1</w:t>
            </w:r>
          </w:p>
        </w:tc>
        <w:tc>
          <w:tcPr>
            <w:tcW w:w="3321" w:type="dxa"/>
          </w:tcPr>
          <w:p w14:paraId="03FDFFF8" w14:textId="23919208" w:rsidR="00641F62" w:rsidRDefault="00282CB7" w:rsidP="00641F62">
            <w:pPr>
              <w:jc w:val="both"/>
              <w:rPr>
                <w:rFonts w:ascii="Century Gothic" w:hAnsi="Century Gothic"/>
              </w:rPr>
            </w:pPr>
            <w:r>
              <w:rPr>
                <w:rFonts w:ascii="Century Gothic" w:hAnsi="Century Gothic"/>
              </w:rPr>
              <w:t>Enero a Julio 2025</w:t>
            </w:r>
          </w:p>
        </w:tc>
        <w:tc>
          <w:tcPr>
            <w:tcW w:w="3321" w:type="dxa"/>
          </w:tcPr>
          <w:p w14:paraId="42517C73" w14:textId="4537C545" w:rsidR="00641F62" w:rsidRDefault="00282CB7" w:rsidP="00641F62">
            <w:pPr>
              <w:jc w:val="both"/>
              <w:rPr>
                <w:rFonts w:ascii="Century Gothic" w:hAnsi="Century Gothic"/>
              </w:rPr>
            </w:pPr>
            <w:r>
              <w:rPr>
                <w:rFonts w:ascii="Century Gothic" w:hAnsi="Century Gothic"/>
              </w:rPr>
              <w:t>Tercer Trimestre 2025</w:t>
            </w:r>
          </w:p>
        </w:tc>
      </w:tr>
      <w:tr w:rsidR="00641F62" w14:paraId="047ED452" w14:textId="77777777" w:rsidTr="00641F62">
        <w:tc>
          <w:tcPr>
            <w:tcW w:w="3320" w:type="dxa"/>
          </w:tcPr>
          <w:p w14:paraId="298B8986" w14:textId="77777777" w:rsidR="00641F62" w:rsidRDefault="00641F62" w:rsidP="00641F62">
            <w:pPr>
              <w:jc w:val="both"/>
              <w:rPr>
                <w:rFonts w:ascii="Century Gothic" w:hAnsi="Century Gothic"/>
              </w:rPr>
            </w:pPr>
            <w:r>
              <w:rPr>
                <w:rFonts w:ascii="Century Gothic" w:hAnsi="Century Gothic"/>
              </w:rPr>
              <w:t>Auditoría N° 2</w:t>
            </w:r>
          </w:p>
        </w:tc>
        <w:tc>
          <w:tcPr>
            <w:tcW w:w="3321" w:type="dxa"/>
          </w:tcPr>
          <w:p w14:paraId="6927934C" w14:textId="5614AF0A" w:rsidR="00641F62" w:rsidRDefault="00641F62" w:rsidP="00641F62">
            <w:pPr>
              <w:jc w:val="both"/>
              <w:rPr>
                <w:rFonts w:ascii="Century Gothic" w:hAnsi="Century Gothic"/>
              </w:rPr>
            </w:pPr>
            <w:r w:rsidRPr="00641F62">
              <w:rPr>
                <w:rFonts w:ascii="Century Gothic" w:hAnsi="Century Gothic"/>
              </w:rPr>
              <w:t>Agosto a Dic</w:t>
            </w:r>
            <w:r>
              <w:rPr>
                <w:rFonts w:ascii="Century Gothic" w:hAnsi="Century Gothic"/>
              </w:rPr>
              <w:t>iembre</w:t>
            </w:r>
            <w:r w:rsidR="00282CB7">
              <w:rPr>
                <w:rFonts w:ascii="Century Gothic" w:hAnsi="Century Gothic"/>
              </w:rPr>
              <w:t xml:space="preserve"> 2025</w:t>
            </w:r>
          </w:p>
        </w:tc>
        <w:tc>
          <w:tcPr>
            <w:tcW w:w="3321" w:type="dxa"/>
          </w:tcPr>
          <w:p w14:paraId="2E4ABE9A" w14:textId="710E6B54" w:rsidR="00641F62" w:rsidRDefault="00282CB7" w:rsidP="00641F62">
            <w:pPr>
              <w:jc w:val="both"/>
              <w:rPr>
                <w:rFonts w:ascii="Century Gothic" w:hAnsi="Century Gothic"/>
              </w:rPr>
            </w:pPr>
            <w:r>
              <w:rPr>
                <w:rFonts w:ascii="Century Gothic" w:hAnsi="Century Gothic"/>
              </w:rPr>
              <w:t>Cuarto Trimestre 2025</w:t>
            </w:r>
          </w:p>
        </w:tc>
      </w:tr>
    </w:tbl>
    <w:p w14:paraId="10A3EE03" w14:textId="2DA98320" w:rsidR="00641F62" w:rsidRPr="00641F62" w:rsidRDefault="00E70DEE" w:rsidP="00E70DEE">
      <w:pPr>
        <w:jc w:val="center"/>
        <w:rPr>
          <w:rFonts w:ascii="Century Gothic" w:hAnsi="Century Gothic"/>
        </w:rPr>
      </w:pPr>
      <w:r w:rsidRPr="00E70DEE">
        <w:rPr>
          <w:rFonts w:ascii="Century Gothic" w:hAnsi="Century Gothic"/>
          <w:b/>
        </w:rPr>
        <w:t>Fuente:</w:t>
      </w:r>
      <w:r>
        <w:rPr>
          <w:rFonts w:ascii="Century Gothic" w:hAnsi="Century Gothic"/>
        </w:rPr>
        <w:t xml:space="preserve"> Propia</w:t>
      </w:r>
    </w:p>
    <w:p w14:paraId="0C94715E" w14:textId="47B279D1" w:rsidR="00641F62" w:rsidRDefault="00641F62" w:rsidP="00641F62">
      <w:pPr>
        <w:jc w:val="both"/>
        <w:rPr>
          <w:rFonts w:ascii="Century Gothic" w:hAnsi="Century Gothic"/>
        </w:rPr>
      </w:pPr>
      <w:r w:rsidRPr="00641F62">
        <w:rPr>
          <w:rFonts w:ascii="Century Gothic" w:hAnsi="Century Gothic"/>
        </w:rPr>
        <w:t>Las fechas de auditoria serán determinadas en el programa de Auditoria del área de contraloría interna de RED MEDICRON IPS. Se deberá contar con los soportes de auditoría de acuerdo a lo definido en el procedimiento de auditorías. El informe de auditoría se entrega a la oficina de Dirección para realizar los planes de mejoramiento que se requieran.</w:t>
      </w:r>
    </w:p>
    <w:p w14:paraId="35CDDDD1" w14:textId="732BF003" w:rsidR="00641F62" w:rsidRDefault="00575414" w:rsidP="008D6043">
      <w:pPr>
        <w:pStyle w:val="Ttulo2"/>
        <w:numPr>
          <w:ilvl w:val="1"/>
          <w:numId w:val="2"/>
        </w:numPr>
        <w:jc w:val="center"/>
      </w:pPr>
      <w:bookmarkStart w:id="20" w:name="_Toc189557533"/>
      <w:r>
        <w:t>PLAN DE MEJORA PARA PROCESOS SELECCIONADOS</w:t>
      </w:r>
      <w:bookmarkEnd w:id="20"/>
    </w:p>
    <w:p w14:paraId="5AE5CD80" w14:textId="38CE63C5" w:rsidR="0006544F" w:rsidRPr="0006544F" w:rsidRDefault="0006544F" w:rsidP="0006544F">
      <w:pPr>
        <w:jc w:val="both"/>
        <w:rPr>
          <w:rFonts w:ascii="Century Gothic" w:hAnsi="Century Gothic"/>
        </w:rPr>
      </w:pPr>
      <w:r w:rsidRPr="0006544F">
        <w:rPr>
          <w:rFonts w:ascii="Century Gothic" w:hAnsi="Century Gothic"/>
        </w:rPr>
        <w:t xml:space="preserve">Con los insumos generados en las etapas anteriores, los responsables de los procesos contarán con información valiosa para establecer los planes de acción (mejora) que permitan disminuir las brechas detectadas. </w:t>
      </w:r>
    </w:p>
    <w:p w14:paraId="3D098EFA" w14:textId="56504CBC" w:rsidR="0006544F" w:rsidRPr="0006544F" w:rsidRDefault="0006544F" w:rsidP="0006544F">
      <w:pPr>
        <w:jc w:val="both"/>
        <w:rPr>
          <w:rFonts w:ascii="Century Gothic" w:hAnsi="Century Gothic"/>
        </w:rPr>
      </w:pPr>
      <w:r w:rsidRPr="0006544F">
        <w:rPr>
          <w:rFonts w:ascii="Century Gothic" w:hAnsi="Century Gothic"/>
        </w:rPr>
        <w:t xml:space="preserve">La formulación del plan de mejoramiento deberá responder a la detección de las causas fundamentales que afectan el logro del resultado esperado, para lo cual se deberán aplicar herramientas que permitan neutralizar y bloquear aquellas causas que impiden conseguir los resultados deseados. Entre la herramienta utilizada para el levantamiento de plan de mejora se utiliza la herramienta 5w-1H </w:t>
      </w:r>
    </w:p>
    <w:p w14:paraId="32BEE0BE" w14:textId="4FCB987C" w:rsidR="0006544F" w:rsidRPr="0006544F" w:rsidRDefault="0006544F" w:rsidP="0006544F">
      <w:pPr>
        <w:jc w:val="both"/>
        <w:rPr>
          <w:rFonts w:ascii="Century Gothic" w:hAnsi="Century Gothic"/>
        </w:rPr>
      </w:pPr>
      <w:r w:rsidRPr="0006544F">
        <w:rPr>
          <w:rFonts w:ascii="Century Gothic" w:hAnsi="Century Gothic"/>
        </w:rPr>
        <w:t xml:space="preserve">Los aspectos que se deberán tener en cuenta para la formulación del plan de mejora son: </w:t>
      </w:r>
    </w:p>
    <w:p w14:paraId="5FC09D48" w14:textId="45327A71"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Identificar el problema y definirlo concretamente, teniendo muy claro el grado de importancia de este. </w:t>
      </w:r>
    </w:p>
    <w:p w14:paraId="7B5EBF33" w14:textId="05AF46C2"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Observar en detalle las características del problema, tomando en cuenta los puntos de vista de diferentes personas involucradas en el proceso. </w:t>
      </w:r>
    </w:p>
    <w:p w14:paraId="7CDA04E1" w14:textId="7D4AE6AE" w:rsidR="0006544F" w:rsidRP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Analizar el problema para descubrir sus causas fundamentales, en este punto es importante la utilización de herramientas estadísticas básicas. </w:t>
      </w:r>
    </w:p>
    <w:p w14:paraId="52FA2798" w14:textId="78DD1C39" w:rsidR="0006544F" w:rsidRDefault="0006544F" w:rsidP="0006544F">
      <w:pPr>
        <w:pStyle w:val="Prrafodelista"/>
        <w:numPr>
          <w:ilvl w:val="0"/>
          <w:numId w:val="5"/>
        </w:numPr>
        <w:jc w:val="both"/>
        <w:rPr>
          <w:rFonts w:ascii="Century Gothic" w:hAnsi="Century Gothic"/>
          <w:sz w:val="22"/>
          <w:szCs w:val="22"/>
        </w:rPr>
      </w:pPr>
      <w:r w:rsidRPr="0006544F">
        <w:rPr>
          <w:rFonts w:ascii="Century Gothic" w:hAnsi="Century Gothic"/>
          <w:sz w:val="22"/>
          <w:szCs w:val="22"/>
        </w:rPr>
        <w:t xml:space="preserve">Elaborar un plan de acción muy detallado, capaz de bloquear las causas y solucionar el efecto no deseado o el problema, levantando indicadores para evaluar posteriormente los resultados. </w:t>
      </w:r>
    </w:p>
    <w:p w14:paraId="479AC1AA" w14:textId="77777777" w:rsidR="0006544F" w:rsidRPr="0006544F" w:rsidRDefault="0006544F" w:rsidP="0006544F">
      <w:pPr>
        <w:pStyle w:val="Prrafodelista"/>
        <w:jc w:val="both"/>
        <w:rPr>
          <w:rFonts w:ascii="Century Gothic" w:hAnsi="Century Gothic"/>
          <w:sz w:val="22"/>
          <w:szCs w:val="22"/>
        </w:rPr>
      </w:pPr>
    </w:p>
    <w:p w14:paraId="61CDD5CC" w14:textId="67563E5C" w:rsidR="0006544F" w:rsidRPr="0006544F" w:rsidRDefault="0006544F" w:rsidP="0006544F">
      <w:pPr>
        <w:jc w:val="both"/>
        <w:rPr>
          <w:rFonts w:ascii="Century Gothic" w:hAnsi="Century Gothic"/>
        </w:rPr>
      </w:pPr>
      <w:r w:rsidRPr="0006544F">
        <w:rPr>
          <w:rFonts w:ascii="Century Gothic" w:hAnsi="Century Gothic"/>
        </w:rPr>
        <w:t xml:space="preserve">Se deberá incluir un análisis de la causa raíz de los hallazgos, fallas, problemas o no conformidades evidenciadas, así como el responsable de esta actividad. </w:t>
      </w:r>
    </w:p>
    <w:p w14:paraId="7BA03D8D" w14:textId="1B82DFF3" w:rsidR="0006544F" w:rsidRDefault="0006544F" w:rsidP="0006544F">
      <w:pPr>
        <w:jc w:val="both"/>
        <w:rPr>
          <w:rFonts w:ascii="Century Gothic" w:hAnsi="Century Gothic"/>
        </w:rPr>
      </w:pPr>
      <w:r w:rsidRPr="0006544F">
        <w:rPr>
          <w:rFonts w:ascii="Century Gothic" w:hAnsi="Century Gothic"/>
        </w:rPr>
        <w:t>De acuerdo con cada Plan de mejoramiento definido, se establecerá los planes de acción usando el formato de la Matriz utilizado para la formulación del PAMEC</w:t>
      </w:r>
      <w:r>
        <w:rPr>
          <w:rFonts w:ascii="Century Gothic" w:hAnsi="Century Gothic"/>
        </w:rPr>
        <w:t xml:space="preserve">. </w:t>
      </w:r>
      <w:r w:rsidRPr="0006544F">
        <w:rPr>
          <w:rFonts w:ascii="Century Gothic" w:hAnsi="Century Gothic"/>
        </w:rPr>
        <w:t>En este se establece el ciclo P-H-V-A.</w:t>
      </w:r>
    </w:p>
    <w:p w14:paraId="1852A0E1" w14:textId="03E7BB6F" w:rsidR="0006544F" w:rsidRDefault="00EC7D45" w:rsidP="008D6043">
      <w:pPr>
        <w:pStyle w:val="Ttulo2"/>
        <w:numPr>
          <w:ilvl w:val="1"/>
          <w:numId w:val="2"/>
        </w:numPr>
        <w:jc w:val="center"/>
      </w:pPr>
      <w:bookmarkStart w:id="21" w:name="_Toc189557534"/>
      <w:r>
        <w:t>EVALUACIÓN DEL MEJORAMIENTO</w:t>
      </w:r>
      <w:bookmarkEnd w:id="21"/>
    </w:p>
    <w:p w14:paraId="6CDB551D" w14:textId="1D0D5B9C" w:rsidR="00EC7D45" w:rsidRPr="00EC7D45" w:rsidRDefault="00EC7D45" w:rsidP="00EC7D45">
      <w:pPr>
        <w:widowControl w:val="0"/>
        <w:pBdr>
          <w:top w:val="nil"/>
          <w:left w:val="nil"/>
          <w:bottom w:val="nil"/>
          <w:right w:val="nil"/>
          <w:between w:val="nil"/>
        </w:pBdr>
        <w:spacing w:before="315" w:line="245" w:lineRule="auto"/>
        <w:ind w:right="-11"/>
        <w:jc w:val="both"/>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Cada uno de los procesos posee diferentes mecanismos para la evaluación y mejoramiento. Para el seguimiento a oportunidades de mejora identificadas como producto de auditorías internas, rondas de calidad, identificadas en la ejecución </w:t>
      </w:r>
      <w:r w:rsidR="00870ADF" w:rsidRPr="00EC7D45">
        <w:rPr>
          <w:rFonts w:ascii="Century Gothic" w:eastAsia="Century Gothic" w:hAnsi="Century Gothic" w:cs="Century Gothic"/>
          <w:color w:val="000000"/>
        </w:rPr>
        <w:t>de los</w:t>
      </w:r>
      <w:r w:rsidRPr="00EC7D45">
        <w:rPr>
          <w:rFonts w:ascii="Century Gothic" w:eastAsia="Century Gothic" w:hAnsi="Century Gothic" w:cs="Century Gothic"/>
          <w:color w:val="000000"/>
        </w:rPr>
        <w:t xml:space="preserve"> procesos, y que son reportadas a través de los mecanismos definidos por </w:t>
      </w:r>
      <w:r w:rsidR="00870ADF" w:rsidRPr="00EC7D45">
        <w:rPr>
          <w:rFonts w:ascii="Century Gothic" w:eastAsia="Century Gothic" w:hAnsi="Century Gothic" w:cs="Century Gothic"/>
          <w:color w:val="000000"/>
        </w:rPr>
        <w:t>la Institución</w:t>
      </w:r>
      <w:r w:rsidRPr="00EC7D45">
        <w:rPr>
          <w:rFonts w:ascii="Century Gothic" w:eastAsia="Century Gothic" w:hAnsi="Century Gothic" w:cs="Century Gothic"/>
          <w:color w:val="000000"/>
        </w:rPr>
        <w:t xml:space="preserve">, o que se registren como plan de mejoramiento por procesos, el </w:t>
      </w:r>
      <w:r w:rsidR="00E70DEE" w:rsidRPr="00EC7D45">
        <w:rPr>
          <w:rFonts w:ascii="Century Gothic" w:eastAsia="Century Gothic" w:hAnsi="Century Gothic" w:cs="Century Gothic"/>
          <w:color w:val="000000"/>
        </w:rPr>
        <w:t>Comité PAMEC</w:t>
      </w:r>
      <w:r w:rsidRPr="00EC7D45">
        <w:rPr>
          <w:rFonts w:ascii="Century Gothic" w:eastAsia="Century Gothic" w:hAnsi="Century Gothic" w:cs="Century Gothic"/>
          <w:color w:val="000000"/>
        </w:rPr>
        <w:t xml:space="preserve"> de manera periódica y de acuerdo a las fechas definidas en los </w:t>
      </w:r>
      <w:r w:rsidR="00E70DEE" w:rsidRPr="00EC7D45">
        <w:rPr>
          <w:rFonts w:ascii="Century Gothic" w:eastAsia="Century Gothic" w:hAnsi="Century Gothic" w:cs="Century Gothic"/>
          <w:color w:val="000000"/>
        </w:rPr>
        <w:t>planes realizará</w:t>
      </w:r>
      <w:r w:rsidRPr="00EC7D45">
        <w:rPr>
          <w:rFonts w:ascii="Century Gothic" w:eastAsia="Century Gothic" w:hAnsi="Century Gothic" w:cs="Century Gothic"/>
          <w:color w:val="000000"/>
        </w:rPr>
        <w:t xml:space="preserve"> seguimiento y cierre de ciclos de cada uno de los planes de mejora. </w:t>
      </w:r>
    </w:p>
    <w:p w14:paraId="355D2D60" w14:textId="0376FA46" w:rsidR="00EC7D45" w:rsidRPr="00EC7D45" w:rsidRDefault="00EC7D45" w:rsidP="00EC7D45">
      <w:pPr>
        <w:widowControl w:val="0"/>
        <w:pBdr>
          <w:top w:val="nil"/>
          <w:left w:val="nil"/>
          <w:bottom w:val="nil"/>
          <w:right w:val="nil"/>
          <w:between w:val="nil"/>
        </w:pBdr>
        <w:spacing w:before="302"/>
        <w:ind w:right="286"/>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Las actividades para desarrollar, una vez identificada una oportunidad de mejora son: </w:t>
      </w:r>
    </w:p>
    <w:p w14:paraId="52A28ED2" w14:textId="232DF777" w:rsidR="00EC7D45" w:rsidRPr="00EC7D45" w:rsidRDefault="00EC7D45" w:rsidP="00EC7D45">
      <w:pPr>
        <w:widowControl w:val="0"/>
        <w:pBdr>
          <w:top w:val="nil"/>
          <w:left w:val="nil"/>
          <w:bottom w:val="nil"/>
          <w:right w:val="nil"/>
          <w:between w:val="nil"/>
        </w:pBdr>
        <w:spacing w:before="307" w:line="245" w:lineRule="auto"/>
        <w:ind w:right="463"/>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Seguimiento de Oportunidades de Mejora: </w:t>
      </w:r>
      <w:r w:rsidRPr="00EC7D45">
        <w:rPr>
          <w:rFonts w:ascii="Century Gothic" w:eastAsia="Century Gothic" w:hAnsi="Century Gothic" w:cs="Century Gothic"/>
          <w:color w:val="313131"/>
        </w:rPr>
        <w:t xml:space="preserve">Trimestralmente se realizará seguimiento a los planes de mejoramiento por proceso y las oportunidades de mejora registradas en el plan. </w:t>
      </w:r>
    </w:p>
    <w:p w14:paraId="414DEB0D" w14:textId="5AEF89B1"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Cerrar ciclos de Mejoramiento: </w:t>
      </w:r>
      <w:r w:rsidRPr="00EC7D45">
        <w:rPr>
          <w:rFonts w:ascii="Century Gothic" w:eastAsia="Century Gothic" w:hAnsi="Century Gothic" w:cs="Century Gothic"/>
          <w:color w:val="313131"/>
        </w:rPr>
        <w:t xml:space="preserve">Luego del seguimiento a las acciones implementadas y según las evidencias encontradas en las revisiones, se </w:t>
      </w:r>
      <w:r w:rsidR="00870ADF" w:rsidRPr="00EC7D45">
        <w:rPr>
          <w:rFonts w:ascii="Century Gothic" w:eastAsia="Century Gothic" w:hAnsi="Century Gothic" w:cs="Century Gothic"/>
          <w:color w:val="313131"/>
        </w:rPr>
        <w:t>deberá hacer</w:t>
      </w:r>
      <w:r w:rsidRPr="00EC7D45">
        <w:rPr>
          <w:rFonts w:ascii="Century Gothic" w:eastAsia="Century Gothic" w:hAnsi="Century Gothic" w:cs="Century Gothic"/>
          <w:color w:val="313131"/>
        </w:rPr>
        <w:t xml:space="preserve"> cierre de dichas oportunidades de mejora; si se da el caso que aún </w:t>
      </w:r>
      <w:r w:rsidR="00870ADF" w:rsidRPr="00EC7D45">
        <w:rPr>
          <w:rFonts w:ascii="Century Gothic" w:eastAsia="Century Gothic" w:hAnsi="Century Gothic" w:cs="Century Gothic"/>
          <w:color w:val="313131"/>
        </w:rPr>
        <w:t>no se</w:t>
      </w:r>
      <w:r w:rsidRPr="00EC7D45">
        <w:rPr>
          <w:rFonts w:ascii="Century Gothic" w:eastAsia="Century Gothic" w:hAnsi="Century Gothic" w:cs="Century Gothic"/>
          <w:color w:val="313131"/>
        </w:rPr>
        <w:t xml:space="preserve"> observa mejoría en dicha debilidad, se puede hacer reporte de la </w:t>
      </w:r>
      <w:r w:rsidR="00870ADF" w:rsidRPr="00EC7D45">
        <w:rPr>
          <w:rFonts w:ascii="Century Gothic" w:eastAsia="Century Gothic" w:hAnsi="Century Gothic" w:cs="Century Gothic"/>
          <w:color w:val="313131"/>
        </w:rPr>
        <w:t>misma nuevamente</w:t>
      </w:r>
      <w:r w:rsidRPr="00EC7D45">
        <w:rPr>
          <w:rFonts w:ascii="Century Gothic" w:eastAsia="Century Gothic" w:hAnsi="Century Gothic" w:cs="Century Gothic"/>
          <w:color w:val="313131"/>
        </w:rPr>
        <w:t xml:space="preserve"> con el fin de iniciar un nuevo ciclo. </w:t>
      </w:r>
    </w:p>
    <w:p w14:paraId="75478969"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b/>
          <w:bCs/>
          <w:color w:val="313131"/>
        </w:rPr>
      </w:pPr>
      <w:r w:rsidRPr="00EC7D45">
        <w:rPr>
          <w:rFonts w:ascii="Century Gothic" w:eastAsia="Century Gothic" w:hAnsi="Century Gothic" w:cs="Century Gothic"/>
          <w:b/>
          <w:bCs/>
          <w:color w:val="313131"/>
        </w:rPr>
        <w:t xml:space="preserve">Herramientas de trabajo </w:t>
      </w:r>
    </w:p>
    <w:p w14:paraId="546F7462"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 xml:space="preserve">Entre las herramientas de trabajo para este proceso existen las siguientes: </w:t>
      </w:r>
    </w:p>
    <w:p w14:paraId="52D0BB87" w14:textId="0C03464F"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Tormenta o lluvia de ideas. </w:t>
      </w:r>
    </w:p>
    <w:p w14:paraId="2CB70169" w14:textId="584B60AA"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Estratificación. </w:t>
      </w:r>
    </w:p>
    <w:p w14:paraId="03BDEB0C" w14:textId="4995FBC3"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árbol. </w:t>
      </w:r>
    </w:p>
    <w:p w14:paraId="27EECCEE" w14:textId="41DEBCF4"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Gráfico de Pareto. </w:t>
      </w:r>
    </w:p>
    <w:p w14:paraId="0F388854" w14:textId="12DC5821"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Ishikawa. </w:t>
      </w:r>
    </w:p>
    <w:p w14:paraId="06D2A508" w14:textId="0055474E"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Causa y efecto. </w:t>
      </w:r>
    </w:p>
    <w:p w14:paraId="38EF661E" w14:textId="77777777" w:rsidR="00EC7D45" w:rsidRPr="00EC7D45" w:rsidRDefault="00EC7D45" w:rsidP="00EC7D45">
      <w:pPr>
        <w:pStyle w:val="Prrafodelista"/>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p>
    <w:p w14:paraId="15C2DFE3" w14:textId="0E1E35CF" w:rsidR="00BD5733"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Esta evaluac</w:t>
      </w:r>
      <w:r w:rsidR="00282CB7">
        <w:rPr>
          <w:rFonts w:ascii="Century Gothic" w:eastAsia="Century Gothic" w:hAnsi="Century Gothic" w:cs="Century Gothic"/>
          <w:color w:val="313131"/>
        </w:rPr>
        <w:t>ión se realizará para PAMEC 2025</w:t>
      </w:r>
      <w:r w:rsidRPr="00EC7D45">
        <w:rPr>
          <w:rFonts w:ascii="Century Gothic" w:eastAsia="Century Gothic" w:hAnsi="Century Gothic" w:cs="Century Gothic"/>
          <w:color w:val="313131"/>
        </w:rPr>
        <w:t xml:space="preserve"> de manera Semestral</w:t>
      </w:r>
      <w:bookmarkStart w:id="22" w:name="_Hlk189504519"/>
    </w:p>
    <w:p w14:paraId="20810B15" w14:textId="5FB8AFF3" w:rsidR="00BD5733" w:rsidRPr="00BD5733" w:rsidRDefault="00BD5733" w:rsidP="008D6043">
      <w:pPr>
        <w:pStyle w:val="Ttulo2"/>
        <w:numPr>
          <w:ilvl w:val="1"/>
          <w:numId w:val="2"/>
        </w:numPr>
        <w:jc w:val="center"/>
      </w:pPr>
      <w:bookmarkStart w:id="23" w:name="_Toc189557535"/>
      <w:r>
        <w:t>APRENDIZAJE ORGANIZACIONAL</w:t>
      </w:r>
      <w:bookmarkEnd w:id="22"/>
      <w:bookmarkEnd w:id="23"/>
    </w:p>
    <w:p w14:paraId="1AEAEE2D" w14:textId="77777777" w:rsidR="00BD5733" w:rsidRPr="00BD5733" w:rsidRDefault="00BD5733" w:rsidP="00BD5733">
      <w:pPr>
        <w:jc w:val="both"/>
        <w:rPr>
          <w:rFonts w:ascii="Century Gothic" w:hAnsi="Century Gothic"/>
        </w:rPr>
      </w:pPr>
      <w:r w:rsidRPr="00BD5733">
        <w:rPr>
          <w:rFonts w:ascii="Century Gothic" w:hAnsi="Century Gothic"/>
        </w:rPr>
        <w:t xml:space="preserve">La realización de la autoevaluación, priorización, establecimiento de un plan de  mejoramiento inicial, definición de indicadores y seguimiento a estos indicadores,  la auditoria a los procesos, el seguimiento a los eventos adversos entre otras  acciones de seguimiento y coyunturales, hace que la organización identifique  nuevas oportunidades de mejora y por lo tanto es necesario la aplicación de  metodologías que le permita desarrollar mejoramientos continuos y sistemáticos  frente a los hallazgos encontrados. </w:t>
      </w:r>
    </w:p>
    <w:p w14:paraId="41C00199" w14:textId="08A4668A" w:rsidR="00BD5733" w:rsidRPr="00BD5733" w:rsidRDefault="00BD5733" w:rsidP="00BD5733">
      <w:pPr>
        <w:jc w:val="both"/>
        <w:rPr>
          <w:rFonts w:ascii="Century Gothic" w:hAnsi="Century Gothic"/>
        </w:rPr>
      </w:pPr>
      <w:r w:rsidRPr="00BD5733">
        <w:rPr>
          <w:rFonts w:ascii="Century Gothic" w:hAnsi="Century Gothic"/>
        </w:rPr>
        <w:t xml:space="preserve">El objetivo de esta etapa es el cierre de ciclos, una vez se hayan logrado los resultados esperados, siendo un buen mecanismo de estandarización y entrenamiento al personal de las acciones de mejora implementadas y aprobadas como efectivas. </w:t>
      </w:r>
    </w:p>
    <w:p w14:paraId="7E0A2ED5" w14:textId="77777777" w:rsidR="00BD5733" w:rsidRPr="00BD5733" w:rsidRDefault="00BD5733" w:rsidP="00BD5733">
      <w:pPr>
        <w:jc w:val="both"/>
        <w:rPr>
          <w:rFonts w:ascii="Century Gothic" w:hAnsi="Century Gothic"/>
        </w:rPr>
      </w:pPr>
      <w:r w:rsidRPr="00BD5733">
        <w:rPr>
          <w:rFonts w:ascii="Century Gothic" w:hAnsi="Century Gothic"/>
        </w:rPr>
        <w:t xml:space="preserve">El aprendizaje organizacional comprende: </w:t>
      </w:r>
    </w:p>
    <w:p w14:paraId="67B3A2EE" w14:textId="28C1F43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retroalimentación al interior de la organización de la experiencia.  La socialización de los avances. </w:t>
      </w:r>
    </w:p>
    <w:p w14:paraId="717E608C" w14:textId="7F03C0D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capacitación orientada a contribuir en la cimentación e interiorización de los logros obtenidos. </w:t>
      </w:r>
    </w:p>
    <w:p w14:paraId="184ABDC4" w14:textId="2E224627" w:rsid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estandarización de los procesos. </w:t>
      </w:r>
    </w:p>
    <w:p w14:paraId="71B91A63" w14:textId="77777777" w:rsidR="00BD5733" w:rsidRPr="00BD5733" w:rsidRDefault="00BD5733" w:rsidP="00BD5733">
      <w:pPr>
        <w:pStyle w:val="Prrafodelista"/>
        <w:jc w:val="both"/>
        <w:rPr>
          <w:rFonts w:ascii="Century Gothic" w:hAnsi="Century Gothic"/>
          <w:sz w:val="22"/>
          <w:szCs w:val="22"/>
        </w:rPr>
      </w:pPr>
    </w:p>
    <w:p w14:paraId="065ED90E" w14:textId="47E23946" w:rsidR="00BD5733" w:rsidRPr="00BD5733" w:rsidRDefault="00BD5733" w:rsidP="00BD5733">
      <w:pPr>
        <w:jc w:val="both"/>
        <w:rPr>
          <w:rFonts w:ascii="Century Gothic" w:hAnsi="Century Gothic"/>
        </w:rPr>
      </w:pPr>
      <w:r w:rsidRPr="00BD5733">
        <w:rPr>
          <w:rFonts w:ascii="Century Gothic" w:hAnsi="Century Gothic"/>
        </w:rPr>
        <w:t xml:space="preserve">De igual manera el aprendizaje organizacional pretende Garantizar la atención en Salud con calidad, Satisfacción de los usuarios con los servicios recibidos a través del mejoramiento continuo y fortalecimiento institucional. </w:t>
      </w:r>
    </w:p>
    <w:p w14:paraId="7FB9A12F" w14:textId="4FDB6233" w:rsidR="00BD5733" w:rsidRPr="00BD5733" w:rsidRDefault="00BD5733" w:rsidP="00BD5733">
      <w:pPr>
        <w:jc w:val="both"/>
        <w:rPr>
          <w:rFonts w:ascii="Century Gothic" w:hAnsi="Century Gothic"/>
        </w:rPr>
      </w:pPr>
      <w:r w:rsidRPr="00BD5733">
        <w:rPr>
          <w:rFonts w:ascii="Century Gothic" w:hAnsi="Century Gothic"/>
        </w:rPr>
        <w:t xml:space="preserve">La estandarización es una forma de masificar o nivelar a todas las personas que ejecutan la tarea, sin embargo, el fin último es mantener la previsibilidad sobre los resultados, no con el ánimo de que la variabilidad sea cero, pero si con el propósito de mantener el rango deseado. </w:t>
      </w:r>
    </w:p>
    <w:p w14:paraId="004739BD" w14:textId="62A4AD7C" w:rsidR="006A2991" w:rsidRPr="006A2991" w:rsidRDefault="00BD5733" w:rsidP="006A2991">
      <w:pPr>
        <w:jc w:val="both"/>
        <w:rPr>
          <w:rFonts w:ascii="Century Gothic" w:hAnsi="Century Gothic"/>
        </w:rPr>
      </w:pPr>
      <w:r w:rsidRPr="00BD5733">
        <w:rPr>
          <w:rFonts w:ascii="Century Gothic" w:hAnsi="Century Gothic"/>
        </w:rPr>
        <w:t>El aprendizaje organizacional hace relación a la toma de decisiones definitivas, elaborar estándares con los cuales se pueda hacer un control periódico y un seguimiento permanente, para prevenir que se produzca nuevamente una brecha entre la calidad esperada y la observada.</w:t>
      </w:r>
    </w:p>
    <w:p w14:paraId="1DBCB5D5" w14:textId="0C0EE775" w:rsidR="006A2991" w:rsidRPr="00E70DEE" w:rsidRDefault="006A2991" w:rsidP="008D6043">
      <w:pPr>
        <w:pStyle w:val="Ttulo1"/>
        <w:numPr>
          <w:ilvl w:val="0"/>
          <w:numId w:val="2"/>
        </w:numPr>
        <w:jc w:val="center"/>
      </w:pPr>
      <w:bookmarkStart w:id="24" w:name="_Toc189557536"/>
      <w:r w:rsidRPr="006A2991">
        <w:t>PLAN DE ACCIÓN INICIAL</w:t>
      </w:r>
      <w:bookmarkEnd w:id="24"/>
    </w:p>
    <w:p w14:paraId="270F8031" w14:textId="35D67857"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F52FDA">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Plan de Acción PAMEC</w:t>
      </w:r>
    </w:p>
    <w:tbl>
      <w:tblPr>
        <w:tblStyle w:val="Tablaconcuadrcula"/>
        <w:tblW w:w="0" w:type="auto"/>
        <w:tblLook w:val="04A0" w:firstRow="1" w:lastRow="0" w:firstColumn="1" w:lastColumn="0" w:noHBand="0" w:noVBand="1"/>
      </w:tblPr>
      <w:tblGrid>
        <w:gridCol w:w="1826"/>
        <w:gridCol w:w="1231"/>
        <w:gridCol w:w="1362"/>
        <w:gridCol w:w="1146"/>
        <w:gridCol w:w="1944"/>
        <w:gridCol w:w="2453"/>
      </w:tblGrid>
      <w:tr w:rsidR="00E95497" w14:paraId="7F7DECAA" w14:textId="77777777" w:rsidTr="00E70DEE">
        <w:tc>
          <w:tcPr>
            <w:tcW w:w="1989" w:type="dxa"/>
          </w:tcPr>
          <w:p w14:paraId="40A7FC91" w14:textId="17C00854"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¿QUÉ?</w:t>
            </w:r>
          </w:p>
        </w:tc>
        <w:tc>
          <w:tcPr>
            <w:tcW w:w="1329" w:type="dxa"/>
          </w:tcPr>
          <w:p w14:paraId="0791177D" w14:textId="4BF9148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¿QUIÉN?</w:t>
            </w:r>
          </w:p>
        </w:tc>
        <w:tc>
          <w:tcPr>
            <w:tcW w:w="1454" w:type="dxa"/>
          </w:tcPr>
          <w:p w14:paraId="643ED93F" w14:textId="2876D241"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¿CUÁNDO?</w:t>
            </w:r>
          </w:p>
        </w:tc>
        <w:tc>
          <w:tcPr>
            <w:tcW w:w="1208" w:type="dxa"/>
          </w:tcPr>
          <w:p w14:paraId="5A2120A0" w14:textId="76E7971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¿DÓNDE?</w:t>
            </w:r>
          </w:p>
        </w:tc>
        <w:tc>
          <w:tcPr>
            <w:tcW w:w="1944" w:type="dxa"/>
          </w:tcPr>
          <w:p w14:paraId="43ED72B1" w14:textId="40FC0866"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¿PARA QUÉ?</w:t>
            </w:r>
          </w:p>
        </w:tc>
        <w:tc>
          <w:tcPr>
            <w:tcW w:w="2038" w:type="dxa"/>
          </w:tcPr>
          <w:p w14:paraId="0755BE9B" w14:textId="1F8D433C"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¿CÓMO?</w:t>
            </w:r>
          </w:p>
        </w:tc>
      </w:tr>
      <w:tr w:rsidR="00E95497" w14:paraId="30954B1B" w14:textId="77777777" w:rsidTr="00E70DEE">
        <w:tc>
          <w:tcPr>
            <w:tcW w:w="1989" w:type="dxa"/>
          </w:tcPr>
          <w:p w14:paraId="1CED23FB" w14:textId="1D01234F" w:rsidR="00E95497" w:rsidRPr="00105FEA" w:rsidRDefault="00E95497" w:rsidP="00E95497">
            <w:pPr>
              <w:widowControl w:val="0"/>
              <w:pBdr>
                <w:top w:val="nil"/>
                <w:left w:val="nil"/>
                <w:bottom w:val="nil"/>
                <w:right w:val="nil"/>
                <w:between w:val="nil"/>
              </w:pBdr>
              <w:ind w:left="1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Aprend</w:t>
            </w:r>
            <w:r w:rsidR="00282CB7">
              <w:rPr>
                <w:rFonts w:ascii="Century Gothic" w:eastAsia="Century Gothic" w:hAnsi="Century Gothic" w:cs="Century Gothic"/>
                <w:color w:val="000000"/>
                <w:sz w:val="18"/>
                <w:szCs w:val="18"/>
              </w:rPr>
              <w:t>izaje Organizacional PAMEC  2024. Cierre de PAMEC 2024</w:t>
            </w:r>
          </w:p>
        </w:tc>
        <w:tc>
          <w:tcPr>
            <w:tcW w:w="1329" w:type="dxa"/>
          </w:tcPr>
          <w:p w14:paraId="508A0F27" w14:textId="1567ABB3" w:rsidR="00E95497" w:rsidRPr="00105FEA" w:rsidRDefault="00E95497" w:rsidP="005348C5">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 xml:space="preserve">Referente PAMEC </w:t>
            </w:r>
          </w:p>
        </w:tc>
        <w:tc>
          <w:tcPr>
            <w:tcW w:w="1454" w:type="dxa"/>
          </w:tcPr>
          <w:p w14:paraId="3D42A2A0" w14:textId="77777777" w:rsidR="00E95497" w:rsidRPr="00105FEA" w:rsidRDefault="00E95497" w:rsidP="00E95497">
            <w:pPr>
              <w:jc w:val="center"/>
              <w:rPr>
                <w:rFonts w:ascii="Century Gothic" w:eastAsia="Century Gothic" w:hAnsi="Century Gothic" w:cs="Century Gothic"/>
                <w:color w:val="000000"/>
                <w:sz w:val="18"/>
                <w:szCs w:val="18"/>
              </w:rPr>
            </w:pPr>
          </w:p>
          <w:p w14:paraId="654126C4" w14:textId="77777777" w:rsidR="00E95497" w:rsidRPr="00105FEA" w:rsidRDefault="00E95497" w:rsidP="00E95497">
            <w:pPr>
              <w:jc w:val="center"/>
              <w:rPr>
                <w:rFonts w:ascii="Century Gothic" w:eastAsia="Century Gothic" w:hAnsi="Century Gothic" w:cs="Century Gothic"/>
                <w:color w:val="000000"/>
                <w:sz w:val="18"/>
                <w:szCs w:val="18"/>
              </w:rPr>
            </w:pPr>
          </w:p>
          <w:p w14:paraId="5B742322" w14:textId="4AADC49E"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Enero 2025</w:t>
            </w:r>
          </w:p>
        </w:tc>
        <w:tc>
          <w:tcPr>
            <w:tcW w:w="1208" w:type="dxa"/>
          </w:tcPr>
          <w:p w14:paraId="0586FD60" w14:textId="77777777" w:rsidR="00E95497" w:rsidRPr="00105FEA" w:rsidRDefault="00E95497" w:rsidP="00E95497">
            <w:pPr>
              <w:jc w:val="center"/>
              <w:rPr>
                <w:rFonts w:ascii="Century Gothic" w:eastAsia="Century Gothic" w:hAnsi="Century Gothic" w:cs="Century Gothic"/>
                <w:color w:val="000000"/>
                <w:sz w:val="18"/>
                <w:szCs w:val="18"/>
              </w:rPr>
            </w:pPr>
          </w:p>
          <w:p w14:paraId="0EA60EE5" w14:textId="77777777" w:rsidR="00E95497" w:rsidRPr="00105FEA" w:rsidRDefault="00E95497" w:rsidP="00E95497">
            <w:pPr>
              <w:jc w:val="center"/>
              <w:rPr>
                <w:rFonts w:ascii="Century Gothic" w:eastAsia="Century Gothic" w:hAnsi="Century Gothic" w:cs="Century Gothic"/>
                <w:color w:val="000000"/>
                <w:sz w:val="18"/>
                <w:szCs w:val="18"/>
              </w:rPr>
            </w:pPr>
          </w:p>
          <w:p w14:paraId="1174B2A2" w14:textId="5E92F93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03138692"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752E6290" w14:textId="13962B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Cierre de Ciclo y</w:t>
            </w:r>
          </w:p>
          <w:p w14:paraId="44F5BE2D" w14:textId="0F881C89"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aprendizaje Organizacional</w:t>
            </w:r>
          </w:p>
        </w:tc>
        <w:tc>
          <w:tcPr>
            <w:tcW w:w="2038" w:type="dxa"/>
          </w:tcPr>
          <w:p w14:paraId="73BB6EBC" w14:textId="6AD6E7F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w:t>
            </w:r>
          </w:p>
          <w:p w14:paraId="7894209F" w14:textId="171291E6"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informe y acta de</w:t>
            </w:r>
          </w:p>
          <w:p w14:paraId="228DAF92" w14:textId="7050D87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cierre 2025</w:t>
            </w:r>
          </w:p>
        </w:tc>
      </w:tr>
      <w:tr w:rsidR="00E95497" w14:paraId="097401B6" w14:textId="77777777" w:rsidTr="00E70DEE">
        <w:tc>
          <w:tcPr>
            <w:tcW w:w="1989" w:type="dxa"/>
          </w:tcPr>
          <w:p w14:paraId="6A6F2731" w14:textId="799D686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Formulación de PAMEC  2025</w:t>
            </w:r>
          </w:p>
        </w:tc>
        <w:tc>
          <w:tcPr>
            <w:tcW w:w="1329" w:type="dxa"/>
          </w:tcPr>
          <w:p w14:paraId="5BF50693" w14:textId="32BC620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453F8194" w14:textId="000A885C"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3DBC278"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368EA3F4" w14:textId="0F7919B4"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305AF17E" w14:textId="170C1C41" w:rsidR="00E95497" w:rsidRPr="00105FEA" w:rsidRDefault="00282CB7" w:rsidP="00282CB7">
            <w:pPr>
              <w:jc w:val="center"/>
              <w:rPr>
                <w:rFonts w:ascii="Century Gothic" w:hAnsi="Century Gothic"/>
                <w:b/>
                <w:bCs/>
                <w:sz w:val="18"/>
                <w:szCs w:val="18"/>
              </w:rPr>
            </w:pPr>
            <w:r>
              <w:rPr>
                <w:rFonts w:ascii="Century Gothic" w:eastAsia="Century Gothic" w:hAnsi="Century Gothic" w:cs="Century Gothic"/>
                <w:color w:val="000000"/>
                <w:sz w:val="18"/>
                <w:szCs w:val="18"/>
              </w:rPr>
              <w:t xml:space="preserve">marzo 2025 </w:t>
            </w:r>
          </w:p>
        </w:tc>
        <w:tc>
          <w:tcPr>
            <w:tcW w:w="1208" w:type="dxa"/>
          </w:tcPr>
          <w:p w14:paraId="1F58740E" w14:textId="77777777" w:rsidR="00E95497" w:rsidRPr="00105FEA" w:rsidRDefault="00E95497" w:rsidP="00E95497">
            <w:pPr>
              <w:jc w:val="center"/>
              <w:rPr>
                <w:rFonts w:ascii="Century Gothic" w:eastAsia="Century Gothic" w:hAnsi="Century Gothic" w:cs="Century Gothic"/>
                <w:color w:val="000000"/>
                <w:sz w:val="18"/>
                <w:szCs w:val="18"/>
              </w:rPr>
            </w:pPr>
          </w:p>
          <w:p w14:paraId="1B73ACDC" w14:textId="77777777" w:rsidR="00E95497" w:rsidRPr="00105FEA" w:rsidRDefault="00E95497" w:rsidP="00E95497">
            <w:pPr>
              <w:jc w:val="center"/>
              <w:rPr>
                <w:rFonts w:ascii="Century Gothic" w:eastAsia="Century Gothic" w:hAnsi="Century Gothic" w:cs="Century Gothic"/>
                <w:color w:val="000000"/>
                <w:sz w:val="18"/>
                <w:szCs w:val="18"/>
              </w:rPr>
            </w:pPr>
          </w:p>
          <w:p w14:paraId="2BEF49BD" w14:textId="6671DC4C"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 xml:space="preserve"> JGC</w:t>
            </w:r>
          </w:p>
        </w:tc>
        <w:tc>
          <w:tcPr>
            <w:tcW w:w="1944" w:type="dxa"/>
          </w:tcPr>
          <w:p w14:paraId="4970229E" w14:textId="77777777" w:rsidR="00E95497" w:rsidRPr="00105FEA" w:rsidRDefault="00E95497" w:rsidP="00E95497">
            <w:pPr>
              <w:jc w:val="center"/>
              <w:rPr>
                <w:rFonts w:ascii="Century Gothic" w:eastAsia="Century Gothic" w:hAnsi="Century Gothic" w:cs="Century Gothic"/>
                <w:color w:val="000000"/>
                <w:sz w:val="18"/>
                <w:szCs w:val="18"/>
              </w:rPr>
            </w:pPr>
          </w:p>
          <w:p w14:paraId="15EC9EC5" w14:textId="654CAC0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Definir instrumento para el desarrollo del Programa</w:t>
            </w:r>
          </w:p>
        </w:tc>
        <w:tc>
          <w:tcPr>
            <w:tcW w:w="2038" w:type="dxa"/>
          </w:tcPr>
          <w:p w14:paraId="5624A11D" w14:textId="2733F0A1"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 del documento y</w:t>
            </w:r>
          </w:p>
          <w:p w14:paraId="5645C7E0" w14:textId="0EA3158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levantamiento de</w:t>
            </w:r>
          </w:p>
          <w:p w14:paraId="4E11BD42" w14:textId="217C8E24"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información</w:t>
            </w:r>
          </w:p>
          <w:p w14:paraId="3193AD81" w14:textId="19966180"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soporte</w:t>
            </w:r>
          </w:p>
        </w:tc>
      </w:tr>
      <w:tr w:rsidR="00E95497" w14:paraId="1635BB37" w14:textId="77777777" w:rsidTr="00E70DEE">
        <w:tc>
          <w:tcPr>
            <w:tcW w:w="1989" w:type="dxa"/>
          </w:tcPr>
          <w:p w14:paraId="4271A8FC" w14:textId="4265CF39" w:rsidR="00E95497" w:rsidRPr="00105FEA" w:rsidRDefault="00E95497" w:rsidP="00E95497">
            <w:pPr>
              <w:widowControl w:val="0"/>
              <w:pBdr>
                <w:top w:val="nil"/>
                <w:left w:val="nil"/>
                <w:bottom w:val="nil"/>
                <w:right w:val="nil"/>
                <w:between w:val="nil"/>
              </w:pBdr>
              <w:ind w:left="11"/>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Socialización del</w:t>
            </w:r>
          </w:p>
          <w:p w14:paraId="42726069" w14:textId="1D6C916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329" w:type="dxa"/>
          </w:tcPr>
          <w:p w14:paraId="69121B2A" w14:textId="56CB96D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38E965F3" w14:textId="76A90DCB"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855F94E"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184A1E5"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4E832865" w14:textId="5549F68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6CF8F1E4" w14:textId="79EB8F00"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marzo 2025</w:t>
            </w:r>
          </w:p>
        </w:tc>
        <w:tc>
          <w:tcPr>
            <w:tcW w:w="1208" w:type="dxa"/>
          </w:tcPr>
          <w:p w14:paraId="1A29627E" w14:textId="77777777" w:rsidR="00E95497" w:rsidRPr="00105FEA" w:rsidRDefault="00E95497" w:rsidP="00E95497">
            <w:pPr>
              <w:jc w:val="center"/>
              <w:rPr>
                <w:rFonts w:ascii="Century Gothic" w:eastAsia="Century Gothic" w:hAnsi="Century Gothic" w:cs="Century Gothic"/>
                <w:color w:val="000000"/>
                <w:sz w:val="18"/>
                <w:szCs w:val="18"/>
              </w:rPr>
            </w:pPr>
          </w:p>
          <w:p w14:paraId="5DF81FBA" w14:textId="77777777" w:rsidR="00E95497" w:rsidRPr="00105FEA" w:rsidRDefault="00E95497" w:rsidP="00E95497">
            <w:pPr>
              <w:jc w:val="center"/>
              <w:rPr>
                <w:rFonts w:ascii="Century Gothic" w:eastAsia="Century Gothic" w:hAnsi="Century Gothic" w:cs="Century Gothic"/>
                <w:color w:val="000000"/>
                <w:sz w:val="18"/>
                <w:szCs w:val="18"/>
              </w:rPr>
            </w:pPr>
          </w:p>
          <w:p w14:paraId="2564B722" w14:textId="3F2B079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31E09F91" w14:textId="378B2CC8"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Conocimiento ante el</w:t>
            </w:r>
          </w:p>
          <w:p w14:paraId="11564157" w14:textId="7141BF82"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Comité de Calidad</w:t>
            </w:r>
          </w:p>
          <w:p w14:paraId="35155AE8" w14:textId="025CC9A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Institucional y Comité</w:t>
            </w:r>
          </w:p>
          <w:p w14:paraId="23D25E35" w14:textId="0F4D47E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Técnico Gerencial</w:t>
            </w:r>
          </w:p>
        </w:tc>
        <w:tc>
          <w:tcPr>
            <w:tcW w:w="2038" w:type="dxa"/>
          </w:tcPr>
          <w:p w14:paraId="22CB5529" w14:textId="3CB1B7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Exposición del</w:t>
            </w:r>
          </w:p>
          <w:p w14:paraId="6D8ED83D" w14:textId="2943EAC9" w:rsidR="00282CB7" w:rsidRPr="00105FEA" w:rsidRDefault="00E95497" w:rsidP="00282CB7">
            <w:pPr>
              <w:widowControl w:val="0"/>
              <w:pBdr>
                <w:top w:val="nil"/>
                <w:left w:val="nil"/>
                <w:bottom w:val="nil"/>
                <w:right w:val="nil"/>
                <w:between w:val="nil"/>
              </w:pBdr>
              <w:ind w:right="248"/>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documento/P</w:t>
            </w:r>
            <w:r w:rsidR="00282CB7">
              <w:rPr>
                <w:rFonts w:ascii="Century Gothic" w:eastAsia="Century Gothic" w:hAnsi="Century Gothic" w:cs="Century Gothic"/>
                <w:color w:val="000000"/>
                <w:sz w:val="18"/>
                <w:szCs w:val="18"/>
              </w:rPr>
              <w:t>rograma</w:t>
            </w:r>
          </w:p>
          <w:p w14:paraId="5874DC56" w14:textId="7E998196" w:rsidR="00E95497" w:rsidRPr="00105FEA" w:rsidRDefault="00E95497" w:rsidP="00E95497">
            <w:pPr>
              <w:jc w:val="center"/>
              <w:rPr>
                <w:rFonts w:ascii="Century Gothic" w:hAnsi="Century Gothic"/>
                <w:b/>
                <w:bCs/>
                <w:sz w:val="18"/>
                <w:szCs w:val="18"/>
              </w:rPr>
            </w:pPr>
          </w:p>
        </w:tc>
      </w:tr>
      <w:tr w:rsidR="00E95497" w14:paraId="17D5FE86" w14:textId="77777777" w:rsidTr="00E70DEE">
        <w:tc>
          <w:tcPr>
            <w:tcW w:w="1989" w:type="dxa"/>
          </w:tcPr>
          <w:p w14:paraId="265BFD01" w14:textId="4598ADD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Acto administrativo del PAMEC</w:t>
            </w:r>
          </w:p>
        </w:tc>
        <w:tc>
          <w:tcPr>
            <w:tcW w:w="1329" w:type="dxa"/>
          </w:tcPr>
          <w:p w14:paraId="2ECF1390" w14:textId="3767A65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Dirección</w:t>
            </w:r>
          </w:p>
          <w:p w14:paraId="3205E8E7" w14:textId="592E3887"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Ejecutiva</w:t>
            </w:r>
          </w:p>
        </w:tc>
        <w:tc>
          <w:tcPr>
            <w:tcW w:w="1454" w:type="dxa"/>
          </w:tcPr>
          <w:p w14:paraId="42C95829" w14:textId="77777777" w:rsidR="00E95497" w:rsidRPr="00105FEA" w:rsidRDefault="00E95497" w:rsidP="00E95497">
            <w:pPr>
              <w:jc w:val="center"/>
              <w:rPr>
                <w:rFonts w:ascii="Century Gothic" w:eastAsia="Century Gothic" w:hAnsi="Century Gothic" w:cs="Century Gothic"/>
                <w:color w:val="000000"/>
                <w:sz w:val="18"/>
                <w:szCs w:val="18"/>
              </w:rPr>
            </w:pPr>
          </w:p>
          <w:p w14:paraId="01E82F6E" w14:textId="77777777" w:rsidR="00E95497" w:rsidRPr="00105FEA" w:rsidRDefault="00E95497" w:rsidP="00E95497">
            <w:pPr>
              <w:jc w:val="center"/>
              <w:rPr>
                <w:rFonts w:ascii="Century Gothic" w:eastAsia="Century Gothic" w:hAnsi="Century Gothic" w:cs="Century Gothic"/>
                <w:color w:val="000000"/>
                <w:sz w:val="18"/>
                <w:szCs w:val="18"/>
              </w:rPr>
            </w:pPr>
          </w:p>
          <w:p w14:paraId="27C4C215" w14:textId="7115289C"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Abril 2025</w:t>
            </w:r>
          </w:p>
        </w:tc>
        <w:tc>
          <w:tcPr>
            <w:tcW w:w="1208" w:type="dxa"/>
          </w:tcPr>
          <w:p w14:paraId="10B5D013" w14:textId="77777777" w:rsidR="00E95497" w:rsidRPr="00105FEA" w:rsidRDefault="00E95497" w:rsidP="00E95497">
            <w:pPr>
              <w:jc w:val="center"/>
              <w:rPr>
                <w:rFonts w:ascii="Century Gothic" w:eastAsia="Century Gothic" w:hAnsi="Century Gothic" w:cs="Century Gothic"/>
                <w:color w:val="000000"/>
                <w:sz w:val="18"/>
                <w:szCs w:val="18"/>
              </w:rPr>
            </w:pPr>
          </w:p>
          <w:p w14:paraId="4704D07B" w14:textId="77777777" w:rsidR="00E95497" w:rsidRPr="00105FEA" w:rsidRDefault="00E95497" w:rsidP="00E95497">
            <w:pPr>
              <w:jc w:val="center"/>
              <w:rPr>
                <w:rFonts w:ascii="Century Gothic" w:eastAsia="Century Gothic" w:hAnsi="Century Gothic" w:cs="Century Gothic"/>
                <w:color w:val="000000"/>
                <w:sz w:val="18"/>
                <w:szCs w:val="18"/>
              </w:rPr>
            </w:pPr>
          </w:p>
          <w:p w14:paraId="42566324" w14:textId="0177465A"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5DE0AFE7" w14:textId="1E6637FF"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Reconocimiento del PAMEC y niveles de responsabilidad mediante acto</w:t>
            </w:r>
          </w:p>
          <w:p w14:paraId="072628CF" w14:textId="0FC9259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c>
          <w:tcPr>
            <w:tcW w:w="2038" w:type="dxa"/>
          </w:tcPr>
          <w:p w14:paraId="32B397DA" w14:textId="527EEEE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Emisión de Acto</w:t>
            </w:r>
          </w:p>
          <w:p w14:paraId="5DF840AC" w14:textId="2ED54E0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r>
      <w:tr w:rsidR="00E95497" w14:paraId="17B71C95" w14:textId="77777777" w:rsidTr="00E70DEE">
        <w:tc>
          <w:tcPr>
            <w:tcW w:w="1989" w:type="dxa"/>
          </w:tcPr>
          <w:p w14:paraId="0F28217E" w14:textId="7C6E15C9"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Cronograma de Ejecución RUTA CRITICA del PAMEC</w:t>
            </w:r>
          </w:p>
        </w:tc>
        <w:tc>
          <w:tcPr>
            <w:tcW w:w="1329" w:type="dxa"/>
          </w:tcPr>
          <w:p w14:paraId="08274347"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81BEBCA" w14:textId="38CC13F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1199A2D0" w14:textId="0231516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c>
          <w:tcPr>
            <w:tcW w:w="1454" w:type="dxa"/>
          </w:tcPr>
          <w:p w14:paraId="423650F1"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390D2FB7" w14:textId="35311821" w:rsidR="00E95497" w:rsidRPr="00105FEA" w:rsidRDefault="00282CB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Abril 2025</w:t>
            </w:r>
          </w:p>
          <w:p w14:paraId="49EC6203" w14:textId="789A67B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 febrero</w:t>
            </w:r>
          </w:p>
          <w:p w14:paraId="4E07B657" w14:textId="0C78F877" w:rsidR="00E95497" w:rsidRPr="00105FEA" w:rsidRDefault="00E95497" w:rsidP="00E95497">
            <w:pP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2025</w:t>
            </w:r>
          </w:p>
        </w:tc>
        <w:tc>
          <w:tcPr>
            <w:tcW w:w="1208" w:type="dxa"/>
          </w:tcPr>
          <w:p w14:paraId="4B6E0A49" w14:textId="77777777" w:rsidR="00E95497" w:rsidRPr="00105FEA" w:rsidRDefault="00E95497" w:rsidP="00E95497">
            <w:pPr>
              <w:jc w:val="center"/>
              <w:rPr>
                <w:rFonts w:ascii="Century Gothic" w:eastAsia="Century Gothic" w:hAnsi="Century Gothic" w:cs="Century Gothic"/>
                <w:color w:val="000000"/>
                <w:sz w:val="18"/>
                <w:szCs w:val="18"/>
              </w:rPr>
            </w:pPr>
          </w:p>
          <w:p w14:paraId="66FE9D0A" w14:textId="77777777" w:rsidR="00E95497" w:rsidRPr="00105FEA" w:rsidRDefault="00E95497" w:rsidP="00E95497">
            <w:pPr>
              <w:jc w:val="center"/>
              <w:rPr>
                <w:rFonts w:ascii="Century Gothic" w:eastAsia="Century Gothic" w:hAnsi="Century Gothic" w:cs="Century Gothic"/>
                <w:color w:val="000000"/>
                <w:sz w:val="18"/>
                <w:szCs w:val="18"/>
              </w:rPr>
            </w:pPr>
          </w:p>
          <w:p w14:paraId="18EB0AF7" w14:textId="77C02131" w:rsidR="00E95497" w:rsidRPr="00105FEA" w:rsidRDefault="00E95497" w:rsidP="00E95497">
            <w:pPr>
              <w:jc w:val="center"/>
              <w:rPr>
                <w:rFonts w:ascii="Century Gothic" w:eastAsia="Century Gothic" w:hAnsi="Century Gothic" w:cs="Century Gothic"/>
                <w:color w:val="000000"/>
                <w:sz w:val="18"/>
                <w:szCs w:val="18"/>
              </w:rPr>
            </w:pPr>
          </w:p>
        </w:tc>
        <w:tc>
          <w:tcPr>
            <w:tcW w:w="1944" w:type="dxa"/>
          </w:tcPr>
          <w:p w14:paraId="16CFC441"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53364DF8"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0C1053AA" w14:textId="3BA8BBB8"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Desarrollo del PAMEC</w:t>
            </w:r>
          </w:p>
        </w:tc>
        <w:tc>
          <w:tcPr>
            <w:tcW w:w="2038" w:type="dxa"/>
          </w:tcPr>
          <w:p w14:paraId="0ADEFDB3" w14:textId="102199C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Aplicación de</w:t>
            </w:r>
          </w:p>
          <w:p w14:paraId="27B77559" w14:textId="74140C0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instrumentos para</w:t>
            </w:r>
          </w:p>
          <w:p w14:paraId="441DAF73" w14:textId="401F3C7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seguimiento y</w:t>
            </w:r>
          </w:p>
          <w:p w14:paraId="41E099A2" w14:textId="09608BA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evaluación del</w:t>
            </w:r>
          </w:p>
          <w:p w14:paraId="6966617E" w14:textId="6072A0EF"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r>
    </w:tbl>
    <w:p w14:paraId="1B2CCC93" w14:textId="3F0E57FB" w:rsidR="006A2991" w:rsidRPr="00E70DEE" w:rsidRDefault="00E70DEE" w:rsidP="00E70DEE">
      <w:pPr>
        <w:jc w:val="center"/>
        <w:rPr>
          <w:rFonts w:ascii="Century Gothic" w:hAnsi="Century Gothic"/>
          <w:bCs/>
        </w:rPr>
      </w:pPr>
      <w:r w:rsidRPr="00E70DEE">
        <w:rPr>
          <w:rFonts w:ascii="Century Gothic" w:hAnsi="Century Gothic"/>
          <w:b/>
          <w:bCs/>
        </w:rPr>
        <w:t>Fuente</w:t>
      </w:r>
      <w:r>
        <w:rPr>
          <w:rFonts w:ascii="Century Gothic" w:hAnsi="Century Gothic"/>
          <w:b/>
          <w:bCs/>
        </w:rPr>
        <w:t xml:space="preserve">: </w:t>
      </w:r>
      <w:r>
        <w:rPr>
          <w:rFonts w:ascii="Century Gothic" w:hAnsi="Century Gothic"/>
          <w:bCs/>
        </w:rPr>
        <w:t xml:space="preserve"> Propia</w:t>
      </w:r>
    </w:p>
    <w:p w14:paraId="7A68A1B7" w14:textId="285DE7F4" w:rsidR="00105FEA" w:rsidRPr="00372213" w:rsidRDefault="00105FEA" w:rsidP="00372213">
      <w:pPr>
        <w:pStyle w:val="Ttulo1"/>
        <w:numPr>
          <w:ilvl w:val="0"/>
          <w:numId w:val="2"/>
        </w:numPr>
        <w:jc w:val="center"/>
      </w:pPr>
      <w:bookmarkStart w:id="25" w:name="_Toc189557537"/>
      <w:r w:rsidRPr="00105FEA">
        <w:t>CRONOGRAMA GENERAL RUTA CRÍTICA DEL PAMEC 2025-2026</w:t>
      </w:r>
      <w:bookmarkEnd w:id="25"/>
    </w:p>
    <w:p w14:paraId="52F894B7" w14:textId="35FEB67D"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Ilustración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Ilustración \* ARABIC </w:instrText>
      </w:r>
      <w:r w:rsidRPr="00E70DEE">
        <w:rPr>
          <w:rFonts w:ascii="Century Gothic" w:hAnsi="Century Gothic"/>
          <w:b/>
          <w:sz w:val="22"/>
          <w:szCs w:val="22"/>
        </w:rPr>
        <w:fldChar w:fldCharType="separate"/>
      </w:r>
      <w:r w:rsidR="00F52FDA">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Cronograma general Ruta crítica de PAMEC</w:t>
      </w:r>
    </w:p>
    <w:p w14:paraId="73A52786" w14:textId="22890317" w:rsidR="00105FEA" w:rsidRDefault="00105FEA" w:rsidP="00105FEA">
      <w:pPr>
        <w:pStyle w:val="Prrafodelista"/>
        <w:jc w:val="both"/>
        <w:rPr>
          <w:rFonts w:ascii="Century Gothic" w:hAnsi="Century Gothic"/>
        </w:rPr>
      </w:pPr>
      <w:r w:rsidRPr="00105FEA">
        <w:rPr>
          <w:rFonts w:ascii="Century Gothic" w:hAnsi="Century Gothic"/>
          <w:noProof/>
          <w:lang w:val="es-MX" w:eastAsia="es-MX"/>
        </w:rPr>
        <w:drawing>
          <wp:inline distT="0" distB="0" distL="0" distR="0" wp14:anchorId="49D0ED6E" wp14:editId="43F5E812">
            <wp:extent cx="5165371" cy="3189767"/>
            <wp:effectExtent l="0" t="0" r="0" b="0"/>
            <wp:docPr id="11761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355" name=""/>
                    <pic:cNvPicPr/>
                  </pic:nvPicPr>
                  <pic:blipFill>
                    <a:blip r:embed="rId19"/>
                    <a:stretch>
                      <a:fillRect/>
                    </a:stretch>
                  </pic:blipFill>
                  <pic:spPr>
                    <a:xfrm>
                      <a:off x="0" y="0"/>
                      <a:ext cx="5195145" cy="3208153"/>
                    </a:xfrm>
                    <a:prstGeom prst="rect">
                      <a:avLst/>
                    </a:prstGeom>
                  </pic:spPr>
                </pic:pic>
              </a:graphicData>
            </a:graphic>
          </wp:inline>
        </w:drawing>
      </w:r>
    </w:p>
    <w:p w14:paraId="7D48516F" w14:textId="282597AA" w:rsidR="00E70DEE" w:rsidRDefault="00E70DEE" w:rsidP="00E70DEE">
      <w:pPr>
        <w:pStyle w:val="Prrafodelista"/>
        <w:jc w:val="center"/>
        <w:rPr>
          <w:rFonts w:ascii="Century Gothic" w:hAnsi="Century Gothic"/>
          <w:b/>
        </w:rPr>
      </w:pPr>
      <w:r w:rsidRPr="00E70DEE">
        <w:rPr>
          <w:rFonts w:ascii="Century Gothic" w:hAnsi="Century Gothic"/>
          <w:b/>
        </w:rPr>
        <w:t>Fuente</w:t>
      </w:r>
      <w:r>
        <w:rPr>
          <w:rFonts w:ascii="Century Gothic" w:hAnsi="Century Gothic"/>
          <w:b/>
        </w:rPr>
        <w:t xml:space="preserve">: </w:t>
      </w:r>
      <w:r w:rsidRPr="00E70DEE">
        <w:rPr>
          <w:rFonts w:ascii="Century Gothic" w:hAnsi="Century Gothic"/>
        </w:rPr>
        <w:t>Propia</w:t>
      </w:r>
    </w:p>
    <w:p w14:paraId="467D2A90" w14:textId="4B66ACED" w:rsidR="00E70DEE" w:rsidRPr="00C571D8" w:rsidRDefault="00E70DEE" w:rsidP="00C571D8">
      <w:pPr>
        <w:pStyle w:val="Prrafodelista"/>
        <w:jc w:val="both"/>
        <w:rPr>
          <w:rFonts w:ascii="Century Gothic" w:hAnsi="Century Gothic"/>
          <w:b/>
        </w:rPr>
      </w:pPr>
      <w:bookmarkStart w:id="26" w:name="_GoBack"/>
      <w:bookmarkEnd w:id="26"/>
    </w:p>
    <w:sectPr w:rsidR="00E70DEE" w:rsidRPr="00C571D8" w:rsidSect="00D53C13">
      <w:headerReference w:type="default" r:id="rId20"/>
      <w:footerReference w:type="default" r:id="rId21"/>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A11044" w14:textId="77777777" w:rsidR="00F52FDA" w:rsidRDefault="00F52FDA" w:rsidP="004E1DCB">
      <w:pPr>
        <w:spacing w:after="0" w:line="240" w:lineRule="auto"/>
      </w:pPr>
      <w:r>
        <w:separator/>
      </w:r>
    </w:p>
  </w:endnote>
  <w:endnote w:type="continuationSeparator" w:id="0">
    <w:p w14:paraId="3FDCBA2A" w14:textId="77777777" w:rsidR="00F52FDA" w:rsidRDefault="00F52FDA" w:rsidP="004E1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Noto Sans Symbols">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FC443" w14:textId="77777777" w:rsidR="00F52FDA" w:rsidRDefault="00F52FDA">
    <w:pPr>
      <w:pStyle w:val="Piedepgina"/>
    </w:pPr>
    <w:r>
      <w:rPr>
        <w:noProof/>
        <w:lang w:eastAsia="es-MX"/>
      </w:rPr>
      <w:drawing>
        <wp:anchor distT="0" distB="0" distL="114300" distR="114300" simplePos="0" relativeHeight="251660288" behindDoc="1" locked="0" layoutInCell="1" allowOverlap="1" wp14:anchorId="2174DB48" wp14:editId="1B0D19E6">
          <wp:simplePos x="0" y="0"/>
          <wp:positionH relativeFrom="margin">
            <wp:align>left</wp:align>
          </wp:positionH>
          <wp:positionV relativeFrom="paragraph">
            <wp:posOffset>-112395</wp:posOffset>
          </wp:positionV>
          <wp:extent cx="6332220" cy="51879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o (27).png"/>
                  <pic:cNvPicPr/>
                </pic:nvPicPr>
                <pic:blipFill>
                  <a:blip r:embed="rId1">
                    <a:extLst>
                      <a:ext uri="{28A0092B-C50C-407E-A947-70E740481C1C}">
                        <a14:useLocalDpi xmlns:a14="http://schemas.microsoft.com/office/drawing/2010/main" val="0"/>
                      </a:ext>
                    </a:extLst>
                  </a:blip>
                  <a:stretch>
                    <a:fillRect/>
                  </a:stretch>
                </pic:blipFill>
                <pic:spPr>
                  <a:xfrm>
                    <a:off x="0" y="0"/>
                    <a:ext cx="6332220" cy="51879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759FB9" w14:textId="77777777" w:rsidR="00F52FDA" w:rsidRDefault="00F52FDA" w:rsidP="004E1DCB">
      <w:pPr>
        <w:spacing w:after="0" w:line="240" w:lineRule="auto"/>
      </w:pPr>
      <w:r>
        <w:separator/>
      </w:r>
    </w:p>
  </w:footnote>
  <w:footnote w:type="continuationSeparator" w:id="0">
    <w:p w14:paraId="260D968C" w14:textId="77777777" w:rsidR="00F52FDA" w:rsidRDefault="00F52FDA" w:rsidP="004E1D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1"/>
      <w:tblW w:w="103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379"/>
      <w:gridCol w:w="2126"/>
    </w:tblGrid>
    <w:tr w:rsidR="00F52FDA" w14:paraId="525FE5AD" w14:textId="77777777" w:rsidTr="00582F00">
      <w:trPr>
        <w:trHeight w:val="285"/>
        <w:jc w:val="center"/>
      </w:trPr>
      <w:tc>
        <w:tcPr>
          <w:tcW w:w="1838" w:type="dxa"/>
          <w:vMerge w:val="restart"/>
          <w:shd w:val="clear" w:color="auto" w:fill="auto"/>
          <w:vAlign w:val="center"/>
        </w:tcPr>
        <w:p w14:paraId="21938EFA" w14:textId="77777777" w:rsidR="00F52FDA" w:rsidRDefault="00F52FDA">
          <w:pPr>
            <w:pBdr>
              <w:top w:val="nil"/>
              <w:left w:val="nil"/>
              <w:bottom w:val="nil"/>
              <w:right w:val="nil"/>
              <w:between w:val="nil"/>
            </w:pBdr>
            <w:tabs>
              <w:tab w:val="center" w:pos="4419"/>
              <w:tab w:val="right" w:pos="8838"/>
            </w:tabs>
            <w:jc w:val="center"/>
            <w:rPr>
              <w:rFonts w:ascii="Century Gothic" w:eastAsia="Century Gothic" w:hAnsi="Century Gothic" w:cs="Century Gothic"/>
              <w:b/>
              <w:sz w:val="20"/>
              <w:szCs w:val="20"/>
            </w:rPr>
          </w:pPr>
          <w:r>
            <w:rPr>
              <w:rFonts w:ascii="Century Gothic" w:eastAsia="Century Gothic" w:hAnsi="Century Gothic" w:cs="Century Gothic"/>
              <w:b/>
              <w:noProof/>
              <w:sz w:val="20"/>
              <w:szCs w:val="20"/>
            </w:rPr>
            <w:drawing>
              <wp:anchor distT="0" distB="0" distL="114300" distR="114300" simplePos="0" relativeHeight="251659264" behindDoc="0" locked="0" layoutInCell="1" allowOverlap="1" wp14:anchorId="2F9D7806" wp14:editId="47123B2C">
                <wp:simplePos x="0" y="0"/>
                <wp:positionH relativeFrom="column">
                  <wp:posOffset>-54610</wp:posOffset>
                </wp:positionH>
                <wp:positionV relativeFrom="paragraph">
                  <wp:posOffset>-3175</wp:posOffset>
                </wp:positionV>
                <wp:extent cx="1104900" cy="361950"/>
                <wp:effectExtent l="0" t="0" r="0" b="0"/>
                <wp:wrapNone/>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4900" cy="361950"/>
                        </a:xfrm>
                        <a:prstGeom prst="rect">
                          <a:avLst/>
                        </a:prstGeom>
                        <a:ln/>
                      </pic:spPr>
                    </pic:pic>
                  </a:graphicData>
                </a:graphic>
                <wp14:sizeRelH relativeFrom="margin">
                  <wp14:pctWidth>0</wp14:pctWidth>
                </wp14:sizeRelH>
                <wp14:sizeRelV relativeFrom="margin">
                  <wp14:pctHeight>0</wp14:pctHeight>
                </wp14:sizeRelV>
              </wp:anchor>
            </w:drawing>
          </w:r>
        </w:p>
      </w:tc>
      <w:tc>
        <w:tcPr>
          <w:tcW w:w="6379" w:type="dxa"/>
          <w:vMerge w:val="restart"/>
          <w:shd w:val="clear" w:color="auto" w:fill="auto"/>
          <w:vAlign w:val="center"/>
        </w:tcPr>
        <w:p w14:paraId="34E0CA7D" w14:textId="77777777" w:rsidR="00F52FDA" w:rsidRPr="00582F00" w:rsidRDefault="00F52FDA" w:rsidP="00DE193A">
          <w:pPr>
            <w:jc w:val="center"/>
            <w:rPr>
              <w:rFonts w:ascii="Century Gothic" w:eastAsia="Century Gothic" w:hAnsi="Century Gothic" w:cs="Century Gothic"/>
              <w:sz w:val="22"/>
              <w:szCs w:val="20"/>
            </w:rPr>
          </w:pPr>
          <w:r w:rsidRPr="00582F00">
            <w:rPr>
              <w:rFonts w:ascii="Century Gothic" w:eastAsia="Century Gothic" w:hAnsi="Century Gothic" w:cs="Century Gothic"/>
              <w:b/>
              <w:sz w:val="22"/>
              <w:szCs w:val="20"/>
            </w:rPr>
            <w:t>PROCESO GESTIÓN DE CALIDAD</w:t>
          </w:r>
        </w:p>
      </w:tc>
      <w:tc>
        <w:tcPr>
          <w:tcW w:w="2126" w:type="dxa"/>
          <w:shd w:val="clear" w:color="auto" w:fill="auto"/>
          <w:vAlign w:val="center"/>
        </w:tcPr>
        <w:p w14:paraId="2EC4E3B2" w14:textId="636D9CC2" w:rsidR="00F52FDA" w:rsidRPr="00582F00" w:rsidRDefault="00F52FDA" w:rsidP="00DE193A">
          <w:pPr>
            <w:rPr>
              <w:rFonts w:ascii="Century Gothic" w:eastAsia="Century Gothic" w:hAnsi="Century Gothic" w:cs="Century Gothic"/>
              <w:sz w:val="18"/>
              <w:szCs w:val="16"/>
            </w:rPr>
          </w:pPr>
          <w:r w:rsidRPr="00582F00">
            <w:rPr>
              <w:rFonts w:ascii="Century Gothic" w:eastAsia="Century Gothic" w:hAnsi="Century Gothic" w:cs="Century Gothic"/>
              <w:sz w:val="18"/>
              <w:szCs w:val="16"/>
            </w:rPr>
            <w:t>Código: DI-GDC-004</w:t>
          </w:r>
        </w:p>
      </w:tc>
    </w:tr>
    <w:tr w:rsidR="00F52FDA" w14:paraId="4C85A4AC" w14:textId="77777777" w:rsidTr="00582F00">
      <w:trPr>
        <w:trHeight w:val="285"/>
        <w:jc w:val="center"/>
      </w:trPr>
      <w:tc>
        <w:tcPr>
          <w:tcW w:w="1838" w:type="dxa"/>
          <w:vMerge/>
          <w:shd w:val="clear" w:color="auto" w:fill="auto"/>
          <w:vAlign w:val="center"/>
        </w:tcPr>
        <w:p w14:paraId="43FAF8A9" w14:textId="77777777" w:rsidR="00F52FDA" w:rsidRDefault="00F52FDA">
          <w:pPr>
            <w:pBdr>
              <w:top w:val="nil"/>
              <w:left w:val="nil"/>
              <w:bottom w:val="nil"/>
              <w:right w:val="nil"/>
              <w:between w:val="nil"/>
            </w:pBdr>
            <w:tabs>
              <w:tab w:val="center" w:pos="4419"/>
              <w:tab w:val="right" w:pos="8838"/>
            </w:tabs>
            <w:jc w:val="center"/>
            <w:rPr>
              <w:rFonts w:ascii="Century Gothic" w:eastAsia="Century Gothic" w:hAnsi="Century Gothic" w:cs="Century Gothic"/>
              <w:b/>
              <w:noProof/>
              <w:sz w:val="20"/>
              <w:szCs w:val="20"/>
              <w:lang w:val="es-MX"/>
            </w:rPr>
          </w:pPr>
        </w:p>
      </w:tc>
      <w:tc>
        <w:tcPr>
          <w:tcW w:w="6379" w:type="dxa"/>
          <w:vMerge/>
          <w:shd w:val="clear" w:color="auto" w:fill="auto"/>
          <w:vAlign w:val="center"/>
        </w:tcPr>
        <w:p w14:paraId="0E224AEE" w14:textId="77777777" w:rsidR="00F52FDA" w:rsidRPr="00582F00" w:rsidRDefault="00F52FDA" w:rsidP="00DE193A">
          <w:pPr>
            <w:jc w:val="center"/>
            <w:rPr>
              <w:rFonts w:ascii="Century Gothic" w:eastAsia="Century Gothic" w:hAnsi="Century Gothic" w:cs="Century Gothic"/>
              <w:b/>
              <w:sz w:val="22"/>
              <w:szCs w:val="20"/>
            </w:rPr>
          </w:pPr>
        </w:p>
      </w:tc>
      <w:tc>
        <w:tcPr>
          <w:tcW w:w="2126" w:type="dxa"/>
          <w:shd w:val="clear" w:color="auto" w:fill="auto"/>
          <w:vAlign w:val="center"/>
        </w:tcPr>
        <w:p w14:paraId="54A156A4" w14:textId="0D5741C8" w:rsidR="00F52FDA" w:rsidRPr="00582F00" w:rsidRDefault="00F52FDA" w:rsidP="00DE193A">
          <w:pPr>
            <w:rPr>
              <w:rFonts w:ascii="Century Gothic" w:eastAsia="Century Gothic" w:hAnsi="Century Gothic" w:cs="Century Gothic"/>
              <w:sz w:val="18"/>
              <w:szCs w:val="16"/>
            </w:rPr>
          </w:pPr>
          <w:r w:rsidRPr="00582F00">
            <w:rPr>
              <w:rFonts w:ascii="Century Gothic" w:eastAsia="Century Gothic" w:hAnsi="Century Gothic" w:cs="Century Gothic"/>
              <w:sz w:val="18"/>
              <w:szCs w:val="16"/>
            </w:rPr>
            <w:t>Versión: 09</w:t>
          </w:r>
        </w:p>
      </w:tc>
    </w:tr>
    <w:tr w:rsidR="00F52FDA" w14:paraId="37C196D8" w14:textId="77777777" w:rsidTr="00582F00">
      <w:trPr>
        <w:trHeight w:val="285"/>
        <w:jc w:val="center"/>
      </w:trPr>
      <w:tc>
        <w:tcPr>
          <w:tcW w:w="1838" w:type="dxa"/>
          <w:vMerge/>
          <w:shd w:val="clear" w:color="auto" w:fill="auto"/>
          <w:vAlign w:val="center"/>
        </w:tcPr>
        <w:p w14:paraId="3E0B452F" w14:textId="77777777" w:rsidR="00F52FDA" w:rsidRDefault="00F52FDA">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379" w:type="dxa"/>
          <w:vMerge w:val="restart"/>
          <w:shd w:val="clear" w:color="auto" w:fill="auto"/>
          <w:vAlign w:val="center"/>
        </w:tcPr>
        <w:p w14:paraId="5169E8BA" w14:textId="05B62623" w:rsidR="00F52FDA" w:rsidRPr="00582F00" w:rsidRDefault="00F52FDA" w:rsidP="004E1DCB">
          <w:pPr>
            <w:widowControl w:val="0"/>
            <w:pBdr>
              <w:top w:val="nil"/>
              <w:left w:val="nil"/>
              <w:bottom w:val="nil"/>
              <w:right w:val="nil"/>
              <w:between w:val="nil"/>
            </w:pBdr>
            <w:spacing w:line="276" w:lineRule="auto"/>
            <w:jc w:val="center"/>
            <w:rPr>
              <w:rFonts w:ascii="Century Gothic" w:eastAsia="Century Gothic" w:hAnsi="Century Gothic" w:cs="Century Gothic"/>
              <w:b/>
              <w:sz w:val="22"/>
              <w:szCs w:val="20"/>
            </w:rPr>
          </w:pPr>
          <w:r w:rsidRPr="00582F00">
            <w:rPr>
              <w:rFonts w:ascii="Century Gothic" w:eastAsia="Century Gothic" w:hAnsi="Century Gothic" w:cs="Century Gothic"/>
              <w:b/>
              <w:sz w:val="22"/>
              <w:szCs w:val="20"/>
            </w:rPr>
            <w:t>PROGRAMA DE AUDITORÍA PARA EL MEJORAMIENTO DE LA CALIDAD EN LA ATENCIÓN EN SALUD-SEDE IPIALES</w:t>
          </w:r>
        </w:p>
      </w:tc>
      <w:tc>
        <w:tcPr>
          <w:tcW w:w="2126" w:type="dxa"/>
          <w:shd w:val="clear" w:color="auto" w:fill="auto"/>
          <w:vAlign w:val="center"/>
        </w:tcPr>
        <w:p w14:paraId="6711FA70" w14:textId="09D6164B" w:rsidR="00F52FDA" w:rsidRPr="00582F00" w:rsidRDefault="00F52FDA" w:rsidP="00DE193A">
          <w:pPr>
            <w:rPr>
              <w:rFonts w:ascii="Century Gothic" w:eastAsia="Century Gothic" w:hAnsi="Century Gothic" w:cs="Century Gothic"/>
              <w:sz w:val="18"/>
              <w:szCs w:val="16"/>
            </w:rPr>
          </w:pPr>
          <w:r w:rsidRPr="00582F00">
            <w:rPr>
              <w:rFonts w:ascii="Century Gothic" w:eastAsia="Century Gothic" w:hAnsi="Century Gothic" w:cs="Century Gothic"/>
              <w:sz w:val="18"/>
              <w:szCs w:val="16"/>
            </w:rPr>
            <w:t xml:space="preserve">Actualización: </w:t>
          </w:r>
          <w:r w:rsidRPr="00582F00">
            <w:rPr>
              <w:rFonts w:ascii="Century Gothic" w:eastAsia="Century Gothic" w:hAnsi="Century Gothic" w:cs="Century Gothic"/>
              <w:sz w:val="18"/>
              <w:szCs w:val="16"/>
            </w:rPr>
            <w:br/>
            <w:t>21 de febrero de 2025</w:t>
          </w:r>
        </w:p>
      </w:tc>
    </w:tr>
    <w:tr w:rsidR="00F52FDA" w14:paraId="534810E9" w14:textId="77777777" w:rsidTr="00582F00">
      <w:trPr>
        <w:trHeight w:val="285"/>
        <w:jc w:val="center"/>
      </w:trPr>
      <w:tc>
        <w:tcPr>
          <w:tcW w:w="1838" w:type="dxa"/>
          <w:vMerge/>
          <w:shd w:val="clear" w:color="auto" w:fill="auto"/>
          <w:vAlign w:val="center"/>
        </w:tcPr>
        <w:p w14:paraId="18C4B57C" w14:textId="77777777" w:rsidR="00F52FDA" w:rsidRDefault="00F52FDA">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379" w:type="dxa"/>
          <w:vMerge/>
          <w:shd w:val="clear" w:color="auto" w:fill="auto"/>
          <w:vAlign w:val="center"/>
        </w:tcPr>
        <w:p w14:paraId="4D7327CB" w14:textId="77777777" w:rsidR="00F52FDA" w:rsidRDefault="00F52FDA" w:rsidP="00DE193A">
          <w:pPr>
            <w:widowControl w:val="0"/>
            <w:pBdr>
              <w:top w:val="nil"/>
              <w:left w:val="nil"/>
              <w:bottom w:val="nil"/>
              <w:right w:val="nil"/>
              <w:between w:val="nil"/>
            </w:pBdr>
            <w:spacing w:line="276" w:lineRule="auto"/>
            <w:jc w:val="center"/>
            <w:rPr>
              <w:rFonts w:ascii="Century Gothic" w:eastAsia="Century Gothic" w:hAnsi="Century Gothic" w:cs="Century Gothic"/>
              <w:b/>
              <w:sz w:val="20"/>
              <w:szCs w:val="20"/>
            </w:rPr>
          </w:pPr>
        </w:p>
      </w:tc>
      <w:tc>
        <w:tcPr>
          <w:tcW w:w="2126" w:type="dxa"/>
          <w:shd w:val="clear" w:color="auto" w:fill="auto"/>
          <w:vAlign w:val="center"/>
        </w:tcPr>
        <w:p w14:paraId="55CA771A" w14:textId="1233DBCE" w:rsidR="00F52FDA" w:rsidRPr="00582F00" w:rsidRDefault="00F52FDA" w:rsidP="00DE193A">
          <w:pPr>
            <w:rPr>
              <w:rFonts w:ascii="Century Gothic" w:eastAsia="Century Gothic" w:hAnsi="Century Gothic" w:cs="Century Gothic"/>
              <w:sz w:val="18"/>
              <w:szCs w:val="16"/>
            </w:rPr>
          </w:pPr>
          <w:r w:rsidRPr="00582F00">
            <w:rPr>
              <w:rFonts w:ascii="Century Gothic" w:eastAsia="Century Gothic" w:hAnsi="Century Gothic" w:cs="Century Gothic"/>
              <w:sz w:val="18"/>
              <w:szCs w:val="16"/>
            </w:rPr>
            <w:t xml:space="preserve">Página: </w:t>
          </w:r>
          <w:r w:rsidRPr="00582F00">
            <w:rPr>
              <w:rFonts w:ascii="Century Gothic" w:eastAsia="Century Gothic" w:hAnsi="Century Gothic" w:cs="Century Gothic"/>
              <w:sz w:val="18"/>
              <w:szCs w:val="16"/>
            </w:rPr>
            <w:fldChar w:fldCharType="begin"/>
          </w:r>
          <w:r w:rsidRPr="00582F00">
            <w:rPr>
              <w:rFonts w:ascii="Century Gothic" w:eastAsia="Century Gothic" w:hAnsi="Century Gothic" w:cs="Century Gothic"/>
              <w:sz w:val="18"/>
              <w:szCs w:val="16"/>
            </w:rPr>
            <w:instrText>PAGE</w:instrText>
          </w:r>
          <w:r w:rsidRPr="00582F00">
            <w:rPr>
              <w:rFonts w:ascii="Century Gothic" w:eastAsia="Century Gothic" w:hAnsi="Century Gothic" w:cs="Century Gothic"/>
              <w:sz w:val="18"/>
              <w:szCs w:val="16"/>
            </w:rPr>
            <w:fldChar w:fldCharType="separate"/>
          </w:r>
          <w:r w:rsidR="00926590">
            <w:rPr>
              <w:rFonts w:ascii="Century Gothic" w:eastAsia="Century Gothic" w:hAnsi="Century Gothic" w:cs="Century Gothic"/>
              <w:noProof/>
              <w:sz w:val="18"/>
              <w:szCs w:val="16"/>
            </w:rPr>
            <w:t>2</w:t>
          </w:r>
          <w:r w:rsidRPr="00582F00">
            <w:rPr>
              <w:rFonts w:ascii="Century Gothic" w:eastAsia="Century Gothic" w:hAnsi="Century Gothic" w:cs="Century Gothic"/>
              <w:sz w:val="18"/>
              <w:szCs w:val="16"/>
            </w:rPr>
            <w:fldChar w:fldCharType="end"/>
          </w:r>
          <w:r w:rsidRPr="00582F00">
            <w:rPr>
              <w:rFonts w:ascii="Century Gothic" w:eastAsia="Century Gothic" w:hAnsi="Century Gothic" w:cs="Century Gothic"/>
              <w:sz w:val="18"/>
              <w:szCs w:val="16"/>
            </w:rPr>
            <w:t xml:space="preserve"> de </w:t>
          </w:r>
          <w:r w:rsidRPr="00582F00">
            <w:rPr>
              <w:rFonts w:ascii="Century Gothic" w:eastAsia="Century Gothic" w:hAnsi="Century Gothic" w:cs="Century Gothic"/>
              <w:sz w:val="18"/>
              <w:szCs w:val="16"/>
            </w:rPr>
            <w:fldChar w:fldCharType="begin"/>
          </w:r>
          <w:r w:rsidRPr="00582F00">
            <w:rPr>
              <w:rFonts w:ascii="Century Gothic" w:eastAsia="Century Gothic" w:hAnsi="Century Gothic" w:cs="Century Gothic"/>
              <w:sz w:val="18"/>
              <w:szCs w:val="16"/>
            </w:rPr>
            <w:instrText>NUMPAGES</w:instrText>
          </w:r>
          <w:r w:rsidRPr="00582F00">
            <w:rPr>
              <w:rFonts w:ascii="Century Gothic" w:eastAsia="Century Gothic" w:hAnsi="Century Gothic" w:cs="Century Gothic"/>
              <w:sz w:val="18"/>
              <w:szCs w:val="16"/>
            </w:rPr>
            <w:fldChar w:fldCharType="separate"/>
          </w:r>
          <w:r w:rsidR="00926590">
            <w:rPr>
              <w:rFonts w:ascii="Century Gothic" w:eastAsia="Century Gothic" w:hAnsi="Century Gothic" w:cs="Century Gothic"/>
              <w:noProof/>
              <w:sz w:val="18"/>
              <w:szCs w:val="16"/>
            </w:rPr>
            <w:t>29</w:t>
          </w:r>
          <w:r w:rsidRPr="00582F00">
            <w:rPr>
              <w:rFonts w:ascii="Century Gothic" w:eastAsia="Century Gothic" w:hAnsi="Century Gothic" w:cs="Century Gothic"/>
              <w:sz w:val="18"/>
              <w:szCs w:val="16"/>
            </w:rPr>
            <w:fldChar w:fldCharType="end"/>
          </w:r>
        </w:p>
      </w:tc>
    </w:tr>
  </w:tbl>
  <w:p w14:paraId="0EBDAD23" w14:textId="77777777" w:rsidR="00F52FDA" w:rsidRDefault="00F52FD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52301"/>
    <w:multiLevelType w:val="hybridMultilevel"/>
    <w:tmpl w:val="2AE62C1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AC857AD"/>
    <w:multiLevelType w:val="hybridMultilevel"/>
    <w:tmpl w:val="4992BC4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597C1A"/>
    <w:multiLevelType w:val="hybridMultilevel"/>
    <w:tmpl w:val="6B4247C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C067B9"/>
    <w:multiLevelType w:val="hybridMultilevel"/>
    <w:tmpl w:val="37A64F3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57A1886"/>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154DD2"/>
    <w:multiLevelType w:val="hybridMultilevel"/>
    <w:tmpl w:val="C1DA827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9C1FFA"/>
    <w:multiLevelType w:val="hybridMultilevel"/>
    <w:tmpl w:val="C96481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910DD0"/>
    <w:multiLevelType w:val="hybridMultilevel"/>
    <w:tmpl w:val="8108AFE8"/>
    <w:lvl w:ilvl="0" w:tplc="1DFA8A70">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9115FA"/>
    <w:multiLevelType w:val="hybridMultilevel"/>
    <w:tmpl w:val="2D6A9AC6"/>
    <w:lvl w:ilvl="0" w:tplc="EFFC56EC">
      <w:start w:val="1"/>
      <w:numFmt w:val="decimal"/>
      <w:lvlText w:val="%1."/>
      <w:lvlJc w:val="left"/>
      <w:pPr>
        <w:ind w:left="358" w:hanging="360"/>
      </w:pPr>
      <w:rPr>
        <w:rFonts w:hint="default"/>
      </w:rPr>
    </w:lvl>
    <w:lvl w:ilvl="1" w:tplc="080A0019" w:tentative="1">
      <w:start w:val="1"/>
      <w:numFmt w:val="lowerLetter"/>
      <w:lvlText w:val="%2."/>
      <w:lvlJc w:val="left"/>
      <w:pPr>
        <w:ind w:left="1078" w:hanging="360"/>
      </w:pPr>
    </w:lvl>
    <w:lvl w:ilvl="2" w:tplc="080A001B" w:tentative="1">
      <w:start w:val="1"/>
      <w:numFmt w:val="lowerRoman"/>
      <w:lvlText w:val="%3."/>
      <w:lvlJc w:val="right"/>
      <w:pPr>
        <w:ind w:left="1798" w:hanging="180"/>
      </w:pPr>
    </w:lvl>
    <w:lvl w:ilvl="3" w:tplc="080A000F" w:tentative="1">
      <w:start w:val="1"/>
      <w:numFmt w:val="decimal"/>
      <w:lvlText w:val="%4."/>
      <w:lvlJc w:val="left"/>
      <w:pPr>
        <w:ind w:left="2518" w:hanging="360"/>
      </w:pPr>
    </w:lvl>
    <w:lvl w:ilvl="4" w:tplc="080A0019" w:tentative="1">
      <w:start w:val="1"/>
      <w:numFmt w:val="lowerLetter"/>
      <w:lvlText w:val="%5."/>
      <w:lvlJc w:val="left"/>
      <w:pPr>
        <w:ind w:left="3238" w:hanging="360"/>
      </w:pPr>
    </w:lvl>
    <w:lvl w:ilvl="5" w:tplc="080A001B" w:tentative="1">
      <w:start w:val="1"/>
      <w:numFmt w:val="lowerRoman"/>
      <w:lvlText w:val="%6."/>
      <w:lvlJc w:val="right"/>
      <w:pPr>
        <w:ind w:left="3958" w:hanging="180"/>
      </w:pPr>
    </w:lvl>
    <w:lvl w:ilvl="6" w:tplc="080A000F" w:tentative="1">
      <w:start w:val="1"/>
      <w:numFmt w:val="decimal"/>
      <w:lvlText w:val="%7."/>
      <w:lvlJc w:val="left"/>
      <w:pPr>
        <w:ind w:left="4678" w:hanging="360"/>
      </w:pPr>
    </w:lvl>
    <w:lvl w:ilvl="7" w:tplc="080A0019" w:tentative="1">
      <w:start w:val="1"/>
      <w:numFmt w:val="lowerLetter"/>
      <w:lvlText w:val="%8."/>
      <w:lvlJc w:val="left"/>
      <w:pPr>
        <w:ind w:left="5398" w:hanging="360"/>
      </w:pPr>
    </w:lvl>
    <w:lvl w:ilvl="8" w:tplc="080A001B" w:tentative="1">
      <w:start w:val="1"/>
      <w:numFmt w:val="lowerRoman"/>
      <w:lvlText w:val="%9."/>
      <w:lvlJc w:val="right"/>
      <w:pPr>
        <w:ind w:left="6118" w:hanging="180"/>
      </w:pPr>
    </w:lvl>
  </w:abstractNum>
  <w:abstractNum w:abstractNumId="9" w15:restartNumberingAfterBreak="0">
    <w:nsid w:val="3D25034B"/>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3A675DE"/>
    <w:multiLevelType w:val="hybridMultilevel"/>
    <w:tmpl w:val="816800B2"/>
    <w:lvl w:ilvl="0" w:tplc="BAEA353A">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AEC736D"/>
    <w:multiLevelType w:val="hybridMultilevel"/>
    <w:tmpl w:val="7AE66372"/>
    <w:lvl w:ilvl="0" w:tplc="23D87308">
      <w:start w:val="12"/>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B0008AB"/>
    <w:multiLevelType w:val="multilevel"/>
    <w:tmpl w:val="BE80D888"/>
    <w:lvl w:ilvl="0">
      <w:start w:val="1"/>
      <w:numFmt w:val="decimal"/>
      <w:lvlText w:val="%1."/>
      <w:lvlJc w:val="left"/>
      <w:pPr>
        <w:ind w:left="720" w:hanging="360"/>
      </w:pPr>
      <w:rPr>
        <w:rFonts w:hint="default"/>
        <w:b/>
        <w:bCs/>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C714EA4"/>
    <w:multiLevelType w:val="hybridMultilevel"/>
    <w:tmpl w:val="D8B071A0"/>
    <w:lvl w:ilvl="0" w:tplc="743470FC">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F5D731A"/>
    <w:multiLevelType w:val="hybridMultilevel"/>
    <w:tmpl w:val="4C6061A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55D46EB7"/>
    <w:multiLevelType w:val="hybridMultilevel"/>
    <w:tmpl w:val="44001416"/>
    <w:lvl w:ilvl="0" w:tplc="AC48F97A">
      <w:start w:val="10"/>
      <w:numFmt w:val="bullet"/>
      <w:lvlText w:val="-"/>
      <w:lvlJc w:val="left"/>
      <w:pPr>
        <w:ind w:left="720" w:hanging="360"/>
      </w:pPr>
      <w:rPr>
        <w:rFonts w:ascii="Century Gothic" w:eastAsia="Century Gothic" w:hAnsi="Century Gothic" w:cs="Century Gothic" w:hint="default"/>
        <w:color w:val="000000"/>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8D64345"/>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8E21F06"/>
    <w:multiLevelType w:val="hybridMultilevel"/>
    <w:tmpl w:val="B5446C6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643172C4"/>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F63316"/>
    <w:multiLevelType w:val="hybridMultilevel"/>
    <w:tmpl w:val="41BE8946"/>
    <w:lvl w:ilvl="0" w:tplc="8C38A4A8">
      <w:numFmt w:val="bullet"/>
      <w:lvlText w:val="-"/>
      <w:lvlJc w:val="left"/>
      <w:pPr>
        <w:ind w:left="1080" w:hanging="360"/>
      </w:pPr>
      <w:rPr>
        <w:rFonts w:ascii="Century Gothic" w:eastAsia="Century Gothic" w:hAnsi="Century Gothic" w:cs="Century Gothic"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4"/>
  </w:num>
  <w:num w:numId="2">
    <w:abstractNumId w:val="12"/>
  </w:num>
  <w:num w:numId="3">
    <w:abstractNumId w:val="9"/>
  </w:num>
  <w:num w:numId="4">
    <w:abstractNumId w:val="16"/>
  </w:num>
  <w:num w:numId="5">
    <w:abstractNumId w:val="5"/>
  </w:num>
  <w:num w:numId="6">
    <w:abstractNumId w:val="7"/>
  </w:num>
  <w:num w:numId="7">
    <w:abstractNumId w:val="10"/>
  </w:num>
  <w:num w:numId="8">
    <w:abstractNumId w:val="2"/>
  </w:num>
  <w:num w:numId="9">
    <w:abstractNumId w:val="15"/>
  </w:num>
  <w:num w:numId="10">
    <w:abstractNumId w:val="19"/>
  </w:num>
  <w:num w:numId="11">
    <w:abstractNumId w:val="13"/>
  </w:num>
  <w:num w:numId="12">
    <w:abstractNumId w:val="18"/>
  </w:num>
  <w:num w:numId="13">
    <w:abstractNumId w:val="11"/>
  </w:num>
  <w:num w:numId="14">
    <w:abstractNumId w:val="4"/>
  </w:num>
  <w:num w:numId="15">
    <w:abstractNumId w:val="8"/>
  </w:num>
  <w:num w:numId="16">
    <w:abstractNumId w:val="1"/>
  </w:num>
  <w:num w:numId="17">
    <w:abstractNumId w:val="17"/>
  </w:num>
  <w:num w:numId="18">
    <w:abstractNumId w:val="3"/>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DCB"/>
    <w:rsid w:val="00053D27"/>
    <w:rsid w:val="0006544F"/>
    <w:rsid w:val="000B17A7"/>
    <w:rsid w:val="000C0E4F"/>
    <w:rsid w:val="00105FEA"/>
    <w:rsid w:val="00155502"/>
    <w:rsid w:val="00155730"/>
    <w:rsid w:val="0019456E"/>
    <w:rsid w:val="00196000"/>
    <w:rsid w:val="001C65B6"/>
    <w:rsid w:val="001F6E06"/>
    <w:rsid w:val="00282CB7"/>
    <w:rsid w:val="003657D0"/>
    <w:rsid w:val="00372213"/>
    <w:rsid w:val="003C2FD9"/>
    <w:rsid w:val="003E4F3E"/>
    <w:rsid w:val="003F7DF8"/>
    <w:rsid w:val="004216A0"/>
    <w:rsid w:val="00483E1F"/>
    <w:rsid w:val="004A23CE"/>
    <w:rsid w:val="004C7831"/>
    <w:rsid w:val="004E1DCB"/>
    <w:rsid w:val="00512C77"/>
    <w:rsid w:val="005348C5"/>
    <w:rsid w:val="00575414"/>
    <w:rsid w:val="00582F00"/>
    <w:rsid w:val="005D4DBD"/>
    <w:rsid w:val="006030D9"/>
    <w:rsid w:val="006146F3"/>
    <w:rsid w:val="00614F0B"/>
    <w:rsid w:val="00641F62"/>
    <w:rsid w:val="00661141"/>
    <w:rsid w:val="006A2991"/>
    <w:rsid w:val="006E7FEB"/>
    <w:rsid w:val="00720133"/>
    <w:rsid w:val="0072317D"/>
    <w:rsid w:val="00763A95"/>
    <w:rsid w:val="007D703D"/>
    <w:rsid w:val="00823474"/>
    <w:rsid w:val="00870ADF"/>
    <w:rsid w:val="00875580"/>
    <w:rsid w:val="008A7A6D"/>
    <w:rsid w:val="008D6043"/>
    <w:rsid w:val="00926590"/>
    <w:rsid w:val="009B0F36"/>
    <w:rsid w:val="009E504D"/>
    <w:rsid w:val="00AB70C1"/>
    <w:rsid w:val="00AE0C4D"/>
    <w:rsid w:val="00B27E66"/>
    <w:rsid w:val="00B422B5"/>
    <w:rsid w:val="00B70360"/>
    <w:rsid w:val="00BD5733"/>
    <w:rsid w:val="00BF0164"/>
    <w:rsid w:val="00C10B2D"/>
    <w:rsid w:val="00C23626"/>
    <w:rsid w:val="00C34796"/>
    <w:rsid w:val="00C50512"/>
    <w:rsid w:val="00C571D8"/>
    <w:rsid w:val="00C826A2"/>
    <w:rsid w:val="00CB509D"/>
    <w:rsid w:val="00CD1AA7"/>
    <w:rsid w:val="00D23D7A"/>
    <w:rsid w:val="00D53C13"/>
    <w:rsid w:val="00DA21AB"/>
    <w:rsid w:val="00DB0CAA"/>
    <w:rsid w:val="00DB1F7F"/>
    <w:rsid w:val="00DC4CF9"/>
    <w:rsid w:val="00DE193A"/>
    <w:rsid w:val="00E70DEE"/>
    <w:rsid w:val="00E95497"/>
    <w:rsid w:val="00EC2DC4"/>
    <w:rsid w:val="00EC3ACA"/>
    <w:rsid w:val="00EC7D45"/>
    <w:rsid w:val="00ED773B"/>
    <w:rsid w:val="00EF2E4C"/>
    <w:rsid w:val="00F07733"/>
    <w:rsid w:val="00F52FDA"/>
    <w:rsid w:val="00FA5678"/>
    <w:rsid w:val="00FB46DD"/>
    <w:rsid w:val="00FB5C60"/>
    <w:rsid w:val="00FC3FB2"/>
    <w:rsid w:val="00FF03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AF448B8"/>
  <w15:chartTrackingRefBased/>
  <w15:docId w15:val="{36CCA86B-987B-4B53-B15B-28D4DA8FE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E1DCB"/>
    <w:pPr>
      <w:keepNext/>
      <w:keepLines/>
      <w:spacing w:before="240" w:after="0"/>
      <w:outlineLvl w:val="0"/>
    </w:pPr>
    <w:rPr>
      <w:rFonts w:ascii="Century Gothic" w:eastAsiaTheme="majorEastAsia" w:hAnsi="Century Gothic" w:cstheme="majorBidi"/>
      <w:b/>
      <w:color w:val="000000" w:themeColor="text1"/>
      <w:szCs w:val="32"/>
    </w:rPr>
  </w:style>
  <w:style w:type="paragraph" w:styleId="Ttulo2">
    <w:name w:val="heading 2"/>
    <w:basedOn w:val="Normal"/>
    <w:next w:val="Normal"/>
    <w:link w:val="Ttulo2Car"/>
    <w:uiPriority w:val="9"/>
    <w:unhideWhenUsed/>
    <w:qFormat/>
    <w:rsid w:val="00AB70C1"/>
    <w:pPr>
      <w:keepNext/>
      <w:keepLines/>
      <w:spacing w:before="40" w:after="0"/>
      <w:outlineLvl w:val="1"/>
    </w:pPr>
    <w:rPr>
      <w:rFonts w:ascii="Century Gothic" w:eastAsiaTheme="majorEastAsia" w:hAnsi="Century Gothic" w:cstheme="majorBidi"/>
      <w:b/>
      <w:color w:val="000000" w:themeColor="text1"/>
      <w:szCs w:val="26"/>
    </w:rPr>
  </w:style>
  <w:style w:type="paragraph" w:styleId="Ttulo3">
    <w:name w:val="heading 3"/>
    <w:basedOn w:val="Normal"/>
    <w:next w:val="Normal"/>
    <w:link w:val="Ttulo3Car"/>
    <w:uiPriority w:val="9"/>
    <w:unhideWhenUsed/>
    <w:qFormat/>
    <w:rsid w:val="00AE0C4D"/>
    <w:pPr>
      <w:keepNext/>
      <w:keepLines/>
      <w:spacing w:before="40" w:after="0"/>
      <w:outlineLvl w:val="2"/>
    </w:pPr>
    <w:rPr>
      <w:rFonts w:ascii="Century Gothic" w:eastAsiaTheme="majorEastAsia" w:hAnsi="Century Gothic"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1D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1DCB"/>
  </w:style>
  <w:style w:type="paragraph" w:styleId="Piedepgina">
    <w:name w:val="footer"/>
    <w:basedOn w:val="Normal"/>
    <w:link w:val="PiedepginaCar"/>
    <w:uiPriority w:val="99"/>
    <w:unhideWhenUsed/>
    <w:rsid w:val="004E1D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1DCB"/>
  </w:style>
  <w:style w:type="table" w:customStyle="1" w:styleId="1">
    <w:name w:val="1"/>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table" w:customStyle="1" w:styleId="10">
    <w:name w:val="10"/>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Prrafodelista">
    <w:name w:val="List Paragraph"/>
    <w:basedOn w:val="Normal"/>
    <w:uiPriority w:val="34"/>
    <w:qFormat/>
    <w:rsid w:val="004E1DCB"/>
    <w:pPr>
      <w:spacing w:after="0" w:line="240" w:lineRule="auto"/>
      <w:ind w:left="720"/>
      <w:contextualSpacing/>
    </w:pPr>
    <w:rPr>
      <w:rFonts w:ascii="Times New Roman" w:eastAsia="Times New Roman" w:hAnsi="Times New Roman" w:cs="Times New Roman"/>
      <w:sz w:val="24"/>
      <w:szCs w:val="24"/>
      <w:lang w:val="es-ES" w:eastAsia="es-ES"/>
    </w:rPr>
  </w:style>
  <w:style w:type="table" w:customStyle="1" w:styleId="2">
    <w:name w:val="2"/>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character" w:customStyle="1" w:styleId="Ttulo1Car">
    <w:name w:val="Título 1 Car"/>
    <w:basedOn w:val="Fuentedeprrafopredeter"/>
    <w:link w:val="Ttulo1"/>
    <w:uiPriority w:val="9"/>
    <w:rsid w:val="004E1DCB"/>
    <w:rPr>
      <w:rFonts w:ascii="Century Gothic" w:eastAsiaTheme="majorEastAsia" w:hAnsi="Century Gothic" w:cstheme="majorBidi"/>
      <w:b/>
      <w:color w:val="000000" w:themeColor="text1"/>
      <w:szCs w:val="32"/>
    </w:rPr>
  </w:style>
  <w:style w:type="paragraph" w:styleId="TtuloTDC">
    <w:name w:val="TOC Heading"/>
    <w:basedOn w:val="Ttulo1"/>
    <w:next w:val="Normal"/>
    <w:uiPriority w:val="39"/>
    <w:unhideWhenUsed/>
    <w:qFormat/>
    <w:rsid w:val="004E1DCB"/>
    <w:pPr>
      <w:outlineLvl w:val="9"/>
    </w:pPr>
    <w:rPr>
      <w:lang w:eastAsia="es-MX"/>
    </w:rPr>
  </w:style>
  <w:style w:type="paragraph" w:styleId="TDC2">
    <w:name w:val="toc 2"/>
    <w:basedOn w:val="Normal"/>
    <w:next w:val="Normal"/>
    <w:autoRedefine/>
    <w:uiPriority w:val="39"/>
    <w:unhideWhenUsed/>
    <w:rsid w:val="004E1DCB"/>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4E1DCB"/>
    <w:pPr>
      <w:spacing w:after="100"/>
    </w:pPr>
    <w:rPr>
      <w:rFonts w:eastAsiaTheme="minorEastAsia" w:cs="Times New Roman"/>
      <w:lang w:eastAsia="es-MX"/>
    </w:rPr>
  </w:style>
  <w:style w:type="paragraph" w:styleId="TDC3">
    <w:name w:val="toc 3"/>
    <w:basedOn w:val="Normal"/>
    <w:next w:val="Normal"/>
    <w:autoRedefine/>
    <w:uiPriority w:val="39"/>
    <w:unhideWhenUsed/>
    <w:rsid w:val="004E1DC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4E1DCB"/>
    <w:rPr>
      <w:color w:val="0563C1" w:themeColor="hyperlink"/>
      <w:u w:val="single"/>
    </w:rPr>
  </w:style>
  <w:style w:type="table" w:styleId="Tablaconcuadrcula">
    <w:name w:val="Table Grid"/>
    <w:basedOn w:val="Tablanormal"/>
    <w:uiPriority w:val="39"/>
    <w:rsid w:val="00FF0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B17A7"/>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AB70C1"/>
    <w:rPr>
      <w:rFonts w:ascii="Century Gothic" w:eastAsiaTheme="majorEastAsia" w:hAnsi="Century Gothic" w:cstheme="majorBidi"/>
      <w:b/>
      <w:color w:val="000000" w:themeColor="text1"/>
      <w:szCs w:val="26"/>
    </w:rPr>
  </w:style>
  <w:style w:type="character" w:customStyle="1" w:styleId="Ttulo3Car">
    <w:name w:val="Título 3 Car"/>
    <w:basedOn w:val="Fuentedeprrafopredeter"/>
    <w:link w:val="Ttulo3"/>
    <w:uiPriority w:val="9"/>
    <w:rsid w:val="00AE0C4D"/>
    <w:rPr>
      <w:rFonts w:ascii="Century Gothic" w:eastAsiaTheme="majorEastAsia" w:hAnsi="Century Gothic" w:cstheme="majorBidi"/>
      <w:b/>
      <w:color w:val="000000" w:themeColor="text1"/>
      <w:szCs w:val="24"/>
    </w:rPr>
  </w:style>
  <w:style w:type="character" w:customStyle="1" w:styleId="oypena">
    <w:name w:val="oypena"/>
    <w:basedOn w:val="Fuentedeprrafopredeter"/>
    <w:rsid w:val="00F077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483655">
      <w:bodyDiv w:val="1"/>
      <w:marLeft w:val="0"/>
      <w:marRight w:val="0"/>
      <w:marTop w:val="0"/>
      <w:marBottom w:val="0"/>
      <w:divBdr>
        <w:top w:val="none" w:sz="0" w:space="0" w:color="auto"/>
        <w:left w:val="none" w:sz="0" w:space="0" w:color="auto"/>
        <w:bottom w:val="none" w:sz="0" w:space="0" w:color="auto"/>
        <w:right w:val="none" w:sz="0" w:space="0" w:color="auto"/>
      </w:divBdr>
    </w:div>
    <w:div w:id="925385944">
      <w:bodyDiv w:val="1"/>
      <w:marLeft w:val="0"/>
      <w:marRight w:val="0"/>
      <w:marTop w:val="0"/>
      <w:marBottom w:val="0"/>
      <w:divBdr>
        <w:top w:val="none" w:sz="0" w:space="0" w:color="auto"/>
        <w:left w:val="none" w:sz="0" w:space="0" w:color="auto"/>
        <w:bottom w:val="none" w:sz="0" w:space="0" w:color="auto"/>
        <w:right w:val="none" w:sz="0" w:space="0" w:color="auto"/>
      </w:divBdr>
    </w:div>
    <w:div w:id="1044135824">
      <w:bodyDiv w:val="1"/>
      <w:marLeft w:val="0"/>
      <w:marRight w:val="0"/>
      <w:marTop w:val="0"/>
      <w:marBottom w:val="0"/>
      <w:divBdr>
        <w:top w:val="none" w:sz="0" w:space="0" w:color="auto"/>
        <w:left w:val="none" w:sz="0" w:space="0" w:color="auto"/>
        <w:bottom w:val="none" w:sz="0" w:space="0" w:color="auto"/>
        <w:right w:val="none" w:sz="0" w:space="0" w:color="auto"/>
      </w:divBdr>
    </w:div>
    <w:div w:id="146993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0C36D-2C93-40DE-B4A4-4E08EE3CF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29</Pages>
  <Words>7495</Words>
  <Characters>41224</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 OBRERO</dc:creator>
  <cp:keywords/>
  <dc:description/>
  <cp:lastModifiedBy>IPS OBRERO</cp:lastModifiedBy>
  <cp:revision>12</cp:revision>
  <cp:lastPrinted>2025-04-08T14:51:00Z</cp:lastPrinted>
  <dcterms:created xsi:type="dcterms:W3CDTF">2025-03-14T16:56:00Z</dcterms:created>
  <dcterms:modified xsi:type="dcterms:W3CDTF">2025-04-08T15:16:00Z</dcterms:modified>
</cp:coreProperties>
</file>