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Y="857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2552"/>
        <w:gridCol w:w="2409"/>
        <w:gridCol w:w="2557"/>
      </w:tblGrid>
      <w:tr w:rsidR="00862291" w:rsidRPr="00FE635A" w14:paraId="3A3458EB" w14:textId="77777777" w:rsidTr="00862291">
        <w:trPr>
          <w:trHeight w:val="776"/>
        </w:trPr>
        <w:tc>
          <w:tcPr>
            <w:tcW w:w="2405" w:type="dxa"/>
            <w:tcBorders>
              <w:bottom w:val="nil"/>
            </w:tcBorders>
          </w:tcPr>
          <w:p w14:paraId="08D2D66E" w14:textId="77777777" w:rsidR="00862291" w:rsidRPr="00FE635A" w:rsidRDefault="00862291" w:rsidP="00862291">
            <w:pPr>
              <w:jc w:val="left"/>
              <w:rPr>
                <w:sz w:val="20"/>
                <w:szCs w:val="20"/>
              </w:rPr>
            </w:pPr>
          </w:p>
          <w:p w14:paraId="1B78F18F" w14:textId="77777777" w:rsidR="00862291" w:rsidRPr="00FE635A" w:rsidRDefault="00862291" w:rsidP="00862291">
            <w:pPr>
              <w:jc w:val="left"/>
              <w:rPr>
                <w:sz w:val="20"/>
                <w:szCs w:val="20"/>
              </w:rPr>
            </w:pPr>
            <w:r>
              <w:rPr>
                <w:noProof/>
                <w:sz w:val="20"/>
                <w:szCs w:val="20"/>
                <w:lang w:eastAsia="es-MX"/>
              </w:rPr>
              <w:drawing>
                <wp:anchor distT="0" distB="0" distL="114300" distR="114300" simplePos="0" relativeHeight="251660288" behindDoc="1" locked="0" layoutInCell="1" allowOverlap="1" wp14:anchorId="1B52D4E8" wp14:editId="53BE9276">
                  <wp:simplePos x="0" y="0"/>
                  <wp:positionH relativeFrom="column">
                    <wp:posOffset>-1270</wp:posOffset>
                  </wp:positionH>
                  <wp:positionV relativeFrom="paragraph">
                    <wp:posOffset>160655</wp:posOffset>
                  </wp:positionV>
                  <wp:extent cx="1390015" cy="561975"/>
                  <wp:effectExtent l="0" t="0" r="635"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a:extLst>
                              <a:ext uri="{28A0092B-C50C-407E-A947-70E740481C1C}">
                                <a14:useLocalDpi xmlns:a14="http://schemas.microsoft.com/office/drawing/2010/main" val="0"/>
                              </a:ext>
                            </a:extLst>
                          </a:blip>
                          <a:stretch>
                            <a:fillRect/>
                          </a:stretch>
                        </pic:blipFill>
                        <pic:spPr>
                          <a:xfrm>
                            <a:off x="0" y="0"/>
                            <a:ext cx="1390015" cy="561975"/>
                          </a:xfrm>
                          <a:prstGeom prst="rect">
                            <a:avLst/>
                          </a:prstGeom>
                        </pic:spPr>
                      </pic:pic>
                    </a:graphicData>
                  </a:graphic>
                  <wp14:sizeRelV relativeFrom="margin">
                    <wp14:pctHeight>0</wp14:pctHeight>
                  </wp14:sizeRelV>
                </wp:anchor>
              </w:drawing>
            </w:r>
            <w:r w:rsidRPr="00FE635A">
              <w:rPr>
                <w:sz w:val="20"/>
                <w:szCs w:val="20"/>
              </w:rPr>
              <w:t xml:space="preserve"> Elaboración:</w:t>
            </w:r>
          </w:p>
          <w:p w14:paraId="09D7CC40" w14:textId="77777777" w:rsidR="00862291" w:rsidRPr="00FE635A" w:rsidRDefault="00862291" w:rsidP="00862291">
            <w:pPr>
              <w:jc w:val="left"/>
              <w:rPr>
                <w:sz w:val="20"/>
                <w:szCs w:val="20"/>
              </w:rPr>
            </w:pPr>
          </w:p>
        </w:tc>
        <w:tc>
          <w:tcPr>
            <w:tcW w:w="2552" w:type="dxa"/>
            <w:tcBorders>
              <w:bottom w:val="nil"/>
            </w:tcBorders>
          </w:tcPr>
          <w:p w14:paraId="36C369CC" w14:textId="77777777" w:rsidR="00862291" w:rsidRPr="00FE635A" w:rsidRDefault="00862291" w:rsidP="00862291">
            <w:pPr>
              <w:jc w:val="left"/>
              <w:rPr>
                <w:sz w:val="20"/>
                <w:szCs w:val="20"/>
              </w:rPr>
            </w:pPr>
            <w:r w:rsidRPr="00FE635A">
              <w:rPr>
                <w:sz w:val="20"/>
                <w:szCs w:val="20"/>
              </w:rPr>
              <w:t xml:space="preserve"> Revisión </w:t>
            </w:r>
          </w:p>
          <w:p w14:paraId="01BE99F2" w14:textId="77777777" w:rsidR="00862291" w:rsidRPr="00FE635A" w:rsidRDefault="00862291" w:rsidP="00862291">
            <w:pPr>
              <w:jc w:val="left"/>
              <w:rPr>
                <w:sz w:val="20"/>
                <w:szCs w:val="20"/>
              </w:rPr>
            </w:pPr>
            <w:r w:rsidRPr="00FE635A">
              <w:rPr>
                <w:noProof/>
                <w:sz w:val="20"/>
                <w:szCs w:val="20"/>
                <w:lang w:eastAsia="es-MX"/>
              </w:rPr>
              <w:drawing>
                <wp:anchor distT="0" distB="0" distL="114300" distR="114300" simplePos="0" relativeHeight="251659264" behindDoc="1" locked="0" layoutInCell="1" allowOverlap="1" wp14:anchorId="51058BF6" wp14:editId="5CD74710">
                  <wp:simplePos x="0" y="0"/>
                  <wp:positionH relativeFrom="column">
                    <wp:posOffset>9525</wp:posOffset>
                  </wp:positionH>
                  <wp:positionV relativeFrom="paragraph">
                    <wp:posOffset>119380</wp:posOffset>
                  </wp:positionV>
                  <wp:extent cx="1532121" cy="583894"/>
                  <wp:effectExtent l="0" t="0" r="0" b="698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2121" cy="583894"/>
                          </a:xfrm>
                          <a:prstGeom prst="rect">
                            <a:avLst/>
                          </a:prstGeom>
                          <a:noFill/>
                        </pic:spPr>
                      </pic:pic>
                    </a:graphicData>
                  </a:graphic>
                  <wp14:sizeRelH relativeFrom="margin">
                    <wp14:pctWidth>0</wp14:pctWidth>
                  </wp14:sizeRelH>
                  <wp14:sizeRelV relativeFrom="margin">
                    <wp14:pctHeight>0</wp14:pctHeight>
                  </wp14:sizeRelV>
                </wp:anchor>
              </w:drawing>
            </w:r>
            <w:r w:rsidRPr="00FE635A">
              <w:rPr>
                <w:sz w:val="20"/>
                <w:szCs w:val="20"/>
              </w:rPr>
              <w:t xml:space="preserve"> Técnico/Científica:</w:t>
            </w:r>
          </w:p>
          <w:p w14:paraId="08247C6F" w14:textId="77777777" w:rsidR="00862291" w:rsidRPr="00FE635A" w:rsidRDefault="00862291" w:rsidP="00862291">
            <w:pPr>
              <w:jc w:val="left"/>
              <w:rPr>
                <w:sz w:val="20"/>
                <w:szCs w:val="20"/>
              </w:rPr>
            </w:pPr>
          </w:p>
        </w:tc>
        <w:tc>
          <w:tcPr>
            <w:tcW w:w="2409" w:type="dxa"/>
            <w:tcBorders>
              <w:bottom w:val="nil"/>
            </w:tcBorders>
          </w:tcPr>
          <w:p w14:paraId="7AC6658C" w14:textId="77777777" w:rsidR="00862291" w:rsidRPr="00FE635A" w:rsidRDefault="00862291" w:rsidP="00862291">
            <w:pPr>
              <w:jc w:val="left"/>
              <w:rPr>
                <w:sz w:val="20"/>
                <w:szCs w:val="20"/>
              </w:rPr>
            </w:pPr>
          </w:p>
          <w:p w14:paraId="283297AC" w14:textId="77777777" w:rsidR="00862291" w:rsidRPr="00FE635A" w:rsidRDefault="00862291" w:rsidP="00862291">
            <w:pPr>
              <w:jc w:val="left"/>
              <w:rPr>
                <w:sz w:val="20"/>
                <w:szCs w:val="20"/>
              </w:rPr>
            </w:pPr>
            <w:r w:rsidRPr="00FE635A">
              <w:rPr>
                <w:sz w:val="20"/>
                <w:szCs w:val="20"/>
              </w:rPr>
              <w:t xml:space="preserve"> Revisión Calidad:</w:t>
            </w:r>
          </w:p>
        </w:tc>
        <w:tc>
          <w:tcPr>
            <w:tcW w:w="2557" w:type="dxa"/>
            <w:tcBorders>
              <w:bottom w:val="nil"/>
            </w:tcBorders>
          </w:tcPr>
          <w:p w14:paraId="37F17ABA" w14:textId="77777777" w:rsidR="00862291" w:rsidRPr="00FE635A" w:rsidRDefault="00862291" w:rsidP="00862291">
            <w:pPr>
              <w:jc w:val="left"/>
              <w:rPr>
                <w:sz w:val="20"/>
                <w:szCs w:val="20"/>
              </w:rPr>
            </w:pPr>
          </w:p>
          <w:p w14:paraId="45FDF1DC" w14:textId="77777777" w:rsidR="00862291" w:rsidRPr="00FE635A" w:rsidRDefault="00862291" w:rsidP="00862291">
            <w:pPr>
              <w:jc w:val="left"/>
              <w:rPr>
                <w:sz w:val="20"/>
                <w:szCs w:val="20"/>
              </w:rPr>
            </w:pPr>
            <w:r w:rsidRPr="00FE635A">
              <w:rPr>
                <w:sz w:val="20"/>
                <w:szCs w:val="20"/>
              </w:rPr>
              <w:t xml:space="preserve">  Aprobación:</w:t>
            </w:r>
          </w:p>
        </w:tc>
      </w:tr>
      <w:tr w:rsidR="00862291" w:rsidRPr="00FE635A" w14:paraId="1D45D6EC" w14:textId="77777777" w:rsidTr="00862291">
        <w:tblPrEx>
          <w:tblCellMar>
            <w:left w:w="70" w:type="dxa"/>
            <w:right w:w="70" w:type="dxa"/>
          </w:tblCellMar>
        </w:tblPrEx>
        <w:trPr>
          <w:trHeight w:val="999"/>
        </w:trPr>
        <w:tc>
          <w:tcPr>
            <w:tcW w:w="2405" w:type="dxa"/>
            <w:tcBorders>
              <w:top w:val="nil"/>
            </w:tcBorders>
          </w:tcPr>
          <w:p w14:paraId="0543FA9A" w14:textId="77777777" w:rsidR="00862291" w:rsidRPr="00FE635A" w:rsidRDefault="00862291" w:rsidP="00862291">
            <w:pPr>
              <w:tabs>
                <w:tab w:val="left" w:pos="538"/>
              </w:tabs>
              <w:rPr>
                <w:noProof/>
                <w:sz w:val="20"/>
                <w:szCs w:val="20"/>
                <w:lang w:eastAsia="es-MX"/>
              </w:rPr>
            </w:pPr>
          </w:p>
          <w:p w14:paraId="1BF1A783" w14:textId="77777777" w:rsidR="00862291" w:rsidRPr="00FE635A" w:rsidRDefault="00862291" w:rsidP="00862291">
            <w:pPr>
              <w:tabs>
                <w:tab w:val="left" w:pos="538"/>
              </w:tabs>
              <w:rPr>
                <w:sz w:val="20"/>
                <w:szCs w:val="20"/>
              </w:rPr>
            </w:pPr>
          </w:p>
          <w:p w14:paraId="20B3FD98" w14:textId="77777777" w:rsidR="00862291" w:rsidRDefault="00862291" w:rsidP="00862291">
            <w:pPr>
              <w:jc w:val="center"/>
              <w:rPr>
                <w:b/>
                <w:sz w:val="20"/>
                <w:szCs w:val="20"/>
              </w:rPr>
            </w:pPr>
            <w:r w:rsidRPr="00180A23">
              <w:rPr>
                <w:b/>
                <w:sz w:val="20"/>
                <w:szCs w:val="20"/>
              </w:rPr>
              <w:t>ERIK HANS LEON PATIÑO</w:t>
            </w:r>
          </w:p>
          <w:p w14:paraId="3414821E" w14:textId="77777777" w:rsidR="00862291" w:rsidRPr="00FE635A" w:rsidRDefault="00862291" w:rsidP="00862291">
            <w:pPr>
              <w:jc w:val="center"/>
              <w:rPr>
                <w:b/>
                <w:sz w:val="20"/>
                <w:szCs w:val="20"/>
              </w:rPr>
            </w:pPr>
            <w:r>
              <w:rPr>
                <w:sz w:val="20"/>
                <w:szCs w:val="20"/>
              </w:rPr>
              <w:t>Coordinador médico</w:t>
            </w:r>
            <w:r w:rsidRPr="00180A23">
              <w:rPr>
                <w:sz w:val="20"/>
                <w:szCs w:val="20"/>
              </w:rPr>
              <w:t xml:space="preserve"> UCI</w:t>
            </w:r>
          </w:p>
        </w:tc>
        <w:tc>
          <w:tcPr>
            <w:tcW w:w="2552" w:type="dxa"/>
            <w:tcBorders>
              <w:top w:val="nil"/>
            </w:tcBorders>
          </w:tcPr>
          <w:p w14:paraId="11D080D5" w14:textId="77777777" w:rsidR="00862291" w:rsidRPr="00FE635A" w:rsidRDefault="00862291" w:rsidP="00862291">
            <w:pPr>
              <w:rPr>
                <w:sz w:val="20"/>
                <w:szCs w:val="20"/>
              </w:rPr>
            </w:pPr>
          </w:p>
          <w:p w14:paraId="06EB2D3F" w14:textId="77777777" w:rsidR="00862291" w:rsidRPr="00FE635A" w:rsidRDefault="00862291" w:rsidP="00862291">
            <w:pPr>
              <w:jc w:val="center"/>
              <w:rPr>
                <w:sz w:val="20"/>
                <w:szCs w:val="20"/>
              </w:rPr>
            </w:pPr>
          </w:p>
          <w:p w14:paraId="07337067" w14:textId="77777777" w:rsidR="00862291" w:rsidRPr="00FE635A" w:rsidRDefault="00862291" w:rsidP="00862291">
            <w:pPr>
              <w:jc w:val="center"/>
              <w:rPr>
                <w:b/>
                <w:sz w:val="20"/>
                <w:szCs w:val="20"/>
              </w:rPr>
            </w:pPr>
            <w:r w:rsidRPr="00FE635A">
              <w:rPr>
                <w:b/>
                <w:sz w:val="20"/>
                <w:szCs w:val="20"/>
              </w:rPr>
              <w:t>SANDRA FIGUEROA</w:t>
            </w:r>
            <w:r>
              <w:rPr>
                <w:b/>
                <w:sz w:val="20"/>
                <w:szCs w:val="20"/>
              </w:rPr>
              <w:t xml:space="preserve"> MARTÍNEZ</w:t>
            </w:r>
          </w:p>
          <w:p w14:paraId="5B6BE0D4" w14:textId="77777777" w:rsidR="00862291" w:rsidRPr="00FE635A" w:rsidRDefault="00862291" w:rsidP="00862291">
            <w:pPr>
              <w:jc w:val="center"/>
              <w:rPr>
                <w:sz w:val="20"/>
                <w:szCs w:val="20"/>
              </w:rPr>
            </w:pPr>
            <w:r w:rsidRPr="00FE635A">
              <w:rPr>
                <w:sz w:val="20"/>
                <w:szCs w:val="20"/>
              </w:rPr>
              <w:t>Coordina</w:t>
            </w:r>
            <w:r>
              <w:rPr>
                <w:sz w:val="20"/>
                <w:szCs w:val="20"/>
              </w:rPr>
              <w:t xml:space="preserve">dora </w:t>
            </w:r>
            <w:r w:rsidRPr="00FE635A">
              <w:rPr>
                <w:sz w:val="20"/>
                <w:szCs w:val="20"/>
              </w:rPr>
              <w:t xml:space="preserve">de Calidad y </w:t>
            </w:r>
            <w:r>
              <w:rPr>
                <w:sz w:val="20"/>
                <w:szCs w:val="20"/>
              </w:rPr>
              <w:t>S</w:t>
            </w:r>
            <w:r w:rsidRPr="00FE635A">
              <w:rPr>
                <w:sz w:val="20"/>
                <w:szCs w:val="20"/>
              </w:rPr>
              <w:t xml:space="preserve">ervicios de </w:t>
            </w:r>
            <w:r>
              <w:rPr>
                <w:sz w:val="20"/>
                <w:szCs w:val="20"/>
              </w:rPr>
              <w:t>A</w:t>
            </w:r>
            <w:r w:rsidRPr="00FE635A">
              <w:rPr>
                <w:sz w:val="20"/>
                <w:szCs w:val="20"/>
              </w:rPr>
              <w:t>poyo</w:t>
            </w:r>
          </w:p>
        </w:tc>
        <w:tc>
          <w:tcPr>
            <w:tcW w:w="2409" w:type="dxa"/>
            <w:tcBorders>
              <w:top w:val="nil"/>
            </w:tcBorders>
          </w:tcPr>
          <w:p w14:paraId="549D14CF" w14:textId="77777777" w:rsidR="00862291" w:rsidRPr="00FE635A" w:rsidRDefault="00862291" w:rsidP="00862291">
            <w:pPr>
              <w:jc w:val="center"/>
              <w:rPr>
                <w:sz w:val="20"/>
                <w:szCs w:val="20"/>
              </w:rPr>
            </w:pPr>
          </w:p>
          <w:p w14:paraId="29342357" w14:textId="77777777" w:rsidR="00862291" w:rsidRDefault="00862291" w:rsidP="00862291">
            <w:pPr>
              <w:jc w:val="center"/>
              <w:rPr>
                <w:sz w:val="20"/>
                <w:szCs w:val="20"/>
              </w:rPr>
            </w:pPr>
          </w:p>
          <w:p w14:paraId="503C87C9" w14:textId="5DCF0065" w:rsidR="00862291" w:rsidRPr="00FE635A" w:rsidRDefault="00862291" w:rsidP="00862291">
            <w:pPr>
              <w:jc w:val="center"/>
              <w:rPr>
                <w:b/>
                <w:sz w:val="20"/>
                <w:szCs w:val="20"/>
              </w:rPr>
            </w:pPr>
            <w:r>
              <w:rPr>
                <w:b/>
                <w:sz w:val="20"/>
                <w:szCs w:val="20"/>
              </w:rPr>
              <w:t>CRISTIAN JIMÉNEZ QUINTERO</w:t>
            </w:r>
          </w:p>
          <w:p w14:paraId="3D32194A" w14:textId="77777777" w:rsidR="00862291" w:rsidRPr="00FE635A" w:rsidRDefault="00862291" w:rsidP="00862291">
            <w:pPr>
              <w:jc w:val="center"/>
              <w:rPr>
                <w:b/>
                <w:sz w:val="20"/>
                <w:szCs w:val="20"/>
              </w:rPr>
            </w:pPr>
            <w:r>
              <w:rPr>
                <w:sz w:val="20"/>
                <w:szCs w:val="20"/>
              </w:rPr>
              <w:t>Profesional de Calidad y Riesgos</w:t>
            </w:r>
          </w:p>
        </w:tc>
        <w:tc>
          <w:tcPr>
            <w:tcW w:w="2557" w:type="dxa"/>
            <w:tcBorders>
              <w:top w:val="nil"/>
            </w:tcBorders>
          </w:tcPr>
          <w:p w14:paraId="4600FB9B" w14:textId="77777777" w:rsidR="00862291" w:rsidRPr="00FE635A" w:rsidRDefault="00862291" w:rsidP="00862291">
            <w:pPr>
              <w:jc w:val="center"/>
              <w:rPr>
                <w:sz w:val="20"/>
                <w:szCs w:val="20"/>
              </w:rPr>
            </w:pPr>
          </w:p>
          <w:p w14:paraId="2EC14D57" w14:textId="77777777" w:rsidR="00862291" w:rsidRPr="00FE635A" w:rsidRDefault="00862291" w:rsidP="00862291">
            <w:pPr>
              <w:jc w:val="center"/>
              <w:rPr>
                <w:b/>
                <w:sz w:val="20"/>
                <w:szCs w:val="20"/>
              </w:rPr>
            </w:pPr>
          </w:p>
          <w:p w14:paraId="48C0C8E3" w14:textId="19FDAE67" w:rsidR="00862291" w:rsidRPr="00FE635A" w:rsidRDefault="00862291" w:rsidP="00862291">
            <w:pPr>
              <w:jc w:val="center"/>
              <w:rPr>
                <w:b/>
                <w:sz w:val="20"/>
                <w:szCs w:val="20"/>
              </w:rPr>
            </w:pPr>
            <w:r>
              <w:rPr>
                <w:b/>
                <w:sz w:val="20"/>
                <w:szCs w:val="20"/>
              </w:rPr>
              <w:t>MAURICIO ENRÍQUEZ VELÁSQUEZ</w:t>
            </w:r>
          </w:p>
          <w:p w14:paraId="26E794D8" w14:textId="77777777" w:rsidR="00862291" w:rsidRPr="00FE635A" w:rsidRDefault="00862291" w:rsidP="00862291">
            <w:pPr>
              <w:jc w:val="center"/>
              <w:rPr>
                <w:b/>
                <w:sz w:val="20"/>
                <w:szCs w:val="20"/>
              </w:rPr>
            </w:pPr>
            <w:r>
              <w:rPr>
                <w:sz w:val="20"/>
                <w:szCs w:val="20"/>
              </w:rPr>
              <w:t>Director Ejecutivo</w:t>
            </w:r>
          </w:p>
        </w:tc>
      </w:tr>
    </w:tbl>
    <w:p w14:paraId="433EA138" w14:textId="77777777" w:rsidR="00217CEF" w:rsidRDefault="00217CEF" w:rsidP="0028573C"/>
    <w:p w14:paraId="54BBBFFA" w14:textId="77777777" w:rsidR="00274ADB" w:rsidRPr="00274ADB" w:rsidRDefault="00217CEF" w:rsidP="00AB67C9">
      <w:pPr>
        <w:pStyle w:val="Prrafodelista"/>
        <w:ind w:left="643"/>
        <w:rPr>
          <w:rFonts w:eastAsia="Calibri" w:cs="Times New Roman"/>
          <w:b/>
        </w:rPr>
      </w:pPr>
      <w:r w:rsidRPr="00A6018A">
        <w:br w:type="page"/>
      </w:r>
    </w:p>
    <w:p w14:paraId="3BAE9ACC" w14:textId="7B145DCF" w:rsidR="00AB67C9" w:rsidRDefault="003A58B8" w:rsidP="003A58B8">
      <w:pPr>
        <w:pStyle w:val="Prrafodelista"/>
        <w:widowControl w:val="0"/>
        <w:numPr>
          <w:ilvl w:val="0"/>
          <w:numId w:val="18"/>
        </w:numPr>
        <w:autoSpaceDE w:val="0"/>
        <w:autoSpaceDN w:val="0"/>
        <w:rPr>
          <w:rFonts w:eastAsia="Verdana" w:cs="Verdana"/>
          <w:b/>
          <w:bCs/>
          <w:lang w:val="es-ES"/>
        </w:rPr>
      </w:pPr>
      <w:r w:rsidRPr="003A58B8">
        <w:rPr>
          <w:rFonts w:eastAsia="Verdana" w:cs="Verdana"/>
          <w:b/>
          <w:bCs/>
          <w:lang w:val="es-ES"/>
        </w:rPr>
        <w:lastRenderedPageBreak/>
        <w:t xml:space="preserve">OBJETIVO </w:t>
      </w:r>
    </w:p>
    <w:p w14:paraId="2C85E797" w14:textId="1BD70BF5" w:rsidR="003A58B8" w:rsidRDefault="00862291" w:rsidP="003A58B8">
      <w:pPr>
        <w:widowControl w:val="0"/>
        <w:autoSpaceDE w:val="0"/>
        <w:autoSpaceDN w:val="0"/>
        <w:rPr>
          <w:rFonts w:eastAsia="Verdana" w:cs="Verdana"/>
        </w:rPr>
      </w:pPr>
      <w:r w:rsidRPr="00862291">
        <w:rPr>
          <w:rFonts w:eastAsia="Verdana" w:cs="Verdana"/>
        </w:rPr>
        <w:t>Regular el proceso de ingreso y egreso a la Unidad de Cuidados Intensivos de Adultos de RED MEDICRON IPS, mediante criterios clínicos, éticos y operativos que permitan una asignación transparente y eficiente de los recursos disponibles, centrando las decisiones en el paciente y su contexto.</w:t>
      </w:r>
    </w:p>
    <w:p w14:paraId="23F279F7" w14:textId="77777777" w:rsidR="00862291" w:rsidRDefault="00862291" w:rsidP="003A58B8">
      <w:pPr>
        <w:widowControl w:val="0"/>
        <w:autoSpaceDE w:val="0"/>
        <w:autoSpaceDN w:val="0"/>
        <w:rPr>
          <w:rFonts w:eastAsia="Verdana" w:cs="Verdana"/>
          <w:lang w:val="es-ES"/>
        </w:rPr>
      </w:pPr>
    </w:p>
    <w:p w14:paraId="62323A8A" w14:textId="77777777" w:rsidR="003A58B8" w:rsidRPr="003A58B8" w:rsidRDefault="003A58B8" w:rsidP="003A58B8">
      <w:pPr>
        <w:pStyle w:val="Prrafodelista"/>
        <w:widowControl w:val="0"/>
        <w:numPr>
          <w:ilvl w:val="0"/>
          <w:numId w:val="18"/>
        </w:numPr>
        <w:autoSpaceDE w:val="0"/>
        <w:autoSpaceDN w:val="0"/>
        <w:rPr>
          <w:rFonts w:eastAsia="Verdana" w:cs="Verdana"/>
          <w:b/>
          <w:bCs/>
          <w:lang w:val="es-ES"/>
        </w:rPr>
      </w:pPr>
      <w:r w:rsidRPr="003A58B8">
        <w:rPr>
          <w:rFonts w:eastAsia="Verdana" w:cs="Verdana"/>
          <w:b/>
          <w:bCs/>
          <w:lang w:val="es-ES"/>
        </w:rPr>
        <w:t xml:space="preserve">ALCANCE </w:t>
      </w:r>
    </w:p>
    <w:p w14:paraId="4577D31B" w14:textId="1659E5EF" w:rsidR="003A58B8" w:rsidRDefault="00862291" w:rsidP="003A58B8">
      <w:pPr>
        <w:widowControl w:val="0"/>
        <w:autoSpaceDE w:val="0"/>
        <w:autoSpaceDN w:val="0"/>
        <w:rPr>
          <w:rFonts w:eastAsia="Verdana" w:cs="Verdana"/>
        </w:rPr>
      </w:pPr>
      <w:r w:rsidRPr="00862291">
        <w:rPr>
          <w:rFonts w:eastAsia="Verdana" w:cs="Verdana"/>
        </w:rPr>
        <w:t>Aplica al ingreso y egreso de pacientes adultos a la Unidad de Cuidados Intensivos (UCI) de RED MEDICRON IPS, por parte del equipo asistencial, regulando el proceso según criterios clínicos, éticos y operativos institucionales.</w:t>
      </w:r>
    </w:p>
    <w:p w14:paraId="11D6BC6C" w14:textId="77777777" w:rsidR="00862291" w:rsidRPr="003A58B8" w:rsidRDefault="00862291" w:rsidP="003A58B8">
      <w:pPr>
        <w:widowControl w:val="0"/>
        <w:autoSpaceDE w:val="0"/>
        <w:autoSpaceDN w:val="0"/>
        <w:rPr>
          <w:rFonts w:eastAsia="Verdana" w:cs="Verdana"/>
          <w:lang w:val="es-ES"/>
        </w:rPr>
      </w:pPr>
    </w:p>
    <w:p w14:paraId="36220C50" w14:textId="66980A01" w:rsidR="003A58B8" w:rsidRDefault="003A58B8" w:rsidP="003A58B8">
      <w:pPr>
        <w:pStyle w:val="Prrafodelista"/>
        <w:numPr>
          <w:ilvl w:val="0"/>
          <w:numId w:val="18"/>
        </w:numPr>
        <w:rPr>
          <w:rFonts w:eastAsia="Verdana" w:cs="Verdana"/>
          <w:b/>
          <w:bCs/>
          <w:lang w:val="es-ES"/>
        </w:rPr>
      </w:pPr>
      <w:r w:rsidRPr="003A58B8">
        <w:rPr>
          <w:rFonts w:eastAsia="Verdana" w:cs="Verdana"/>
          <w:b/>
          <w:bCs/>
          <w:lang w:val="es-ES"/>
        </w:rPr>
        <w:t xml:space="preserve">MATERIALES, EQUIPOS E INSUMOS </w:t>
      </w:r>
    </w:p>
    <w:p w14:paraId="09E5A4FD" w14:textId="4FE2CEB2" w:rsidR="003A58B8" w:rsidRPr="003A58B8" w:rsidRDefault="003A58B8" w:rsidP="003A58B8">
      <w:pPr>
        <w:pStyle w:val="Prrafodelista"/>
        <w:numPr>
          <w:ilvl w:val="0"/>
          <w:numId w:val="19"/>
        </w:numPr>
        <w:rPr>
          <w:rFonts w:eastAsia="Verdana" w:cs="Verdana"/>
          <w:lang w:val="es-ES"/>
        </w:rPr>
      </w:pPr>
      <w:r w:rsidRPr="003A58B8">
        <w:rPr>
          <w:rFonts w:eastAsia="Verdana" w:cs="Verdana"/>
          <w:lang w:val="es-ES"/>
        </w:rPr>
        <w:t xml:space="preserve">Recursos humanos </w:t>
      </w:r>
    </w:p>
    <w:p w14:paraId="71C4C2DE" w14:textId="33643438" w:rsidR="003A58B8" w:rsidRPr="003A58B8" w:rsidRDefault="003A58B8" w:rsidP="003A58B8">
      <w:pPr>
        <w:pStyle w:val="Prrafodelista"/>
        <w:numPr>
          <w:ilvl w:val="0"/>
          <w:numId w:val="19"/>
        </w:numPr>
        <w:rPr>
          <w:rFonts w:eastAsia="Verdana" w:cs="Verdana"/>
          <w:lang w:val="es-ES"/>
        </w:rPr>
      </w:pPr>
      <w:r w:rsidRPr="003A58B8">
        <w:rPr>
          <w:rFonts w:eastAsia="Verdana" w:cs="Verdana"/>
          <w:lang w:val="es-ES"/>
        </w:rPr>
        <w:t xml:space="preserve">Especialista y medico unidad de cuidado intensivo  </w:t>
      </w:r>
    </w:p>
    <w:p w14:paraId="64CE6F98" w14:textId="1A38941A" w:rsidR="003A58B8" w:rsidRDefault="003A58B8" w:rsidP="003A58B8">
      <w:pPr>
        <w:widowControl w:val="0"/>
        <w:autoSpaceDE w:val="0"/>
        <w:autoSpaceDN w:val="0"/>
        <w:rPr>
          <w:rFonts w:eastAsia="Verdana" w:cs="Verdana"/>
          <w:b/>
          <w:bCs/>
          <w:lang w:val="es-ES"/>
        </w:rPr>
      </w:pPr>
    </w:p>
    <w:p w14:paraId="70BBC4F7" w14:textId="716F3E37" w:rsidR="003A58B8" w:rsidRDefault="003A58B8" w:rsidP="003A58B8">
      <w:pPr>
        <w:pStyle w:val="Prrafodelista"/>
        <w:widowControl w:val="0"/>
        <w:numPr>
          <w:ilvl w:val="0"/>
          <w:numId w:val="18"/>
        </w:numPr>
        <w:autoSpaceDE w:val="0"/>
        <w:autoSpaceDN w:val="0"/>
        <w:rPr>
          <w:rFonts w:eastAsia="Verdana" w:cs="Verdana"/>
          <w:b/>
          <w:bCs/>
          <w:lang w:val="es-ES"/>
        </w:rPr>
      </w:pPr>
      <w:r w:rsidRPr="003A58B8">
        <w:rPr>
          <w:rFonts w:eastAsia="Verdana" w:cs="Verdana"/>
          <w:b/>
          <w:bCs/>
          <w:lang w:val="es-ES"/>
        </w:rPr>
        <w:t>RIESGOS Y COMPLICACIONES</w:t>
      </w:r>
    </w:p>
    <w:p w14:paraId="53B2B3D9" w14:textId="77777777" w:rsidR="0060338E" w:rsidRDefault="0060338E" w:rsidP="0060338E">
      <w:pPr>
        <w:pStyle w:val="Prrafodelista"/>
        <w:widowControl w:val="0"/>
        <w:autoSpaceDE w:val="0"/>
        <w:autoSpaceDN w:val="0"/>
        <w:rPr>
          <w:rFonts w:eastAsia="Verdana" w:cs="Verdana"/>
          <w:b/>
          <w:bCs/>
          <w:lang w:val="es-ES"/>
        </w:rPr>
      </w:pPr>
    </w:p>
    <w:p w14:paraId="6E933AC9" w14:textId="4DA1E309" w:rsidR="0060338E" w:rsidRDefault="0060338E" w:rsidP="0060338E">
      <w:pPr>
        <w:pStyle w:val="Prrafodelista"/>
        <w:widowControl w:val="0"/>
        <w:numPr>
          <w:ilvl w:val="1"/>
          <w:numId w:val="18"/>
        </w:numPr>
        <w:autoSpaceDE w:val="0"/>
        <w:autoSpaceDN w:val="0"/>
        <w:rPr>
          <w:rFonts w:eastAsia="Verdana" w:cs="Verdana"/>
          <w:b/>
          <w:bCs/>
          <w:lang w:val="es-ES"/>
        </w:rPr>
      </w:pPr>
      <w:r>
        <w:rPr>
          <w:rFonts w:eastAsia="Verdana" w:cs="Verdana"/>
          <w:b/>
          <w:bCs/>
          <w:lang w:val="es-ES"/>
        </w:rPr>
        <w:t>Riesgos</w:t>
      </w:r>
    </w:p>
    <w:p w14:paraId="2FDAEA87" w14:textId="77777777" w:rsidR="0060338E" w:rsidRPr="0060338E" w:rsidRDefault="0060338E" w:rsidP="0060338E">
      <w:pPr>
        <w:pStyle w:val="Prrafodelista"/>
        <w:widowControl w:val="0"/>
        <w:numPr>
          <w:ilvl w:val="0"/>
          <w:numId w:val="27"/>
        </w:numPr>
        <w:autoSpaceDE w:val="0"/>
        <w:autoSpaceDN w:val="0"/>
        <w:rPr>
          <w:rFonts w:eastAsia="Verdana" w:cs="Verdana"/>
          <w:lang w:val="es-ES"/>
        </w:rPr>
      </w:pPr>
      <w:r w:rsidRPr="0060338E">
        <w:rPr>
          <w:rFonts w:eastAsia="Verdana" w:cs="Verdana"/>
          <w:lang w:val="es-ES"/>
        </w:rPr>
        <w:t>Glosas por parte de las EAPB debido a inadecuada aplicación de criterios.</w:t>
      </w:r>
    </w:p>
    <w:p w14:paraId="7C63F6CF" w14:textId="77777777" w:rsidR="0060338E" w:rsidRPr="0060338E" w:rsidRDefault="0060338E" w:rsidP="0060338E">
      <w:pPr>
        <w:pStyle w:val="Prrafodelista"/>
        <w:widowControl w:val="0"/>
        <w:numPr>
          <w:ilvl w:val="0"/>
          <w:numId w:val="27"/>
        </w:numPr>
        <w:autoSpaceDE w:val="0"/>
        <w:autoSpaceDN w:val="0"/>
        <w:rPr>
          <w:rFonts w:eastAsia="Verdana" w:cs="Verdana"/>
          <w:lang w:val="es-ES"/>
        </w:rPr>
      </w:pPr>
      <w:r w:rsidRPr="0060338E">
        <w:rPr>
          <w:rFonts w:eastAsia="Verdana" w:cs="Verdana"/>
          <w:lang w:val="es-ES"/>
        </w:rPr>
        <w:t>Reingreso precoz del paciente por egreso inadecuado.</w:t>
      </w:r>
    </w:p>
    <w:p w14:paraId="22006521" w14:textId="77777777" w:rsidR="0060338E" w:rsidRPr="0060338E" w:rsidRDefault="0060338E" w:rsidP="0060338E">
      <w:pPr>
        <w:pStyle w:val="Prrafodelista"/>
        <w:widowControl w:val="0"/>
        <w:numPr>
          <w:ilvl w:val="0"/>
          <w:numId w:val="27"/>
        </w:numPr>
        <w:autoSpaceDE w:val="0"/>
        <w:autoSpaceDN w:val="0"/>
        <w:rPr>
          <w:rFonts w:eastAsia="Verdana" w:cs="Verdana"/>
          <w:lang w:val="es-ES"/>
        </w:rPr>
      </w:pPr>
      <w:r w:rsidRPr="0060338E">
        <w:rPr>
          <w:rFonts w:eastAsia="Verdana" w:cs="Verdana"/>
          <w:lang w:val="es-ES"/>
        </w:rPr>
        <w:t>Descompensación clínica del paciente luego del egreso.</w:t>
      </w:r>
    </w:p>
    <w:p w14:paraId="568FB905" w14:textId="04345545" w:rsidR="0060338E" w:rsidRPr="0060338E" w:rsidRDefault="0060338E" w:rsidP="0060338E">
      <w:pPr>
        <w:pStyle w:val="Prrafodelista"/>
        <w:widowControl w:val="0"/>
        <w:numPr>
          <w:ilvl w:val="0"/>
          <w:numId w:val="27"/>
        </w:numPr>
        <w:autoSpaceDE w:val="0"/>
        <w:autoSpaceDN w:val="0"/>
        <w:rPr>
          <w:rFonts w:eastAsia="Verdana" w:cs="Verdana"/>
          <w:lang w:val="es-ES"/>
        </w:rPr>
      </w:pPr>
      <w:r w:rsidRPr="0060338E">
        <w:rPr>
          <w:rFonts w:eastAsia="Verdana" w:cs="Verdana"/>
          <w:lang w:val="es-ES"/>
        </w:rPr>
        <w:t>Prolongación innecesaria de la estancia hospitalaria.</w:t>
      </w:r>
    </w:p>
    <w:p w14:paraId="774B221E" w14:textId="394F572C" w:rsidR="0060338E" w:rsidRDefault="0060338E" w:rsidP="0060338E">
      <w:pPr>
        <w:pStyle w:val="Prrafodelista"/>
        <w:widowControl w:val="0"/>
        <w:numPr>
          <w:ilvl w:val="1"/>
          <w:numId w:val="18"/>
        </w:numPr>
        <w:autoSpaceDE w:val="0"/>
        <w:autoSpaceDN w:val="0"/>
        <w:rPr>
          <w:rFonts w:eastAsia="Verdana" w:cs="Verdana"/>
          <w:b/>
          <w:bCs/>
          <w:lang w:val="es-ES"/>
        </w:rPr>
      </w:pPr>
      <w:r>
        <w:rPr>
          <w:rFonts w:eastAsia="Verdana" w:cs="Verdana"/>
          <w:b/>
          <w:bCs/>
          <w:lang w:val="es-ES"/>
        </w:rPr>
        <w:t>Complicaciones</w:t>
      </w:r>
    </w:p>
    <w:p w14:paraId="7CA5D734" w14:textId="77777777" w:rsidR="0060338E" w:rsidRPr="0060338E" w:rsidRDefault="0060338E" w:rsidP="0060338E">
      <w:pPr>
        <w:pStyle w:val="Prrafodelista"/>
        <w:widowControl w:val="0"/>
        <w:numPr>
          <w:ilvl w:val="0"/>
          <w:numId w:val="28"/>
        </w:numPr>
        <w:autoSpaceDE w:val="0"/>
        <w:autoSpaceDN w:val="0"/>
        <w:rPr>
          <w:rFonts w:eastAsia="Verdana" w:cs="Verdana"/>
          <w:lang w:val="es-ES"/>
        </w:rPr>
      </w:pPr>
      <w:r w:rsidRPr="0060338E">
        <w:rPr>
          <w:rFonts w:eastAsia="Verdana" w:cs="Verdana"/>
          <w:lang w:val="es-ES"/>
        </w:rPr>
        <w:t>Exacerbación o progresión de la enfermedad de base del paciente.</w:t>
      </w:r>
    </w:p>
    <w:p w14:paraId="013DE8CB" w14:textId="77777777" w:rsidR="0060338E" w:rsidRPr="0060338E" w:rsidRDefault="0060338E" w:rsidP="0060338E">
      <w:pPr>
        <w:pStyle w:val="Prrafodelista"/>
        <w:widowControl w:val="0"/>
        <w:numPr>
          <w:ilvl w:val="0"/>
          <w:numId w:val="28"/>
        </w:numPr>
        <w:autoSpaceDE w:val="0"/>
        <w:autoSpaceDN w:val="0"/>
        <w:rPr>
          <w:rFonts w:eastAsia="Verdana" w:cs="Verdana"/>
          <w:lang w:val="es-ES"/>
        </w:rPr>
      </w:pPr>
      <w:r w:rsidRPr="0060338E">
        <w:rPr>
          <w:rFonts w:eastAsia="Verdana" w:cs="Verdana"/>
          <w:lang w:val="es-ES"/>
        </w:rPr>
        <w:t>Infecciones nosocomiales relacionadas con la condición previa.</w:t>
      </w:r>
    </w:p>
    <w:p w14:paraId="3F1873CF" w14:textId="77777777" w:rsidR="0060338E" w:rsidRPr="0060338E" w:rsidRDefault="0060338E" w:rsidP="0060338E">
      <w:pPr>
        <w:pStyle w:val="Prrafodelista"/>
        <w:widowControl w:val="0"/>
        <w:numPr>
          <w:ilvl w:val="0"/>
          <w:numId w:val="28"/>
        </w:numPr>
        <w:autoSpaceDE w:val="0"/>
        <w:autoSpaceDN w:val="0"/>
        <w:rPr>
          <w:rFonts w:eastAsia="Verdana" w:cs="Verdana"/>
          <w:lang w:val="es-ES"/>
        </w:rPr>
      </w:pPr>
      <w:r w:rsidRPr="0060338E">
        <w:rPr>
          <w:rFonts w:eastAsia="Verdana" w:cs="Verdana"/>
          <w:lang w:val="es-ES"/>
        </w:rPr>
        <w:t>Complicaciones cardiovasculares o respiratorias propias de la patología de base.</w:t>
      </w:r>
    </w:p>
    <w:p w14:paraId="33D00256" w14:textId="281FB1A8" w:rsidR="0060338E" w:rsidRPr="0060338E" w:rsidRDefault="0060338E" w:rsidP="0060338E">
      <w:pPr>
        <w:pStyle w:val="Prrafodelista"/>
        <w:widowControl w:val="0"/>
        <w:numPr>
          <w:ilvl w:val="0"/>
          <w:numId w:val="28"/>
        </w:numPr>
        <w:autoSpaceDE w:val="0"/>
        <w:autoSpaceDN w:val="0"/>
        <w:rPr>
          <w:rFonts w:eastAsia="Verdana" w:cs="Verdana"/>
          <w:lang w:val="es-ES"/>
        </w:rPr>
      </w:pPr>
      <w:r w:rsidRPr="0060338E">
        <w:rPr>
          <w:rFonts w:eastAsia="Verdana" w:cs="Verdana"/>
          <w:lang w:val="es-ES"/>
        </w:rPr>
        <w:t>Falla multiorgánica secundaria a la enfermedad de base.</w:t>
      </w:r>
    </w:p>
    <w:p w14:paraId="0DFEAB38" w14:textId="77777777" w:rsidR="0060338E" w:rsidRPr="0060338E" w:rsidRDefault="0060338E" w:rsidP="0060338E">
      <w:pPr>
        <w:pStyle w:val="Prrafodelista"/>
        <w:widowControl w:val="0"/>
        <w:autoSpaceDE w:val="0"/>
        <w:autoSpaceDN w:val="0"/>
        <w:ind w:left="1080"/>
        <w:rPr>
          <w:rFonts w:eastAsia="Verdana" w:cs="Verdana"/>
          <w:b/>
          <w:bCs/>
          <w:lang w:val="es-ES"/>
        </w:rPr>
      </w:pPr>
    </w:p>
    <w:p w14:paraId="3AECE3C2" w14:textId="7D2536D2" w:rsidR="003A58B8" w:rsidRDefault="003A58B8" w:rsidP="003A58B8">
      <w:pPr>
        <w:pStyle w:val="Prrafodelista"/>
        <w:widowControl w:val="0"/>
        <w:numPr>
          <w:ilvl w:val="0"/>
          <w:numId w:val="18"/>
        </w:numPr>
        <w:autoSpaceDE w:val="0"/>
        <w:autoSpaceDN w:val="0"/>
        <w:rPr>
          <w:rFonts w:eastAsia="Verdana" w:cs="Verdana"/>
          <w:b/>
          <w:bCs/>
          <w:lang w:val="es-ES"/>
        </w:rPr>
      </w:pPr>
      <w:r w:rsidRPr="003A58B8">
        <w:rPr>
          <w:rFonts w:eastAsia="Verdana" w:cs="Verdana"/>
          <w:b/>
          <w:bCs/>
          <w:lang w:val="es-ES"/>
        </w:rPr>
        <w:t>DEFINICIONES</w:t>
      </w:r>
    </w:p>
    <w:p w14:paraId="00A385BA" w14:textId="62E738F6" w:rsidR="003A58B8" w:rsidRPr="003A58B8" w:rsidRDefault="003A58B8" w:rsidP="003A58B8">
      <w:pPr>
        <w:pStyle w:val="Prrafodelista"/>
        <w:widowControl w:val="0"/>
        <w:numPr>
          <w:ilvl w:val="0"/>
          <w:numId w:val="21"/>
        </w:numPr>
        <w:autoSpaceDE w:val="0"/>
        <w:autoSpaceDN w:val="0"/>
        <w:rPr>
          <w:rFonts w:eastAsia="Verdana" w:cs="Verdana"/>
          <w:lang w:val="es-ES"/>
        </w:rPr>
      </w:pPr>
      <w:r w:rsidRPr="003A58B8">
        <w:rPr>
          <w:rFonts w:eastAsia="Verdana" w:cs="Verdana"/>
          <w:b/>
          <w:bCs/>
          <w:lang w:val="es-ES"/>
        </w:rPr>
        <w:t xml:space="preserve">Paciente en estado crítico: </w:t>
      </w:r>
      <w:r w:rsidRPr="003A58B8">
        <w:rPr>
          <w:rFonts w:eastAsia="Verdana" w:cs="Verdana"/>
          <w:lang w:val="es-ES"/>
        </w:rPr>
        <w:t>El enfermo crítico es cualquier paciente con patología grave, con disfunción actual o potencial de uno o varios órganos que representa una amenaza para la vida y que al mismo tiempo es susceptible de recuperación.</w:t>
      </w:r>
    </w:p>
    <w:p w14:paraId="1C4DE2A0" w14:textId="77777777" w:rsidR="003A58B8" w:rsidRPr="003A58B8" w:rsidRDefault="003A58B8" w:rsidP="003A58B8">
      <w:pPr>
        <w:widowControl w:val="0"/>
        <w:autoSpaceDE w:val="0"/>
        <w:autoSpaceDN w:val="0"/>
        <w:rPr>
          <w:rFonts w:eastAsia="Verdana" w:cs="Verdana"/>
          <w:b/>
          <w:bCs/>
          <w:lang w:val="es-ES"/>
        </w:rPr>
      </w:pPr>
    </w:p>
    <w:p w14:paraId="17B51AC4" w14:textId="4F23815E" w:rsidR="003A58B8" w:rsidRDefault="003A58B8" w:rsidP="003A58B8">
      <w:pPr>
        <w:pStyle w:val="Prrafodelista"/>
        <w:widowControl w:val="0"/>
        <w:numPr>
          <w:ilvl w:val="0"/>
          <w:numId w:val="21"/>
        </w:numPr>
        <w:autoSpaceDE w:val="0"/>
        <w:autoSpaceDN w:val="0"/>
        <w:rPr>
          <w:rFonts w:eastAsia="Verdana" w:cs="Verdana"/>
          <w:lang w:val="es-ES"/>
        </w:rPr>
      </w:pPr>
      <w:r w:rsidRPr="003A58B8">
        <w:rPr>
          <w:rFonts w:eastAsia="Verdana" w:cs="Verdana"/>
          <w:b/>
          <w:bCs/>
          <w:lang w:val="es-ES"/>
        </w:rPr>
        <w:t xml:space="preserve">Unidad de Cuidado Intensivo (UCI): </w:t>
      </w:r>
      <w:r w:rsidRPr="003A58B8">
        <w:rPr>
          <w:rFonts w:eastAsia="Verdana" w:cs="Verdana"/>
          <w:lang w:val="es-ES"/>
        </w:rPr>
        <w:t>Es un área hospitalaria donde se atiende pacientes críticamente enfermos y potencialmente recuperables con apoyo del personal médico y paramédico altamente especializado, equipo de alta tecnología para la monitorización y soporte de condiciones fisiológicas (monitores de signos vitales, catéteres para monitoreo invasivo, balón de contra pulsación cardiaca, ventiladores) y uso de medicamentos que requieren monitoreo constante de signos vitales.</w:t>
      </w:r>
    </w:p>
    <w:p w14:paraId="0CB52A86" w14:textId="77777777" w:rsidR="003A58B8" w:rsidRPr="003A58B8" w:rsidRDefault="003A58B8" w:rsidP="003A58B8">
      <w:pPr>
        <w:pStyle w:val="Prrafodelista"/>
        <w:rPr>
          <w:rFonts w:eastAsia="Verdana" w:cs="Verdana"/>
          <w:lang w:val="es-ES"/>
        </w:rPr>
      </w:pPr>
    </w:p>
    <w:p w14:paraId="2026D48F" w14:textId="3F0CF84A" w:rsidR="003A58B8" w:rsidRDefault="003A58B8" w:rsidP="003A58B8">
      <w:pPr>
        <w:pStyle w:val="Prrafodelista"/>
        <w:widowControl w:val="0"/>
        <w:numPr>
          <w:ilvl w:val="0"/>
          <w:numId w:val="21"/>
        </w:numPr>
        <w:autoSpaceDE w:val="0"/>
        <w:autoSpaceDN w:val="0"/>
        <w:rPr>
          <w:rFonts w:eastAsia="Verdana" w:cs="Verdana"/>
          <w:lang w:val="es-ES"/>
        </w:rPr>
      </w:pPr>
      <w:r w:rsidRPr="003A58B8">
        <w:rPr>
          <w:rFonts w:eastAsia="Verdana" w:cs="Verdana"/>
          <w:b/>
          <w:bCs/>
          <w:lang w:val="es-ES"/>
        </w:rPr>
        <w:t>Unidad de Cuidado Intermedio (UCIN):</w:t>
      </w:r>
      <w:r w:rsidRPr="003A58B8">
        <w:rPr>
          <w:rFonts w:eastAsia="Verdana" w:cs="Verdana"/>
          <w:lang w:val="es-ES"/>
        </w:rPr>
        <w:t xml:space="preserve"> Área hospitalaria que se utiliza para el manejo de pacientes que requieren monitoreo frecuente de signos vitales y cuidados de </w:t>
      </w:r>
      <w:r w:rsidRPr="003A58B8">
        <w:rPr>
          <w:rFonts w:eastAsia="Verdana" w:cs="Verdana"/>
          <w:lang w:val="es-ES"/>
        </w:rPr>
        <w:lastRenderedPageBreak/>
        <w:t>enfermería, pero que no requieren ningún medio de monitoreo invasivo o de soporte vital (con excepción de pacientes en soporte ventilatorio crónico).</w:t>
      </w:r>
    </w:p>
    <w:p w14:paraId="1D99092F" w14:textId="77777777" w:rsidR="003A58B8" w:rsidRPr="003A58B8" w:rsidRDefault="003A58B8" w:rsidP="003A58B8">
      <w:pPr>
        <w:pStyle w:val="Prrafodelista"/>
        <w:rPr>
          <w:rFonts w:eastAsia="Verdana" w:cs="Verdana"/>
          <w:lang w:val="es-ES"/>
        </w:rPr>
      </w:pPr>
    </w:p>
    <w:p w14:paraId="1D066FC0" w14:textId="2E041E04" w:rsidR="003A58B8" w:rsidRPr="003A58B8" w:rsidRDefault="003A58B8" w:rsidP="003A58B8">
      <w:pPr>
        <w:pStyle w:val="Prrafodelista"/>
        <w:numPr>
          <w:ilvl w:val="0"/>
          <w:numId w:val="18"/>
        </w:numPr>
        <w:rPr>
          <w:rFonts w:eastAsia="Verdana" w:cs="Verdana"/>
          <w:b/>
          <w:bCs/>
          <w:lang w:val="es-ES"/>
        </w:rPr>
      </w:pPr>
      <w:r w:rsidRPr="003A58B8">
        <w:rPr>
          <w:rFonts w:eastAsia="Verdana" w:cs="Verdana"/>
          <w:b/>
          <w:bCs/>
          <w:lang w:val="es-ES"/>
        </w:rPr>
        <w:t>DESC</w:t>
      </w:r>
      <w:r w:rsidR="001B7D3F">
        <w:rPr>
          <w:rFonts w:eastAsia="Verdana" w:cs="Verdana"/>
          <w:b/>
          <w:bCs/>
          <w:lang w:val="es-ES"/>
        </w:rPr>
        <w:t>R</w:t>
      </w:r>
      <w:r w:rsidRPr="003A58B8">
        <w:rPr>
          <w:rFonts w:eastAsia="Verdana" w:cs="Verdana"/>
          <w:b/>
          <w:bCs/>
          <w:lang w:val="es-ES"/>
        </w:rPr>
        <w:t xml:space="preserve">IPCIÓN DE ACTIVIDADES </w:t>
      </w:r>
    </w:p>
    <w:p w14:paraId="4D4FFF9F" w14:textId="165B6852" w:rsidR="003A58B8" w:rsidRPr="003A58B8" w:rsidRDefault="003A58B8" w:rsidP="003A58B8">
      <w:pPr>
        <w:pStyle w:val="Prrafodelista"/>
        <w:widowControl w:val="0"/>
        <w:numPr>
          <w:ilvl w:val="1"/>
          <w:numId w:val="18"/>
        </w:numPr>
        <w:autoSpaceDE w:val="0"/>
        <w:autoSpaceDN w:val="0"/>
        <w:rPr>
          <w:rFonts w:eastAsia="Verdana" w:cs="Verdana"/>
          <w:b/>
          <w:bCs/>
          <w:lang w:val="es-ES"/>
        </w:rPr>
      </w:pPr>
      <w:r w:rsidRPr="003A58B8">
        <w:rPr>
          <w:rFonts w:eastAsia="Verdana" w:cs="Verdana"/>
          <w:b/>
          <w:bCs/>
          <w:lang w:val="es-ES"/>
        </w:rPr>
        <w:t>GENERALIDADES DE ADMISIÓN EN UCI ADULTOS</w:t>
      </w:r>
    </w:p>
    <w:p w14:paraId="3DB42448" w14:textId="77777777" w:rsidR="003A58B8" w:rsidRPr="003A58B8" w:rsidRDefault="003A58B8" w:rsidP="003A58B8">
      <w:pPr>
        <w:widowControl w:val="0"/>
        <w:autoSpaceDE w:val="0"/>
        <w:autoSpaceDN w:val="0"/>
        <w:rPr>
          <w:rFonts w:eastAsia="Verdana" w:cs="Verdana"/>
          <w:lang w:val="es-ES"/>
        </w:rPr>
      </w:pPr>
    </w:p>
    <w:p w14:paraId="42E0BBD1" w14:textId="77777777" w:rsidR="003A58B8" w:rsidRPr="003A58B8" w:rsidRDefault="003A58B8" w:rsidP="003A58B8">
      <w:pPr>
        <w:widowControl w:val="0"/>
        <w:autoSpaceDE w:val="0"/>
        <w:autoSpaceDN w:val="0"/>
        <w:rPr>
          <w:rFonts w:eastAsia="Verdana" w:cs="Verdana"/>
          <w:lang w:val="es-ES"/>
        </w:rPr>
      </w:pPr>
      <w:r w:rsidRPr="003A58B8">
        <w:rPr>
          <w:rFonts w:eastAsia="Verdana" w:cs="Verdana"/>
          <w:lang w:val="es-ES"/>
        </w:rPr>
        <w:t>En la unidad de cuidados intensivos se deben admitir pacientes críticamente enfermos tales como:</w:t>
      </w:r>
    </w:p>
    <w:p w14:paraId="42921CB7" w14:textId="77777777" w:rsidR="003A58B8" w:rsidRPr="003A58B8" w:rsidRDefault="003A58B8" w:rsidP="003A58B8">
      <w:pPr>
        <w:widowControl w:val="0"/>
        <w:autoSpaceDE w:val="0"/>
        <w:autoSpaceDN w:val="0"/>
        <w:rPr>
          <w:rFonts w:eastAsia="Verdana" w:cs="Verdana"/>
          <w:lang w:val="es-ES"/>
        </w:rPr>
      </w:pPr>
    </w:p>
    <w:p w14:paraId="7A645F82" w14:textId="7949DF64" w:rsidR="003A58B8" w:rsidRPr="003A58B8" w:rsidRDefault="003A58B8" w:rsidP="003A58B8">
      <w:pPr>
        <w:pStyle w:val="Prrafodelista"/>
        <w:widowControl w:val="0"/>
        <w:numPr>
          <w:ilvl w:val="0"/>
          <w:numId w:val="22"/>
        </w:numPr>
        <w:autoSpaceDE w:val="0"/>
        <w:autoSpaceDN w:val="0"/>
        <w:rPr>
          <w:rFonts w:eastAsia="Verdana" w:cs="Verdana"/>
          <w:lang w:val="es-ES"/>
        </w:rPr>
      </w:pPr>
      <w:r w:rsidRPr="003A58B8">
        <w:rPr>
          <w:rFonts w:eastAsia="Verdana" w:cs="Verdana"/>
          <w:lang w:val="es-ES"/>
        </w:rPr>
        <w:t>Aquellos pacientes que muestran inestabilidad fisiológica y que requieran cuidados continuos y coordinados de médicos, enfermeras y técnicos auxiliares de enfermería, intensivistas, con especial atención en los detalles, a fin de que reciban una vigilancia constante y se hagan a tiempo las variaciones necesarias del tratamiento.</w:t>
      </w:r>
    </w:p>
    <w:p w14:paraId="77B105EB" w14:textId="77777777" w:rsidR="003A58B8" w:rsidRPr="003A58B8" w:rsidRDefault="003A58B8" w:rsidP="003A58B8">
      <w:pPr>
        <w:widowControl w:val="0"/>
        <w:autoSpaceDE w:val="0"/>
        <w:autoSpaceDN w:val="0"/>
        <w:rPr>
          <w:rFonts w:eastAsia="Verdana" w:cs="Verdana"/>
          <w:lang w:val="es-ES"/>
        </w:rPr>
      </w:pPr>
    </w:p>
    <w:p w14:paraId="5D3D06C6" w14:textId="3F854208" w:rsidR="003A58B8" w:rsidRPr="003A58B8" w:rsidRDefault="003A58B8" w:rsidP="003A58B8">
      <w:pPr>
        <w:pStyle w:val="Prrafodelista"/>
        <w:widowControl w:val="0"/>
        <w:numPr>
          <w:ilvl w:val="0"/>
          <w:numId w:val="22"/>
        </w:numPr>
        <w:autoSpaceDE w:val="0"/>
        <w:autoSpaceDN w:val="0"/>
        <w:rPr>
          <w:rFonts w:eastAsia="Verdana" w:cs="Verdana"/>
          <w:lang w:val="es-ES"/>
        </w:rPr>
      </w:pPr>
      <w:r w:rsidRPr="003A58B8">
        <w:rPr>
          <w:rFonts w:eastAsia="Verdana" w:cs="Verdana"/>
          <w:lang w:val="es-ES"/>
        </w:rPr>
        <w:t>Aquellos pacientes que están en riesgo de descompensación fisiológica, por lo cual requieren de una monitorización constante y posibilidad de recibir atención inmediata del equipo de cuidados intensivos para prevenir y contrarrestar situaciones clínicas adversas.</w:t>
      </w:r>
    </w:p>
    <w:p w14:paraId="0939C442" w14:textId="77777777" w:rsidR="003A58B8" w:rsidRPr="003A58B8" w:rsidRDefault="003A58B8" w:rsidP="003A58B8">
      <w:pPr>
        <w:widowControl w:val="0"/>
        <w:autoSpaceDE w:val="0"/>
        <w:autoSpaceDN w:val="0"/>
        <w:rPr>
          <w:rFonts w:eastAsia="Verdana" w:cs="Verdana"/>
          <w:lang w:val="es-ES"/>
        </w:rPr>
      </w:pPr>
    </w:p>
    <w:p w14:paraId="6F9E0E57" w14:textId="03FF540D" w:rsidR="003A58B8" w:rsidRDefault="003A58B8" w:rsidP="003A58B8">
      <w:pPr>
        <w:widowControl w:val="0"/>
        <w:autoSpaceDE w:val="0"/>
        <w:autoSpaceDN w:val="0"/>
        <w:rPr>
          <w:rFonts w:eastAsia="Verdana" w:cs="Verdana"/>
          <w:lang w:val="es-ES"/>
        </w:rPr>
      </w:pPr>
      <w:r w:rsidRPr="003A58B8">
        <w:rPr>
          <w:rFonts w:eastAsia="Verdana" w:cs="Verdana"/>
          <w:lang w:val="es-ES"/>
        </w:rPr>
        <w:t>La decisión de admitir a un paciente en la UCI, se debe basar en el concepto de posible beneficio. Los pacientes que están demasiado bien o demasiado mal para beneficiarse del cuidado intensivo no deben admitirse en la UCI</w:t>
      </w:r>
      <w:r>
        <w:rPr>
          <w:rFonts w:eastAsia="Verdana" w:cs="Verdana"/>
          <w:lang w:val="es-ES"/>
        </w:rPr>
        <w:t>.</w:t>
      </w:r>
    </w:p>
    <w:p w14:paraId="75482F11" w14:textId="6D428FCA" w:rsidR="003A58B8" w:rsidRDefault="003A58B8" w:rsidP="003A58B8">
      <w:pPr>
        <w:widowControl w:val="0"/>
        <w:autoSpaceDE w:val="0"/>
        <w:autoSpaceDN w:val="0"/>
        <w:rPr>
          <w:rFonts w:eastAsia="Verdana" w:cs="Verdana"/>
          <w:lang w:val="es-ES"/>
        </w:rPr>
      </w:pPr>
    </w:p>
    <w:p w14:paraId="70227330" w14:textId="26718148" w:rsidR="003A58B8" w:rsidRPr="003A58B8" w:rsidRDefault="003A58B8" w:rsidP="003A58B8">
      <w:pPr>
        <w:pStyle w:val="Prrafodelista"/>
        <w:widowControl w:val="0"/>
        <w:numPr>
          <w:ilvl w:val="1"/>
          <w:numId w:val="18"/>
        </w:numPr>
        <w:autoSpaceDE w:val="0"/>
        <w:autoSpaceDN w:val="0"/>
        <w:rPr>
          <w:rFonts w:eastAsia="Verdana" w:cs="Verdana"/>
          <w:b/>
          <w:bCs/>
          <w:lang w:val="es-ES"/>
        </w:rPr>
      </w:pPr>
      <w:r w:rsidRPr="003A58B8">
        <w:rPr>
          <w:rFonts w:eastAsia="Verdana" w:cs="Verdana"/>
          <w:b/>
          <w:bCs/>
          <w:lang w:val="es-ES"/>
        </w:rPr>
        <w:t>CRITERIOS DE SELECCIÓN DE PACIENTES</w:t>
      </w:r>
    </w:p>
    <w:p w14:paraId="55BDA848" w14:textId="77777777" w:rsidR="003A58B8" w:rsidRPr="003A58B8" w:rsidRDefault="003A58B8" w:rsidP="003A58B8">
      <w:pPr>
        <w:widowControl w:val="0"/>
        <w:autoSpaceDE w:val="0"/>
        <w:autoSpaceDN w:val="0"/>
        <w:rPr>
          <w:rFonts w:eastAsia="Verdana" w:cs="Verdana"/>
          <w:lang w:val="es-ES"/>
        </w:rPr>
      </w:pPr>
    </w:p>
    <w:p w14:paraId="67EDBC7A" w14:textId="77777777" w:rsidR="003A58B8" w:rsidRPr="003A58B8" w:rsidRDefault="003A58B8" w:rsidP="003A58B8">
      <w:pPr>
        <w:widowControl w:val="0"/>
        <w:autoSpaceDE w:val="0"/>
        <w:autoSpaceDN w:val="0"/>
        <w:rPr>
          <w:rFonts w:eastAsia="Verdana" w:cs="Verdana"/>
          <w:lang w:val="es-ES"/>
        </w:rPr>
      </w:pPr>
      <w:r w:rsidRPr="003A58B8">
        <w:rPr>
          <w:rFonts w:eastAsia="Verdana" w:cs="Verdana"/>
          <w:lang w:val="es-ES"/>
        </w:rPr>
        <w:t>En condiciones ideales, los pacientes se admiten o egresan de la UCI dando cumplimiento estricto al precepto del posible beneficio. En muchas instancias, sin embargo, la cantidad de pacientes que requieren admisión en la UCI excede al número de camas disponibles, en este caso es inevitable la aplicación de un método de priorización o Triage.</w:t>
      </w:r>
    </w:p>
    <w:p w14:paraId="26648ADC" w14:textId="77777777" w:rsidR="003A58B8" w:rsidRPr="003A58B8" w:rsidRDefault="003A58B8" w:rsidP="003A58B8">
      <w:pPr>
        <w:widowControl w:val="0"/>
        <w:autoSpaceDE w:val="0"/>
        <w:autoSpaceDN w:val="0"/>
        <w:rPr>
          <w:rFonts w:eastAsia="Verdana" w:cs="Verdana"/>
          <w:lang w:val="es-ES"/>
        </w:rPr>
      </w:pPr>
    </w:p>
    <w:p w14:paraId="2D9338E3" w14:textId="601B02D9" w:rsidR="003A58B8" w:rsidRDefault="003A58B8" w:rsidP="003A58B8">
      <w:pPr>
        <w:widowControl w:val="0"/>
        <w:autoSpaceDE w:val="0"/>
        <w:autoSpaceDN w:val="0"/>
        <w:rPr>
          <w:rFonts w:eastAsia="Verdana" w:cs="Verdana"/>
          <w:lang w:val="es-ES"/>
        </w:rPr>
      </w:pPr>
      <w:r w:rsidRPr="003A58B8">
        <w:rPr>
          <w:rFonts w:eastAsia="Verdana" w:cs="Verdana"/>
          <w:lang w:val="es-ES"/>
        </w:rPr>
        <w:t>La edad, creencia religiosa, raza, origen étnico, estado social, preferencia sexual o situación económica no serán tomados en cuenta en las decisiones de Triage. El médico no debe sentirse obligado a dar un tratamiento si considera que no está médicamente indicado.</w:t>
      </w:r>
    </w:p>
    <w:p w14:paraId="07492B8F" w14:textId="1D18AF92" w:rsidR="003A58B8" w:rsidRDefault="003A58B8" w:rsidP="003A58B8">
      <w:pPr>
        <w:widowControl w:val="0"/>
        <w:autoSpaceDE w:val="0"/>
        <w:autoSpaceDN w:val="0"/>
        <w:rPr>
          <w:rFonts w:eastAsia="Verdana" w:cs="Verdana"/>
          <w:lang w:val="es-ES"/>
        </w:rPr>
      </w:pPr>
    </w:p>
    <w:p w14:paraId="523023F1" w14:textId="4CD20561" w:rsidR="003A58B8" w:rsidRPr="003A58B8" w:rsidRDefault="003A58B8" w:rsidP="003A58B8">
      <w:pPr>
        <w:pStyle w:val="Prrafodelista"/>
        <w:widowControl w:val="0"/>
        <w:numPr>
          <w:ilvl w:val="1"/>
          <w:numId w:val="18"/>
        </w:numPr>
        <w:autoSpaceDE w:val="0"/>
        <w:autoSpaceDN w:val="0"/>
        <w:rPr>
          <w:rFonts w:eastAsia="Verdana" w:cs="Verdana"/>
          <w:b/>
          <w:bCs/>
          <w:lang w:val="es-ES"/>
        </w:rPr>
      </w:pPr>
      <w:r w:rsidRPr="003A58B8">
        <w:rPr>
          <w:rFonts w:eastAsia="Verdana" w:cs="Verdana"/>
          <w:b/>
          <w:bCs/>
          <w:lang w:val="es-ES"/>
        </w:rPr>
        <w:t>CARACTERÍSTICAS DEL INGRESO</w:t>
      </w:r>
    </w:p>
    <w:p w14:paraId="53D819A3" w14:textId="77777777" w:rsidR="003A58B8" w:rsidRPr="003A58B8" w:rsidRDefault="003A58B8" w:rsidP="003A58B8">
      <w:pPr>
        <w:widowControl w:val="0"/>
        <w:autoSpaceDE w:val="0"/>
        <w:autoSpaceDN w:val="0"/>
        <w:rPr>
          <w:rFonts w:eastAsia="Verdana" w:cs="Verdana"/>
          <w:lang w:val="es-ES"/>
        </w:rPr>
      </w:pPr>
    </w:p>
    <w:p w14:paraId="245C6280" w14:textId="77777777" w:rsidR="003A58B8" w:rsidRPr="003A58B8" w:rsidRDefault="003A58B8" w:rsidP="003A58B8">
      <w:pPr>
        <w:widowControl w:val="0"/>
        <w:autoSpaceDE w:val="0"/>
        <w:autoSpaceDN w:val="0"/>
        <w:rPr>
          <w:rFonts w:eastAsia="Verdana" w:cs="Verdana"/>
          <w:lang w:val="es-ES"/>
        </w:rPr>
      </w:pPr>
      <w:r w:rsidRPr="003A58B8">
        <w:rPr>
          <w:rFonts w:eastAsia="Verdana" w:cs="Verdana"/>
          <w:lang w:val="es-ES"/>
        </w:rPr>
        <w:t>Todo paciente internado en la Unidad de Cuidados Intensivos Adultos, cuenta con un médico especialista en medicina crítica y terapia intensiva de base responsable, quién fue el que autorizó el ingreso, debiendo obligatoriamente mantenerse informado de su evolución y asistir al paciente en lo que requiera.</w:t>
      </w:r>
    </w:p>
    <w:p w14:paraId="5714245E" w14:textId="30254503" w:rsidR="003A58B8" w:rsidRDefault="003A58B8" w:rsidP="003A58B8">
      <w:pPr>
        <w:widowControl w:val="0"/>
        <w:autoSpaceDE w:val="0"/>
        <w:autoSpaceDN w:val="0"/>
        <w:rPr>
          <w:rFonts w:eastAsia="Verdana" w:cs="Verdana"/>
          <w:lang w:val="es-ES"/>
        </w:rPr>
      </w:pPr>
    </w:p>
    <w:p w14:paraId="2292A07E" w14:textId="77777777" w:rsidR="003A58B8" w:rsidRPr="003A58B8" w:rsidRDefault="003A58B8" w:rsidP="003A58B8">
      <w:pPr>
        <w:widowControl w:val="0"/>
        <w:autoSpaceDE w:val="0"/>
        <w:autoSpaceDN w:val="0"/>
        <w:rPr>
          <w:rFonts w:eastAsia="Verdana" w:cs="Verdana"/>
          <w:lang w:val="es-ES"/>
        </w:rPr>
      </w:pPr>
      <w:r w:rsidRPr="003A58B8">
        <w:rPr>
          <w:rFonts w:eastAsia="Verdana" w:cs="Verdana"/>
          <w:lang w:val="es-ES"/>
        </w:rPr>
        <w:t>Al solicitarse el ingreso a la unidad, el paciente deberá ser presentado y entregado por el Médico Tratante que ha solicitado el ingreso a la unidad.</w:t>
      </w:r>
    </w:p>
    <w:p w14:paraId="6E23CC2D" w14:textId="77777777" w:rsidR="003A58B8" w:rsidRPr="003A58B8" w:rsidRDefault="003A58B8" w:rsidP="003A58B8">
      <w:pPr>
        <w:widowControl w:val="0"/>
        <w:autoSpaceDE w:val="0"/>
        <w:autoSpaceDN w:val="0"/>
        <w:rPr>
          <w:rFonts w:eastAsia="Verdana" w:cs="Verdana"/>
          <w:lang w:val="es-ES"/>
        </w:rPr>
      </w:pPr>
    </w:p>
    <w:p w14:paraId="20D557B6" w14:textId="6F00571E" w:rsidR="003A58B8" w:rsidRDefault="003A58B8" w:rsidP="003A58B8">
      <w:pPr>
        <w:widowControl w:val="0"/>
        <w:autoSpaceDE w:val="0"/>
        <w:autoSpaceDN w:val="0"/>
        <w:rPr>
          <w:rFonts w:eastAsia="Verdana" w:cs="Verdana"/>
          <w:lang w:val="es-ES"/>
        </w:rPr>
      </w:pPr>
      <w:r w:rsidRPr="003A58B8">
        <w:rPr>
          <w:rFonts w:eastAsia="Verdana" w:cs="Verdana"/>
          <w:lang w:val="es-ES"/>
        </w:rPr>
        <w:t>El equipo médico de la UCI deberá solicitar toda la información pertinente del  caso que permita preparar las condiciones adecuadas para recibir al paciente, en caso necesario se solicitará valoración o apoyo de las diferentes especialidades las que deberá garantizar los cuidados médicos básicos y avanzados así como la realización de procedimientos diagnósticos y terapéuticos que sean necesarios previo al ingreso del paciente de la UCI siempre que éstos estén al alcance y competencia del servicio demandante.</w:t>
      </w:r>
    </w:p>
    <w:p w14:paraId="7B1B07AA" w14:textId="77777777" w:rsidR="001B7D3F" w:rsidRDefault="001B7D3F" w:rsidP="003A58B8">
      <w:pPr>
        <w:widowControl w:val="0"/>
        <w:autoSpaceDE w:val="0"/>
        <w:autoSpaceDN w:val="0"/>
        <w:rPr>
          <w:rFonts w:eastAsia="Verdana" w:cs="Verdana"/>
          <w:lang w:val="es-ES"/>
        </w:rPr>
      </w:pPr>
    </w:p>
    <w:p w14:paraId="6AF202E4" w14:textId="6898C599" w:rsidR="003A58B8" w:rsidRPr="003A58B8" w:rsidRDefault="003A58B8" w:rsidP="00FC2AE1">
      <w:pPr>
        <w:pStyle w:val="Prrafodelista"/>
        <w:numPr>
          <w:ilvl w:val="1"/>
          <w:numId w:val="18"/>
        </w:numPr>
        <w:rPr>
          <w:rFonts w:eastAsia="Verdana" w:cs="Verdana"/>
          <w:b/>
          <w:bCs/>
          <w:lang w:val="es-ES"/>
        </w:rPr>
      </w:pPr>
      <w:r w:rsidRPr="003A58B8">
        <w:rPr>
          <w:rFonts w:eastAsia="Verdana" w:cs="Verdana"/>
          <w:b/>
          <w:bCs/>
          <w:lang w:val="es-ES"/>
        </w:rPr>
        <w:t>CRITERIOS DE ADMISIÓN</w:t>
      </w:r>
    </w:p>
    <w:p w14:paraId="66429951" w14:textId="17A7227B" w:rsidR="003A58B8" w:rsidRPr="003A58B8" w:rsidRDefault="003A58B8" w:rsidP="00FC2AE1">
      <w:pPr>
        <w:pStyle w:val="Prrafodelista"/>
        <w:widowControl w:val="0"/>
        <w:numPr>
          <w:ilvl w:val="2"/>
          <w:numId w:val="18"/>
        </w:numPr>
        <w:autoSpaceDE w:val="0"/>
        <w:autoSpaceDN w:val="0"/>
        <w:rPr>
          <w:rFonts w:eastAsia="Verdana" w:cs="Verdana"/>
          <w:b/>
          <w:bCs/>
          <w:lang w:val="es-ES"/>
        </w:rPr>
      </w:pPr>
      <w:r w:rsidRPr="003A58B8">
        <w:rPr>
          <w:rFonts w:eastAsia="Verdana" w:cs="Verdana"/>
          <w:b/>
          <w:bCs/>
          <w:lang w:val="es-ES"/>
        </w:rPr>
        <w:t>PRIORIDADES PARA INGRESO DE PACIENTE EN UCI (TRIAGE</w:t>
      </w:r>
    </w:p>
    <w:p w14:paraId="4952176C" w14:textId="77777777" w:rsidR="003A58B8" w:rsidRPr="003A58B8" w:rsidRDefault="003A58B8" w:rsidP="003A58B8">
      <w:pPr>
        <w:widowControl w:val="0"/>
        <w:autoSpaceDE w:val="0"/>
        <w:autoSpaceDN w:val="0"/>
        <w:rPr>
          <w:rFonts w:eastAsia="Verdana" w:cs="Verdana"/>
          <w:lang w:val="es-ES"/>
        </w:rPr>
      </w:pPr>
    </w:p>
    <w:p w14:paraId="3771A3F9" w14:textId="32570313" w:rsidR="003A58B8" w:rsidRDefault="003A58B8" w:rsidP="003A58B8">
      <w:pPr>
        <w:widowControl w:val="0"/>
        <w:autoSpaceDE w:val="0"/>
        <w:autoSpaceDN w:val="0"/>
        <w:rPr>
          <w:rFonts w:eastAsia="Verdana" w:cs="Verdana"/>
          <w:lang w:val="es-ES"/>
        </w:rPr>
      </w:pPr>
      <w:r w:rsidRPr="003A58B8">
        <w:rPr>
          <w:rFonts w:eastAsia="Verdana" w:cs="Verdana"/>
          <w:lang w:val="es-ES"/>
        </w:rPr>
        <w:t>Para admitir el paciente en la UCI, el Médico Especialista de turno debe hacer una evaluación de la severidad, urgencias y pronóstico de la situación clínica, la admisión en la UCI se debe apoyar en criterios relacionados con un orden de prioridades, en el diagnóstico y en hallazgos objetivos.</w:t>
      </w:r>
    </w:p>
    <w:p w14:paraId="4F1DB8F5" w14:textId="424D6CAA" w:rsidR="003A58B8" w:rsidRDefault="003A58B8" w:rsidP="003A58B8">
      <w:pPr>
        <w:widowControl w:val="0"/>
        <w:autoSpaceDE w:val="0"/>
        <w:autoSpaceDN w:val="0"/>
        <w:rPr>
          <w:rFonts w:eastAsia="Verdana" w:cs="Verdana"/>
          <w:lang w:val="es-ES"/>
        </w:rPr>
      </w:pPr>
    </w:p>
    <w:tbl>
      <w:tblPr>
        <w:tblStyle w:val="Tablaconcuadrcula"/>
        <w:tblW w:w="0" w:type="auto"/>
        <w:tblLook w:val="04A0" w:firstRow="1" w:lastRow="0" w:firstColumn="1" w:lastColumn="0" w:noHBand="0" w:noVBand="1"/>
      </w:tblPr>
      <w:tblGrid>
        <w:gridCol w:w="704"/>
        <w:gridCol w:w="1701"/>
        <w:gridCol w:w="3899"/>
        <w:gridCol w:w="1823"/>
        <w:gridCol w:w="1835"/>
      </w:tblGrid>
      <w:tr w:rsidR="003A58B8" w:rsidRPr="003A58B8" w14:paraId="454D17D2" w14:textId="77777777" w:rsidTr="001B7D3F">
        <w:tc>
          <w:tcPr>
            <w:tcW w:w="704" w:type="dxa"/>
            <w:vAlign w:val="center"/>
          </w:tcPr>
          <w:p w14:paraId="13FF66ED" w14:textId="77777777" w:rsidR="003A58B8" w:rsidRPr="003A58B8" w:rsidRDefault="003A58B8" w:rsidP="001B7D3F">
            <w:pPr>
              <w:widowControl w:val="0"/>
              <w:autoSpaceDE w:val="0"/>
              <w:autoSpaceDN w:val="0"/>
              <w:jc w:val="center"/>
              <w:rPr>
                <w:rFonts w:eastAsia="Verdana" w:cs="Verdana"/>
                <w:b/>
              </w:rPr>
            </w:pPr>
            <w:r w:rsidRPr="003A58B8">
              <w:rPr>
                <w:rFonts w:eastAsia="Verdana" w:cs="Verdana"/>
                <w:b/>
              </w:rPr>
              <w:t>No</w:t>
            </w:r>
          </w:p>
        </w:tc>
        <w:tc>
          <w:tcPr>
            <w:tcW w:w="1701" w:type="dxa"/>
            <w:vAlign w:val="center"/>
          </w:tcPr>
          <w:p w14:paraId="481C4EA4" w14:textId="57020901" w:rsidR="003A58B8" w:rsidRPr="003A58B8" w:rsidRDefault="003A58B8" w:rsidP="001B7D3F">
            <w:pPr>
              <w:widowControl w:val="0"/>
              <w:autoSpaceDE w:val="0"/>
              <w:autoSpaceDN w:val="0"/>
              <w:jc w:val="center"/>
              <w:rPr>
                <w:rFonts w:eastAsia="Verdana" w:cs="Verdana"/>
                <w:b/>
              </w:rPr>
            </w:pPr>
            <w:r w:rsidRPr="003A58B8">
              <w:rPr>
                <w:rFonts w:eastAsia="Verdana" w:cs="Verdana"/>
                <w:b/>
              </w:rPr>
              <w:t>PRIORIDAD</w:t>
            </w:r>
          </w:p>
        </w:tc>
        <w:tc>
          <w:tcPr>
            <w:tcW w:w="3899" w:type="dxa"/>
          </w:tcPr>
          <w:p w14:paraId="0101BA6E" w14:textId="77777777" w:rsidR="003A58B8" w:rsidRPr="003A58B8" w:rsidRDefault="003A58B8" w:rsidP="003A58B8">
            <w:pPr>
              <w:widowControl w:val="0"/>
              <w:autoSpaceDE w:val="0"/>
              <w:autoSpaceDN w:val="0"/>
              <w:rPr>
                <w:rFonts w:eastAsia="Verdana" w:cs="Verdana"/>
                <w:b/>
              </w:rPr>
            </w:pPr>
            <w:r w:rsidRPr="003A58B8">
              <w:rPr>
                <w:rFonts w:eastAsia="Verdana" w:cs="Verdana"/>
                <w:b/>
              </w:rPr>
              <w:t xml:space="preserve">ACTIVIDAD </w:t>
            </w:r>
          </w:p>
        </w:tc>
        <w:tc>
          <w:tcPr>
            <w:tcW w:w="1823" w:type="dxa"/>
            <w:vAlign w:val="center"/>
          </w:tcPr>
          <w:p w14:paraId="3A59C110" w14:textId="687B45FD" w:rsidR="003A58B8" w:rsidRPr="003A58B8" w:rsidRDefault="003A58B8" w:rsidP="001B7D3F">
            <w:pPr>
              <w:widowControl w:val="0"/>
              <w:autoSpaceDE w:val="0"/>
              <w:autoSpaceDN w:val="0"/>
              <w:jc w:val="center"/>
              <w:rPr>
                <w:rFonts w:eastAsia="Verdana" w:cs="Verdana"/>
                <w:b/>
              </w:rPr>
            </w:pPr>
            <w:r w:rsidRPr="003A58B8">
              <w:rPr>
                <w:rFonts w:eastAsia="Verdana" w:cs="Verdana"/>
                <w:b/>
              </w:rPr>
              <w:t>RESPONSABLE</w:t>
            </w:r>
          </w:p>
        </w:tc>
        <w:tc>
          <w:tcPr>
            <w:tcW w:w="1835" w:type="dxa"/>
            <w:vAlign w:val="center"/>
          </w:tcPr>
          <w:p w14:paraId="20505802" w14:textId="4E05B996" w:rsidR="003A58B8" w:rsidRPr="003A58B8" w:rsidRDefault="003A58B8" w:rsidP="001B7D3F">
            <w:pPr>
              <w:widowControl w:val="0"/>
              <w:autoSpaceDE w:val="0"/>
              <w:autoSpaceDN w:val="0"/>
              <w:jc w:val="center"/>
              <w:rPr>
                <w:rFonts w:eastAsia="Verdana" w:cs="Verdana"/>
                <w:b/>
              </w:rPr>
            </w:pPr>
            <w:r w:rsidRPr="003A58B8">
              <w:rPr>
                <w:rFonts w:eastAsia="Verdana" w:cs="Verdana"/>
                <w:b/>
              </w:rPr>
              <w:t>EVIDENCIA</w:t>
            </w:r>
          </w:p>
        </w:tc>
      </w:tr>
      <w:tr w:rsidR="003A58B8" w:rsidRPr="003A58B8" w14:paraId="73AFA338" w14:textId="77777777" w:rsidTr="001B7D3F">
        <w:tc>
          <w:tcPr>
            <w:tcW w:w="704" w:type="dxa"/>
            <w:vAlign w:val="center"/>
          </w:tcPr>
          <w:p w14:paraId="3997BDFD" w14:textId="77777777" w:rsidR="003A58B8" w:rsidRPr="003A58B8" w:rsidRDefault="003A58B8" w:rsidP="001B7D3F">
            <w:pPr>
              <w:widowControl w:val="0"/>
              <w:autoSpaceDE w:val="0"/>
              <w:autoSpaceDN w:val="0"/>
              <w:jc w:val="center"/>
              <w:rPr>
                <w:rFonts w:eastAsia="Verdana" w:cs="Verdana"/>
              </w:rPr>
            </w:pPr>
            <w:r w:rsidRPr="003A58B8">
              <w:rPr>
                <w:rFonts w:eastAsia="Verdana" w:cs="Verdana"/>
              </w:rPr>
              <w:t>1</w:t>
            </w:r>
          </w:p>
        </w:tc>
        <w:tc>
          <w:tcPr>
            <w:tcW w:w="1701" w:type="dxa"/>
            <w:vAlign w:val="center"/>
          </w:tcPr>
          <w:p w14:paraId="0D605F91" w14:textId="04205C22" w:rsidR="003A58B8" w:rsidRPr="003A58B8" w:rsidRDefault="003A58B8" w:rsidP="001B7D3F">
            <w:pPr>
              <w:widowControl w:val="0"/>
              <w:autoSpaceDE w:val="0"/>
              <w:autoSpaceDN w:val="0"/>
              <w:jc w:val="center"/>
              <w:rPr>
                <w:rFonts w:eastAsia="Verdana" w:cs="Verdana"/>
              </w:rPr>
            </w:pPr>
            <w:r w:rsidRPr="003A58B8">
              <w:rPr>
                <w:rFonts w:eastAsia="Verdana" w:cs="Verdana"/>
              </w:rPr>
              <w:t>PRIORIDAD 1</w:t>
            </w:r>
          </w:p>
        </w:tc>
        <w:tc>
          <w:tcPr>
            <w:tcW w:w="3899" w:type="dxa"/>
          </w:tcPr>
          <w:p w14:paraId="19AAE2DF" w14:textId="4844C774" w:rsidR="003A58B8" w:rsidRPr="003A58B8" w:rsidRDefault="003A58B8" w:rsidP="003A58B8">
            <w:pPr>
              <w:widowControl w:val="0"/>
              <w:autoSpaceDE w:val="0"/>
              <w:autoSpaceDN w:val="0"/>
              <w:rPr>
                <w:rFonts w:eastAsia="Verdana" w:cs="Verdana"/>
              </w:rPr>
            </w:pPr>
            <w:r w:rsidRPr="003A58B8">
              <w:rPr>
                <w:rFonts w:eastAsia="Verdana" w:cs="Verdana"/>
              </w:rPr>
              <w:t>Pacientes críticamente enfermos, potencialmente recuperables y que necesitan monitorización y tratamiento intensivo que no pueden garantizarse fuera de la UCI. No tiene limitaciones en la extensión del tratamiento que necesitan.</w:t>
            </w:r>
          </w:p>
        </w:tc>
        <w:tc>
          <w:tcPr>
            <w:tcW w:w="1823" w:type="dxa"/>
            <w:vAlign w:val="center"/>
          </w:tcPr>
          <w:p w14:paraId="4BCE37AA" w14:textId="2BED688B" w:rsidR="003A58B8" w:rsidRPr="003A58B8" w:rsidRDefault="003A58B8" w:rsidP="001B7D3F">
            <w:pPr>
              <w:widowControl w:val="0"/>
              <w:autoSpaceDE w:val="0"/>
              <w:autoSpaceDN w:val="0"/>
              <w:jc w:val="center"/>
              <w:rPr>
                <w:rFonts w:eastAsia="Verdana" w:cs="Verdana"/>
              </w:rPr>
            </w:pPr>
            <w:r w:rsidRPr="003A58B8">
              <w:rPr>
                <w:rFonts w:eastAsia="Verdana" w:cs="Verdana"/>
              </w:rPr>
              <w:t xml:space="preserve">Especialista o </w:t>
            </w:r>
            <w:r w:rsidR="001B7D3F" w:rsidRPr="003A58B8">
              <w:rPr>
                <w:rFonts w:eastAsia="Verdana" w:cs="Verdana"/>
              </w:rPr>
              <w:t>médico</w:t>
            </w:r>
            <w:r w:rsidRPr="003A58B8">
              <w:rPr>
                <w:rFonts w:eastAsia="Verdana" w:cs="Verdana"/>
              </w:rPr>
              <w:t xml:space="preserve"> de turno</w:t>
            </w:r>
          </w:p>
        </w:tc>
        <w:tc>
          <w:tcPr>
            <w:tcW w:w="1835" w:type="dxa"/>
            <w:vAlign w:val="center"/>
          </w:tcPr>
          <w:p w14:paraId="413A4681" w14:textId="4FF422F3" w:rsidR="003A58B8" w:rsidRPr="003A58B8" w:rsidRDefault="003A58B8" w:rsidP="001B7D3F">
            <w:pPr>
              <w:widowControl w:val="0"/>
              <w:autoSpaceDE w:val="0"/>
              <w:autoSpaceDN w:val="0"/>
              <w:jc w:val="center"/>
              <w:rPr>
                <w:rFonts w:eastAsia="Verdana" w:cs="Verdana"/>
              </w:rPr>
            </w:pPr>
            <w:r w:rsidRPr="003A58B8">
              <w:rPr>
                <w:rFonts w:eastAsia="Verdana" w:cs="Verdana"/>
              </w:rPr>
              <w:t xml:space="preserve">Historia </w:t>
            </w:r>
            <w:r w:rsidR="001B7D3F" w:rsidRPr="003A58B8">
              <w:rPr>
                <w:rFonts w:eastAsia="Verdana" w:cs="Verdana"/>
              </w:rPr>
              <w:t>clínica</w:t>
            </w:r>
          </w:p>
        </w:tc>
      </w:tr>
      <w:tr w:rsidR="003A58B8" w:rsidRPr="003A58B8" w14:paraId="5B7DD1A2" w14:textId="77777777" w:rsidTr="001B7D3F">
        <w:tc>
          <w:tcPr>
            <w:tcW w:w="704" w:type="dxa"/>
            <w:vAlign w:val="center"/>
          </w:tcPr>
          <w:p w14:paraId="34158BD0" w14:textId="77777777" w:rsidR="003A58B8" w:rsidRPr="003A58B8" w:rsidRDefault="003A58B8" w:rsidP="001B7D3F">
            <w:pPr>
              <w:widowControl w:val="0"/>
              <w:autoSpaceDE w:val="0"/>
              <w:autoSpaceDN w:val="0"/>
              <w:jc w:val="center"/>
              <w:rPr>
                <w:rFonts w:eastAsia="Verdana" w:cs="Verdana"/>
              </w:rPr>
            </w:pPr>
            <w:r w:rsidRPr="003A58B8">
              <w:rPr>
                <w:rFonts w:eastAsia="Verdana" w:cs="Verdana"/>
              </w:rPr>
              <w:t>2</w:t>
            </w:r>
          </w:p>
        </w:tc>
        <w:tc>
          <w:tcPr>
            <w:tcW w:w="1701" w:type="dxa"/>
            <w:vAlign w:val="center"/>
          </w:tcPr>
          <w:p w14:paraId="39A176C4" w14:textId="77777777" w:rsidR="003A58B8" w:rsidRPr="003A58B8" w:rsidRDefault="003A58B8" w:rsidP="001B7D3F">
            <w:pPr>
              <w:widowControl w:val="0"/>
              <w:autoSpaceDE w:val="0"/>
              <w:autoSpaceDN w:val="0"/>
              <w:jc w:val="center"/>
              <w:rPr>
                <w:rFonts w:eastAsia="Verdana" w:cs="Verdana"/>
              </w:rPr>
            </w:pPr>
            <w:r w:rsidRPr="003A58B8">
              <w:rPr>
                <w:rFonts w:eastAsia="Verdana" w:cs="Verdana"/>
              </w:rPr>
              <w:t>PRIORIDAD 2</w:t>
            </w:r>
          </w:p>
        </w:tc>
        <w:tc>
          <w:tcPr>
            <w:tcW w:w="3899" w:type="dxa"/>
          </w:tcPr>
          <w:p w14:paraId="02560CA2" w14:textId="77777777" w:rsidR="003A58B8" w:rsidRPr="003A58B8" w:rsidRDefault="003A58B8" w:rsidP="003A58B8">
            <w:pPr>
              <w:widowControl w:val="0"/>
              <w:autoSpaceDE w:val="0"/>
              <w:autoSpaceDN w:val="0"/>
              <w:rPr>
                <w:rFonts w:eastAsia="Verdana" w:cs="Verdana"/>
              </w:rPr>
            </w:pPr>
            <w:r w:rsidRPr="003A58B8">
              <w:rPr>
                <w:rFonts w:eastAsia="Verdana" w:cs="Verdana"/>
              </w:rPr>
              <w:t>Pacientes críticamente enfermos, potencialmente recuperables, que requieren monitorización continúa de signos vitales más no tratamiento intensivo, pero podrían llegar a requerir intervención intensiva en cualquier momento. No se estipulan límites para la terapéutica en estos pacientes.</w:t>
            </w:r>
          </w:p>
        </w:tc>
        <w:tc>
          <w:tcPr>
            <w:tcW w:w="1823" w:type="dxa"/>
            <w:vAlign w:val="center"/>
          </w:tcPr>
          <w:p w14:paraId="3A2F44A5" w14:textId="312C4239" w:rsidR="003A58B8" w:rsidRPr="003A58B8" w:rsidRDefault="003A58B8" w:rsidP="001B7D3F">
            <w:pPr>
              <w:widowControl w:val="0"/>
              <w:autoSpaceDE w:val="0"/>
              <w:autoSpaceDN w:val="0"/>
              <w:jc w:val="center"/>
              <w:rPr>
                <w:rFonts w:eastAsia="Verdana" w:cs="Verdana"/>
              </w:rPr>
            </w:pPr>
            <w:r w:rsidRPr="003A58B8">
              <w:rPr>
                <w:rFonts w:eastAsia="Verdana" w:cs="Verdana"/>
              </w:rPr>
              <w:t xml:space="preserve">Especialista o </w:t>
            </w:r>
            <w:r w:rsidR="001B7D3F" w:rsidRPr="003A58B8">
              <w:rPr>
                <w:rFonts w:eastAsia="Verdana" w:cs="Verdana"/>
              </w:rPr>
              <w:t>médico</w:t>
            </w:r>
            <w:r w:rsidRPr="003A58B8">
              <w:rPr>
                <w:rFonts w:eastAsia="Verdana" w:cs="Verdana"/>
              </w:rPr>
              <w:t xml:space="preserve"> de turno</w:t>
            </w:r>
          </w:p>
        </w:tc>
        <w:tc>
          <w:tcPr>
            <w:tcW w:w="1835" w:type="dxa"/>
            <w:vAlign w:val="center"/>
          </w:tcPr>
          <w:p w14:paraId="426944B6" w14:textId="2F9DE223" w:rsidR="003A58B8" w:rsidRPr="003A58B8" w:rsidRDefault="003A58B8" w:rsidP="001B7D3F">
            <w:pPr>
              <w:widowControl w:val="0"/>
              <w:autoSpaceDE w:val="0"/>
              <w:autoSpaceDN w:val="0"/>
              <w:jc w:val="center"/>
              <w:rPr>
                <w:rFonts w:eastAsia="Verdana" w:cs="Verdana"/>
              </w:rPr>
            </w:pPr>
            <w:r w:rsidRPr="003A58B8">
              <w:rPr>
                <w:rFonts w:eastAsia="Verdana" w:cs="Verdana"/>
              </w:rPr>
              <w:t xml:space="preserve">Historia </w:t>
            </w:r>
            <w:r w:rsidR="001B7D3F" w:rsidRPr="003A58B8">
              <w:rPr>
                <w:rFonts w:eastAsia="Verdana" w:cs="Verdana"/>
              </w:rPr>
              <w:t>clínica</w:t>
            </w:r>
          </w:p>
        </w:tc>
      </w:tr>
      <w:tr w:rsidR="003A58B8" w:rsidRPr="003A58B8" w14:paraId="4A198662" w14:textId="77777777" w:rsidTr="001B7D3F">
        <w:tc>
          <w:tcPr>
            <w:tcW w:w="704" w:type="dxa"/>
            <w:vAlign w:val="center"/>
          </w:tcPr>
          <w:p w14:paraId="04E013B0" w14:textId="77777777" w:rsidR="003A58B8" w:rsidRPr="003A58B8" w:rsidRDefault="003A58B8" w:rsidP="001B7D3F">
            <w:pPr>
              <w:widowControl w:val="0"/>
              <w:autoSpaceDE w:val="0"/>
              <w:autoSpaceDN w:val="0"/>
              <w:jc w:val="center"/>
              <w:rPr>
                <w:rFonts w:eastAsia="Verdana" w:cs="Verdana"/>
              </w:rPr>
            </w:pPr>
            <w:r w:rsidRPr="003A58B8">
              <w:rPr>
                <w:rFonts w:eastAsia="Verdana" w:cs="Verdana"/>
              </w:rPr>
              <w:t>3</w:t>
            </w:r>
          </w:p>
        </w:tc>
        <w:tc>
          <w:tcPr>
            <w:tcW w:w="1701" w:type="dxa"/>
            <w:vAlign w:val="center"/>
          </w:tcPr>
          <w:p w14:paraId="236006A1" w14:textId="77777777" w:rsidR="003A58B8" w:rsidRPr="003A58B8" w:rsidRDefault="003A58B8" w:rsidP="001B7D3F">
            <w:pPr>
              <w:widowControl w:val="0"/>
              <w:autoSpaceDE w:val="0"/>
              <w:autoSpaceDN w:val="0"/>
              <w:jc w:val="center"/>
              <w:rPr>
                <w:rFonts w:eastAsia="Verdana" w:cs="Verdana"/>
              </w:rPr>
            </w:pPr>
            <w:r w:rsidRPr="003A58B8">
              <w:rPr>
                <w:rFonts w:eastAsia="Verdana" w:cs="Verdana"/>
              </w:rPr>
              <w:t>PRIORIDAD 3</w:t>
            </w:r>
          </w:p>
        </w:tc>
        <w:tc>
          <w:tcPr>
            <w:tcW w:w="3899" w:type="dxa"/>
          </w:tcPr>
          <w:p w14:paraId="35EB111A" w14:textId="77777777" w:rsidR="003A58B8" w:rsidRPr="003A58B8" w:rsidRDefault="003A58B8" w:rsidP="003A58B8">
            <w:pPr>
              <w:widowControl w:val="0"/>
              <w:autoSpaceDE w:val="0"/>
              <w:autoSpaceDN w:val="0"/>
              <w:rPr>
                <w:rFonts w:eastAsia="Verdana" w:cs="Verdana"/>
              </w:rPr>
            </w:pPr>
            <w:r w:rsidRPr="003A58B8">
              <w:rPr>
                <w:rFonts w:eastAsia="Verdana" w:cs="Verdana"/>
              </w:rPr>
              <w:t xml:space="preserve">Pacientes críticamente enfermos con probabilidad reducida de recuperación, debido a su enfermedad de base o estado funcional previo o por características de su enfermedad aguda. Estos pacientes ingresan a la UCI para recibir alivio de sus </w:t>
            </w:r>
            <w:r w:rsidRPr="003A58B8">
              <w:rPr>
                <w:rFonts w:eastAsia="Verdana" w:cs="Verdana"/>
              </w:rPr>
              <w:lastRenderedPageBreak/>
              <w:t>síntomas, pero se establecen límites en los esfuerzos terapéuticos, tales como no-intubación o no reanimar.</w:t>
            </w:r>
          </w:p>
        </w:tc>
        <w:tc>
          <w:tcPr>
            <w:tcW w:w="1823" w:type="dxa"/>
            <w:vAlign w:val="center"/>
          </w:tcPr>
          <w:p w14:paraId="15FBD848" w14:textId="07462911" w:rsidR="003A58B8" w:rsidRPr="003A58B8" w:rsidRDefault="003A58B8" w:rsidP="001B7D3F">
            <w:pPr>
              <w:widowControl w:val="0"/>
              <w:autoSpaceDE w:val="0"/>
              <w:autoSpaceDN w:val="0"/>
              <w:jc w:val="center"/>
              <w:rPr>
                <w:rFonts w:eastAsia="Verdana" w:cs="Verdana"/>
              </w:rPr>
            </w:pPr>
            <w:r w:rsidRPr="003A58B8">
              <w:rPr>
                <w:rFonts w:eastAsia="Verdana" w:cs="Verdana"/>
              </w:rPr>
              <w:lastRenderedPageBreak/>
              <w:t>Especialista o medico de turno</w:t>
            </w:r>
          </w:p>
        </w:tc>
        <w:tc>
          <w:tcPr>
            <w:tcW w:w="1835" w:type="dxa"/>
            <w:vAlign w:val="center"/>
          </w:tcPr>
          <w:p w14:paraId="79A500B8" w14:textId="25F6A9FF" w:rsidR="003A58B8" w:rsidRPr="003A58B8" w:rsidRDefault="003A58B8" w:rsidP="001B7D3F">
            <w:pPr>
              <w:widowControl w:val="0"/>
              <w:autoSpaceDE w:val="0"/>
              <w:autoSpaceDN w:val="0"/>
              <w:jc w:val="center"/>
              <w:rPr>
                <w:rFonts w:eastAsia="Verdana" w:cs="Verdana"/>
              </w:rPr>
            </w:pPr>
            <w:r w:rsidRPr="003A58B8">
              <w:rPr>
                <w:rFonts w:eastAsia="Verdana" w:cs="Verdana"/>
              </w:rPr>
              <w:t xml:space="preserve">Historia </w:t>
            </w:r>
            <w:r w:rsidR="001B7D3F" w:rsidRPr="003A58B8">
              <w:rPr>
                <w:rFonts w:eastAsia="Verdana" w:cs="Verdana"/>
              </w:rPr>
              <w:t>clínica</w:t>
            </w:r>
          </w:p>
        </w:tc>
      </w:tr>
      <w:tr w:rsidR="003A58B8" w:rsidRPr="003A58B8" w14:paraId="4685DFF8" w14:textId="77777777" w:rsidTr="001B7D3F">
        <w:tc>
          <w:tcPr>
            <w:tcW w:w="704" w:type="dxa"/>
            <w:vAlign w:val="center"/>
          </w:tcPr>
          <w:p w14:paraId="50453B09" w14:textId="77777777" w:rsidR="003A58B8" w:rsidRPr="003A58B8" w:rsidRDefault="003A58B8" w:rsidP="001B7D3F">
            <w:pPr>
              <w:widowControl w:val="0"/>
              <w:autoSpaceDE w:val="0"/>
              <w:autoSpaceDN w:val="0"/>
              <w:jc w:val="center"/>
              <w:rPr>
                <w:rFonts w:eastAsia="Verdana" w:cs="Verdana"/>
              </w:rPr>
            </w:pPr>
            <w:r w:rsidRPr="003A58B8">
              <w:rPr>
                <w:rFonts w:eastAsia="Verdana" w:cs="Verdana"/>
              </w:rPr>
              <w:t>4</w:t>
            </w:r>
          </w:p>
        </w:tc>
        <w:tc>
          <w:tcPr>
            <w:tcW w:w="1701" w:type="dxa"/>
            <w:vAlign w:val="center"/>
          </w:tcPr>
          <w:p w14:paraId="0AF6B585" w14:textId="77777777" w:rsidR="003A58B8" w:rsidRPr="003A58B8" w:rsidRDefault="003A58B8" w:rsidP="001B7D3F">
            <w:pPr>
              <w:widowControl w:val="0"/>
              <w:autoSpaceDE w:val="0"/>
              <w:autoSpaceDN w:val="0"/>
              <w:jc w:val="center"/>
              <w:rPr>
                <w:rFonts w:eastAsia="Verdana" w:cs="Verdana"/>
              </w:rPr>
            </w:pPr>
            <w:r w:rsidRPr="003A58B8">
              <w:rPr>
                <w:rFonts w:eastAsia="Verdana" w:cs="Verdana"/>
              </w:rPr>
              <w:t>PRIORIDAD 4</w:t>
            </w:r>
          </w:p>
        </w:tc>
        <w:tc>
          <w:tcPr>
            <w:tcW w:w="3899" w:type="dxa"/>
          </w:tcPr>
          <w:p w14:paraId="359E5C59" w14:textId="77777777" w:rsidR="003A58B8" w:rsidRPr="003A58B8" w:rsidRDefault="003A58B8" w:rsidP="003A58B8">
            <w:pPr>
              <w:widowControl w:val="0"/>
              <w:autoSpaceDE w:val="0"/>
              <w:autoSpaceDN w:val="0"/>
              <w:rPr>
                <w:rFonts w:eastAsia="Verdana" w:cs="Verdana"/>
              </w:rPr>
            </w:pPr>
            <w:r w:rsidRPr="003A58B8">
              <w:rPr>
                <w:rFonts w:eastAsia="Verdana" w:cs="Verdana"/>
              </w:rPr>
              <w:t>Se incluye los pacientes que no son apropiados para admisión en la UCI. La admisión de estos pacientes se decide de manera individual, bajo raras circunstancias y a discreción del jefe de la unidad. Estos pacientes se pueden incluir en las siguientes categorías:</w:t>
            </w:r>
          </w:p>
          <w:p w14:paraId="1749A28B" w14:textId="77777777" w:rsidR="003A58B8" w:rsidRPr="003A58B8" w:rsidRDefault="003A58B8" w:rsidP="003A58B8">
            <w:pPr>
              <w:widowControl w:val="0"/>
              <w:autoSpaceDE w:val="0"/>
              <w:autoSpaceDN w:val="0"/>
              <w:rPr>
                <w:rFonts w:eastAsia="Verdana" w:cs="Verdana"/>
              </w:rPr>
            </w:pPr>
          </w:p>
          <w:p w14:paraId="7EED6AA9" w14:textId="77777777" w:rsidR="003A58B8" w:rsidRPr="003A58B8" w:rsidRDefault="003A58B8" w:rsidP="003A58B8">
            <w:pPr>
              <w:widowControl w:val="0"/>
              <w:numPr>
                <w:ilvl w:val="0"/>
                <w:numId w:val="23"/>
              </w:numPr>
              <w:autoSpaceDE w:val="0"/>
              <w:autoSpaceDN w:val="0"/>
              <w:rPr>
                <w:rFonts w:eastAsia="Verdana" w:cs="Verdana"/>
              </w:rPr>
            </w:pPr>
            <w:r w:rsidRPr="003A58B8">
              <w:rPr>
                <w:rFonts w:eastAsia="Verdana" w:cs="Verdana"/>
              </w:rPr>
              <w:t>Ningún o pequeño beneficio de la admisión en la UCI, el tratamiento se puede efectuar con un riesgo muy bajo fuera de la UCI. Son paciente que están demasiado bien para beneficiarse de la UCI.</w:t>
            </w:r>
          </w:p>
          <w:p w14:paraId="2D3A49D9" w14:textId="2DB9B440" w:rsidR="003A58B8" w:rsidRPr="001B7D3F" w:rsidRDefault="003A58B8" w:rsidP="003A58B8">
            <w:pPr>
              <w:widowControl w:val="0"/>
              <w:numPr>
                <w:ilvl w:val="0"/>
                <w:numId w:val="23"/>
              </w:numPr>
              <w:autoSpaceDE w:val="0"/>
              <w:autoSpaceDN w:val="0"/>
              <w:rPr>
                <w:rFonts w:eastAsia="Verdana" w:cs="Verdana"/>
              </w:rPr>
            </w:pPr>
            <w:r w:rsidRPr="003A58B8">
              <w:rPr>
                <w:rFonts w:eastAsia="Verdana" w:cs="Verdana"/>
              </w:rPr>
              <w:t>Pacientes con enfermedad terminal e irreversible que afrontan una muerte inminente e inevitable (demasiado enfermos para beneficiarse de la UCI) o pacientes que rechazan el tratamiento intensivo o la monitorización invasiva.</w:t>
            </w:r>
          </w:p>
        </w:tc>
        <w:tc>
          <w:tcPr>
            <w:tcW w:w="1823" w:type="dxa"/>
            <w:vAlign w:val="center"/>
          </w:tcPr>
          <w:p w14:paraId="302FC4CD" w14:textId="29A22F85" w:rsidR="003A58B8" w:rsidRPr="003A58B8" w:rsidRDefault="003A58B8" w:rsidP="001B7D3F">
            <w:pPr>
              <w:widowControl w:val="0"/>
              <w:autoSpaceDE w:val="0"/>
              <w:autoSpaceDN w:val="0"/>
              <w:jc w:val="center"/>
              <w:rPr>
                <w:rFonts w:eastAsia="Verdana" w:cs="Verdana"/>
              </w:rPr>
            </w:pPr>
            <w:r w:rsidRPr="003A58B8">
              <w:rPr>
                <w:rFonts w:eastAsia="Verdana" w:cs="Verdana"/>
              </w:rPr>
              <w:t>Especialista o medico de turno</w:t>
            </w:r>
          </w:p>
        </w:tc>
        <w:tc>
          <w:tcPr>
            <w:tcW w:w="1835" w:type="dxa"/>
            <w:vAlign w:val="center"/>
          </w:tcPr>
          <w:p w14:paraId="339DC471" w14:textId="6A24FC7B" w:rsidR="003A58B8" w:rsidRPr="003A58B8" w:rsidRDefault="003A58B8" w:rsidP="001B7D3F">
            <w:pPr>
              <w:widowControl w:val="0"/>
              <w:autoSpaceDE w:val="0"/>
              <w:autoSpaceDN w:val="0"/>
              <w:jc w:val="center"/>
              <w:rPr>
                <w:rFonts w:eastAsia="Verdana" w:cs="Verdana"/>
              </w:rPr>
            </w:pPr>
            <w:r w:rsidRPr="003A58B8">
              <w:rPr>
                <w:rFonts w:eastAsia="Verdana" w:cs="Verdana"/>
              </w:rPr>
              <w:t xml:space="preserve">Historia </w:t>
            </w:r>
            <w:r w:rsidR="0060338E" w:rsidRPr="003A58B8">
              <w:rPr>
                <w:rFonts w:eastAsia="Verdana" w:cs="Verdana"/>
              </w:rPr>
              <w:t>clínica</w:t>
            </w:r>
          </w:p>
        </w:tc>
      </w:tr>
    </w:tbl>
    <w:p w14:paraId="2F4E918C" w14:textId="0406E95C" w:rsidR="003A58B8" w:rsidRDefault="003A58B8" w:rsidP="003A58B8">
      <w:pPr>
        <w:widowControl w:val="0"/>
        <w:autoSpaceDE w:val="0"/>
        <w:autoSpaceDN w:val="0"/>
        <w:rPr>
          <w:rFonts w:eastAsia="Verdana" w:cs="Verdana"/>
          <w:lang w:val="es-ES"/>
        </w:rPr>
      </w:pPr>
    </w:p>
    <w:p w14:paraId="5FA9D1C9" w14:textId="77777777" w:rsidR="003A58B8" w:rsidRPr="003A58B8" w:rsidRDefault="003A58B8" w:rsidP="003A58B8">
      <w:pPr>
        <w:widowControl w:val="0"/>
        <w:autoSpaceDE w:val="0"/>
        <w:autoSpaceDN w:val="0"/>
        <w:rPr>
          <w:rFonts w:eastAsia="Verdana" w:cs="Verdana"/>
          <w:lang w:val="es-ES"/>
        </w:rPr>
      </w:pPr>
      <w:r w:rsidRPr="003A58B8">
        <w:rPr>
          <w:rFonts w:eastAsia="Verdana" w:cs="Verdana"/>
          <w:lang w:val="es-ES"/>
        </w:rPr>
        <w:t>Si el especialista en turno decide ingreso a UCI, deberá comunicar al paciente (si es posible) y a los familiares acerca de esta decisión, de los beneficios y riesgos de la estancia en este servicio, del plan a seguir y especialmente ser claro en cuanto a la condición crítica del paciente y de la posibilidad de complicaciones e incluso muerte y del pronóstico de recuperación.</w:t>
      </w:r>
    </w:p>
    <w:p w14:paraId="10E20482" w14:textId="77777777" w:rsidR="003A58B8" w:rsidRPr="003A58B8" w:rsidRDefault="003A58B8" w:rsidP="003A58B8">
      <w:pPr>
        <w:widowControl w:val="0"/>
        <w:autoSpaceDE w:val="0"/>
        <w:autoSpaceDN w:val="0"/>
        <w:rPr>
          <w:rFonts w:eastAsia="Verdana" w:cs="Verdana"/>
          <w:lang w:val="es-ES"/>
        </w:rPr>
      </w:pPr>
    </w:p>
    <w:p w14:paraId="37E34E31" w14:textId="20D77B48" w:rsidR="003A58B8" w:rsidRPr="003A58B8" w:rsidRDefault="003A58B8" w:rsidP="003A58B8">
      <w:pPr>
        <w:widowControl w:val="0"/>
        <w:autoSpaceDE w:val="0"/>
        <w:autoSpaceDN w:val="0"/>
        <w:rPr>
          <w:rFonts w:eastAsia="Verdana" w:cs="Verdana"/>
          <w:lang w:val="es-ES"/>
        </w:rPr>
      </w:pPr>
      <w:r w:rsidRPr="003A58B8">
        <w:rPr>
          <w:rFonts w:eastAsia="Verdana" w:cs="Verdana"/>
          <w:lang w:val="es-ES"/>
        </w:rPr>
        <w:t>En caso de que la decisión sea el no ingreso del paciente a UCI igualmente y en forma más prioritaria se debe hablar con la familia acerca de esta decisión. En caso de que se trate de un paciente en condición terminal, con pobre pronóstico de recuperación y que se decide</w:t>
      </w:r>
      <w:r w:rsidRPr="003A58B8">
        <w:t xml:space="preserve"> </w:t>
      </w:r>
      <w:r w:rsidRPr="003A58B8">
        <w:rPr>
          <w:rFonts w:eastAsia="Verdana" w:cs="Verdana"/>
          <w:lang w:val="es-ES"/>
        </w:rPr>
        <w:t>tratamiento no invasivo y paliativo, la familia juega un papel importante y debe ser consciente y estar de acuerdo con esta decisión.</w:t>
      </w:r>
    </w:p>
    <w:p w14:paraId="263B7968" w14:textId="77777777" w:rsidR="003A58B8" w:rsidRPr="003A58B8" w:rsidRDefault="003A58B8" w:rsidP="003A58B8">
      <w:pPr>
        <w:widowControl w:val="0"/>
        <w:autoSpaceDE w:val="0"/>
        <w:autoSpaceDN w:val="0"/>
        <w:rPr>
          <w:rFonts w:eastAsia="Verdana" w:cs="Verdana"/>
          <w:lang w:val="es-ES"/>
        </w:rPr>
      </w:pPr>
    </w:p>
    <w:p w14:paraId="52AD48D2" w14:textId="77777777" w:rsidR="003A58B8" w:rsidRPr="003A58B8" w:rsidRDefault="003A58B8" w:rsidP="003A58B8">
      <w:pPr>
        <w:widowControl w:val="0"/>
        <w:autoSpaceDE w:val="0"/>
        <w:autoSpaceDN w:val="0"/>
        <w:rPr>
          <w:rFonts w:eastAsia="Verdana" w:cs="Verdana"/>
          <w:lang w:val="es-ES"/>
        </w:rPr>
      </w:pPr>
      <w:r w:rsidRPr="003A58B8">
        <w:rPr>
          <w:rFonts w:eastAsia="Verdana" w:cs="Verdana"/>
          <w:lang w:val="es-ES"/>
        </w:rPr>
        <w:t>Los criterios que ayudan a definir si la atención que recibe un enfermo es de cuidado intensivo son, entre otros, los siguientes:</w:t>
      </w:r>
    </w:p>
    <w:p w14:paraId="183313D0" w14:textId="6E8221BF" w:rsidR="003A58B8" w:rsidRDefault="003A58B8" w:rsidP="003A58B8">
      <w:pPr>
        <w:widowControl w:val="0"/>
        <w:autoSpaceDE w:val="0"/>
        <w:autoSpaceDN w:val="0"/>
        <w:rPr>
          <w:rFonts w:eastAsia="Verdana" w:cs="Verdana"/>
          <w:lang w:val="es-ES"/>
        </w:rPr>
      </w:pPr>
      <w:r>
        <w:rPr>
          <w:rFonts w:eastAsia="Verdana" w:cs="Verdana"/>
          <w:lang w:val="es-ES"/>
        </w:rPr>
        <w:t xml:space="preserve"> </w:t>
      </w:r>
    </w:p>
    <w:p w14:paraId="48B7710A" w14:textId="3ACCC62C" w:rsidR="003A58B8" w:rsidRPr="003A58B8" w:rsidRDefault="003A58B8" w:rsidP="003A58B8">
      <w:pPr>
        <w:pStyle w:val="Prrafodelista"/>
        <w:widowControl w:val="0"/>
        <w:numPr>
          <w:ilvl w:val="0"/>
          <w:numId w:val="25"/>
        </w:numPr>
        <w:autoSpaceDE w:val="0"/>
        <w:autoSpaceDN w:val="0"/>
        <w:rPr>
          <w:rFonts w:eastAsia="Verdana" w:cs="Verdana"/>
          <w:lang w:val="es-ES"/>
        </w:rPr>
      </w:pPr>
      <w:r w:rsidRPr="003A58B8">
        <w:rPr>
          <w:rFonts w:eastAsia="Verdana" w:cs="Verdana"/>
          <w:lang w:val="es-ES"/>
        </w:rPr>
        <w:t>Servicio prestado en una Unidad de Cuidado Intensivo que cumpla las normas vigentes sobre Habilitación.</w:t>
      </w:r>
    </w:p>
    <w:p w14:paraId="40786D5E" w14:textId="77777777" w:rsidR="003A58B8" w:rsidRPr="003A58B8" w:rsidRDefault="003A58B8" w:rsidP="003A58B8">
      <w:pPr>
        <w:widowControl w:val="0"/>
        <w:autoSpaceDE w:val="0"/>
        <w:autoSpaceDN w:val="0"/>
        <w:rPr>
          <w:rFonts w:eastAsia="Verdana" w:cs="Verdana"/>
          <w:lang w:val="es-ES"/>
        </w:rPr>
      </w:pPr>
    </w:p>
    <w:p w14:paraId="67088131" w14:textId="642673C8" w:rsidR="003A58B8" w:rsidRPr="003A58B8" w:rsidRDefault="003A58B8" w:rsidP="003A58B8">
      <w:pPr>
        <w:pStyle w:val="Prrafodelista"/>
        <w:widowControl w:val="0"/>
        <w:numPr>
          <w:ilvl w:val="0"/>
          <w:numId w:val="24"/>
        </w:numPr>
        <w:autoSpaceDE w:val="0"/>
        <w:autoSpaceDN w:val="0"/>
        <w:rPr>
          <w:rFonts w:eastAsia="Verdana" w:cs="Verdana"/>
          <w:lang w:val="es-ES"/>
        </w:rPr>
      </w:pPr>
      <w:r w:rsidRPr="003A58B8">
        <w:rPr>
          <w:rFonts w:eastAsia="Verdana" w:cs="Verdana"/>
          <w:lang w:val="es-ES"/>
        </w:rPr>
        <w:t>Atención brindada a personas con patologías o con estados clínicos asociado a intervención diagnostica o terapéutica contemplados en los Artículos 28 y 29 de la Resolución 5261 de 1994. Este criterio, aunque tiene respaldo legal, debe ser aplicado luego de cuidadoso análisis, pues una revisión del listado de las enfermedades contempladas en el Artículo 29 dejará ver claramente que el criterio tiene limitaciones técnicas y es inconsistente en algunas consideraciones.</w:t>
      </w:r>
    </w:p>
    <w:p w14:paraId="4C513108" w14:textId="77777777" w:rsidR="003A58B8" w:rsidRPr="003A58B8" w:rsidRDefault="003A58B8" w:rsidP="003A58B8">
      <w:pPr>
        <w:widowControl w:val="0"/>
        <w:autoSpaceDE w:val="0"/>
        <w:autoSpaceDN w:val="0"/>
        <w:rPr>
          <w:rFonts w:eastAsia="Verdana" w:cs="Verdana"/>
          <w:lang w:val="es-ES"/>
        </w:rPr>
      </w:pPr>
    </w:p>
    <w:p w14:paraId="61D2DFE3" w14:textId="2C694FD4" w:rsidR="003A58B8" w:rsidRPr="003A58B8" w:rsidRDefault="003A58B8" w:rsidP="003A58B8">
      <w:pPr>
        <w:pStyle w:val="Prrafodelista"/>
        <w:widowControl w:val="0"/>
        <w:numPr>
          <w:ilvl w:val="0"/>
          <w:numId w:val="24"/>
        </w:numPr>
        <w:autoSpaceDE w:val="0"/>
        <w:autoSpaceDN w:val="0"/>
        <w:rPr>
          <w:rFonts w:eastAsia="Verdana" w:cs="Verdana"/>
          <w:lang w:val="es-ES"/>
        </w:rPr>
      </w:pPr>
      <w:r w:rsidRPr="003A58B8">
        <w:rPr>
          <w:rFonts w:eastAsia="Verdana" w:cs="Verdana"/>
          <w:lang w:val="es-ES"/>
        </w:rPr>
        <w:t>Ausencia de uno de los estados clínicos relacionados en el Artículo 30 de la Resolución mencionada. Si la condición del enfermo está relacionada en el artículo citado, por ley la atención no puede catalogarse como intensiva. Obviamente, la aplicación de este criterio requiere juicioso análisis, pues, por ejemplo, hay personas a quienes, a pesar de padecer una enfermedad degenerativa en estado terminal, sería inhumano y antiético negarles servicios de cuidado intensivo en eventos en los que los requiere, bien sea por razón de los efectos de la patología crónica que los aqueja o de enfermedades agudas sobreagregadas que sean potencialmente reversibles.</w:t>
      </w:r>
    </w:p>
    <w:p w14:paraId="71E3FB73" w14:textId="77777777" w:rsidR="003A58B8" w:rsidRPr="003A58B8" w:rsidRDefault="003A58B8" w:rsidP="003A58B8">
      <w:pPr>
        <w:widowControl w:val="0"/>
        <w:autoSpaceDE w:val="0"/>
        <w:autoSpaceDN w:val="0"/>
        <w:rPr>
          <w:rFonts w:eastAsia="Verdana" w:cs="Verdana"/>
          <w:lang w:val="es-ES"/>
        </w:rPr>
      </w:pPr>
    </w:p>
    <w:p w14:paraId="523271DF" w14:textId="26F905D4" w:rsidR="003A58B8" w:rsidRPr="003A58B8" w:rsidRDefault="003A58B8" w:rsidP="003A58B8">
      <w:pPr>
        <w:pStyle w:val="Prrafodelista"/>
        <w:widowControl w:val="0"/>
        <w:numPr>
          <w:ilvl w:val="0"/>
          <w:numId w:val="24"/>
        </w:numPr>
        <w:autoSpaceDE w:val="0"/>
        <w:autoSpaceDN w:val="0"/>
        <w:rPr>
          <w:rFonts w:eastAsia="Verdana" w:cs="Verdana"/>
          <w:lang w:val="es-ES"/>
        </w:rPr>
      </w:pPr>
      <w:r w:rsidRPr="003A58B8">
        <w:rPr>
          <w:rFonts w:eastAsia="Verdana" w:cs="Verdana"/>
          <w:lang w:val="es-ES"/>
        </w:rPr>
        <w:t>Atención de personas con franca inestabilidad hemodinámica, o con lesiones o alteraciones críticas de sistemas vitales como el respiratorio, el renal, el metabólico y el nervioso central, entendidas aquellas como inestabilidad o como cambios agudos severos que no se resuelven en forma definitiva con las medidas de urgencia y que, por lo mismo, pueden comprometer la vida o la salud de los enfermos.</w:t>
      </w:r>
    </w:p>
    <w:p w14:paraId="74476508" w14:textId="77777777" w:rsidR="003A58B8" w:rsidRPr="003A58B8" w:rsidRDefault="003A58B8" w:rsidP="003A58B8">
      <w:pPr>
        <w:widowControl w:val="0"/>
        <w:autoSpaceDE w:val="0"/>
        <w:autoSpaceDN w:val="0"/>
        <w:rPr>
          <w:rFonts w:eastAsia="Verdana" w:cs="Verdana"/>
          <w:lang w:val="es-ES"/>
        </w:rPr>
      </w:pPr>
    </w:p>
    <w:p w14:paraId="71FBC8C2" w14:textId="46A29B04" w:rsidR="003A58B8" w:rsidRPr="003A58B8" w:rsidRDefault="003A58B8" w:rsidP="003A58B8">
      <w:pPr>
        <w:pStyle w:val="Prrafodelista"/>
        <w:widowControl w:val="0"/>
        <w:numPr>
          <w:ilvl w:val="0"/>
          <w:numId w:val="24"/>
        </w:numPr>
        <w:autoSpaceDE w:val="0"/>
        <w:autoSpaceDN w:val="0"/>
        <w:rPr>
          <w:rFonts w:eastAsia="Verdana" w:cs="Verdana"/>
          <w:lang w:val="es-ES"/>
        </w:rPr>
      </w:pPr>
      <w:r w:rsidRPr="003A58B8">
        <w:rPr>
          <w:rFonts w:eastAsia="Verdana" w:cs="Verdana"/>
          <w:lang w:val="es-ES"/>
        </w:rPr>
        <w:t>Bajo cualquier circunstancia es necesario plantear que el intensivista, con soporte en la historia clínica, debe tomar parte activa y determinante en la definición del ingreso de un enfermo a las unidades de cuidado intensivo o intermedio, independientemente de si el sistema médico de operación de la unidad es abierto o cerrado.</w:t>
      </w:r>
    </w:p>
    <w:p w14:paraId="6351A732" w14:textId="77777777" w:rsidR="003A58B8" w:rsidRPr="003A58B8" w:rsidRDefault="003A58B8" w:rsidP="003A58B8">
      <w:pPr>
        <w:widowControl w:val="0"/>
        <w:autoSpaceDE w:val="0"/>
        <w:autoSpaceDN w:val="0"/>
        <w:rPr>
          <w:rFonts w:eastAsia="Verdana" w:cs="Verdana"/>
          <w:lang w:val="es-ES"/>
        </w:rPr>
      </w:pPr>
    </w:p>
    <w:p w14:paraId="11559E3E" w14:textId="11A47C91" w:rsidR="003A58B8" w:rsidRDefault="003A58B8" w:rsidP="003A58B8">
      <w:pPr>
        <w:pStyle w:val="Prrafodelista"/>
        <w:widowControl w:val="0"/>
        <w:numPr>
          <w:ilvl w:val="0"/>
          <w:numId w:val="24"/>
        </w:numPr>
        <w:autoSpaceDE w:val="0"/>
        <w:autoSpaceDN w:val="0"/>
        <w:rPr>
          <w:rFonts w:eastAsia="Verdana" w:cs="Verdana"/>
          <w:lang w:val="es-ES"/>
        </w:rPr>
      </w:pPr>
      <w:r w:rsidRPr="003A58B8">
        <w:rPr>
          <w:rFonts w:eastAsia="Verdana" w:cs="Verdana"/>
          <w:lang w:val="es-ES"/>
        </w:rPr>
        <w:t>El riesgo en los casos que sea necesario, debe definirse por escalas valid</w:t>
      </w:r>
      <w:r w:rsidR="0060338E">
        <w:rPr>
          <w:rFonts w:eastAsia="Verdana" w:cs="Verdana"/>
          <w:lang w:val="es-ES"/>
        </w:rPr>
        <w:t>ad</w:t>
      </w:r>
      <w:r w:rsidRPr="003A58B8">
        <w:rPr>
          <w:rFonts w:eastAsia="Verdana" w:cs="Verdana"/>
          <w:lang w:val="es-ES"/>
        </w:rPr>
        <w:t xml:space="preserve">as por la evidencia y coherentes con lo consignado en la Historia </w:t>
      </w:r>
      <w:r w:rsidR="0060338E" w:rsidRPr="003A58B8">
        <w:rPr>
          <w:rFonts w:eastAsia="Verdana" w:cs="Verdana"/>
          <w:lang w:val="es-ES"/>
        </w:rPr>
        <w:t>clínica</w:t>
      </w:r>
      <w:r w:rsidRPr="003A58B8">
        <w:rPr>
          <w:rFonts w:eastAsia="Verdana" w:cs="Verdana"/>
          <w:lang w:val="es-ES"/>
        </w:rPr>
        <w:t>. Más específicamente, los criterios que, desde el punto de vista del estado clínico ayudan a catalogar la necesidad de cuidado intensivo para la atención del problema de salud de un enfermo, son los siguientes:</w:t>
      </w:r>
    </w:p>
    <w:p w14:paraId="63B35825" w14:textId="77777777" w:rsidR="001B7D3F" w:rsidRPr="001B7D3F" w:rsidRDefault="001B7D3F" w:rsidP="001B7D3F">
      <w:pPr>
        <w:pStyle w:val="Prrafodelista"/>
        <w:rPr>
          <w:rFonts w:eastAsia="Verdana" w:cs="Verdana"/>
          <w:lang w:val="es-ES"/>
        </w:rPr>
      </w:pPr>
    </w:p>
    <w:p w14:paraId="6E4B8ED4" w14:textId="3B99B5D4" w:rsidR="001B7D3F" w:rsidRDefault="001B7D3F" w:rsidP="001B7D3F">
      <w:pPr>
        <w:widowControl w:val="0"/>
        <w:autoSpaceDE w:val="0"/>
        <w:autoSpaceDN w:val="0"/>
        <w:rPr>
          <w:rFonts w:eastAsia="Verdana" w:cs="Verdana"/>
          <w:lang w:val="es-ES"/>
        </w:rPr>
      </w:pPr>
    </w:p>
    <w:p w14:paraId="12E147F5" w14:textId="77777777" w:rsidR="001B7D3F" w:rsidRPr="001B7D3F" w:rsidRDefault="001B7D3F" w:rsidP="001B7D3F">
      <w:pPr>
        <w:widowControl w:val="0"/>
        <w:autoSpaceDE w:val="0"/>
        <w:autoSpaceDN w:val="0"/>
        <w:rPr>
          <w:rFonts w:eastAsia="Verdana" w:cs="Verdana"/>
          <w:lang w:val="es-ES"/>
        </w:rPr>
      </w:pPr>
    </w:p>
    <w:p w14:paraId="23E3DCF0" w14:textId="77777777" w:rsidR="003A58B8" w:rsidRPr="003A58B8" w:rsidRDefault="003A58B8" w:rsidP="003A58B8">
      <w:pPr>
        <w:pStyle w:val="Prrafodelista"/>
        <w:rPr>
          <w:rFonts w:eastAsia="Verdana" w:cs="Verdana"/>
          <w:lang w:val="es-ES"/>
        </w:rPr>
      </w:pPr>
    </w:p>
    <w:p w14:paraId="7582E130" w14:textId="521500A4" w:rsidR="003A58B8" w:rsidRPr="003A58B8" w:rsidRDefault="003A58B8" w:rsidP="00FC2AE1">
      <w:pPr>
        <w:pStyle w:val="Prrafodelista"/>
        <w:widowControl w:val="0"/>
        <w:numPr>
          <w:ilvl w:val="2"/>
          <w:numId w:val="18"/>
        </w:numPr>
        <w:autoSpaceDE w:val="0"/>
        <w:autoSpaceDN w:val="0"/>
        <w:rPr>
          <w:rFonts w:eastAsia="Verdana" w:cs="Verdana"/>
          <w:b/>
          <w:bCs/>
          <w:lang w:val="es-ES"/>
        </w:rPr>
      </w:pPr>
      <w:r w:rsidRPr="003A58B8">
        <w:rPr>
          <w:rFonts w:eastAsia="Verdana" w:cs="Verdana"/>
          <w:b/>
          <w:bCs/>
          <w:lang w:val="es-ES"/>
        </w:rPr>
        <w:lastRenderedPageBreak/>
        <w:t>CRITERIOS DE INGRESO EN LA UNIDAD DE CUIDADOS INTENSIVOS</w:t>
      </w:r>
    </w:p>
    <w:tbl>
      <w:tblPr>
        <w:tblStyle w:val="Tablaconcuadrcula"/>
        <w:tblW w:w="0" w:type="auto"/>
        <w:tblLook w:val="04A0" w:firstRow="1" w:lastRow="0" w:firstColumn="1" w:lastColumn="0" w:noHBand="0" w:noVBand="1"/>
      </w:tblPr>
      <w:tblGrid>
        <w:gridCol w:w="802"/>
        <w:gridCol w:w="5147"/>
        <w:gridCol w:w="2551"/>
        <w:gridCol w:w="1462"/>
      </w:tblGrid>
      <w:tr w:rsidR="003A58B8" w14:paraId="3D19F179" w14:textId="77777777" w:rsidTr="001B7D3F">
        <w:tc>
          <w:tcPr>
            <w:tcW w:w="802" w:type="dxa"/>
          </w:tcPr>
          <w:p w14:paraId="4CA008FA" w14:textId="77777777" w:rsidR="003A58B8" w:rsidRPr="00081293" w:rsidRDefault="003A58B8" w:rsidP="0077028D">
            <w:pPr>
              <w:rPr>
                <w:b/>
              </w:rPr>
            </w:pPr>
          </w:p>
        </w:tc>
        <w:tc>
          <w:tcPr>
            <w:tcW w:w="9160" w:type="dxa"/>
            <w:gridSpan w:val="3"/>
            <w:vAlign w:val="center"/>
          </w:tcPr>
          <w:p w14:paraId="3BF83BC6" w14:textId="67922F7C" w:rsidR="003A58B8" w:rsidRPr="00081293" w:rsidRDefault="003A58B8" w:rsidP="001B7D3F">
            <w:pPr>
              <w:jc w:val="center"/>
              <w:rPr>
                <w:b/>
              </w:rPr>
            </w:pPr>
            <w:r w:rsidRPr="00081293">
              <w:rPr>
                <w:b/>
              </w:rPr>
              <w:t>CARDIOVASCULAR</w:t>
            </w:r>
          </w:p>
        </w:tc>
      </w:tr>
      <w:tr w:rsidR="003A58B8" w14:paraId="6F76BB7F" w14:textId="77777777" w:rsidTr="001B7D3F">
        <w:tc>
          <w:tcPr>
            <w:tcW w:w="802" w:type="dxa"/>
            <w:vAlign w:val="center"/>
          </w:tcPr>
          <w:p w14:paraId="275180EE" w14:textId="77777777" w:rsidR="003A58B8" w:rsidRDefault="003A58B8" w:rsidP="001B7D3F">
            <w:pPr>
              <w:jc w:val="center"/>
            </w:pPr>
            <w:r w:rsidRPr="00081293">
              <w:rPr>
                <w:b/>
              </w:rPr>
              <w:t>No</w:t>
            </w:r>
          </w:p>
        </w:tc>
        <w:tc>
          <w:tcPr>
            <w:tcW w:w="5147" w:type="dxa"/>
          </w:tcPr>
          <w:p w14:paraId="7CCBF95B" w14:textId="77777777" w:rsidR="003A58B8" w:rsidRPr="00081293" w:rsidRDefault="003A58B8" w:rsidP="0077028D">
            <w:pPr>
              <w:jc w:val="center"/>
              <w:rPr>
                <w:b/>
              </w:rPr>
            </w:pPr>
            <w:r w:rsidRPr="00081293">
              <w:rPr>
                <w:b/>
              </w:rPr>
              <w:t>ACTIVIDAD</w:t>
            </w:r>
          </w:p>
        </w:tc>
        <w:tc>
          <w:tcPr>
            <w:tcW w:w="2551" w:type="dxa"/>
          </w:tcPr>
          <w:p w14:paraId="382A2287" w14:textId="77777777" w:rsidR="003A58B8" w:rsidRPr="00081293" w:rsidRDefault="003A58B8" w:rsidP="0077028D">
            <w:pPr>
              <w:jc w:val="center"/>
              <w:rPr>
                <w:b/>
              </w:rPr>
            </w:pPr>
            <w:r w:rsidRPr="00081293">
              <w:rPr>
                <w:b/>
              </w:rPr>
              <w:t>RESPONSABLE</w:t>
            </w:r>
          </w:p>
        </w:tc>
        <w:tc>
          <w:tcPr>
            <w:tcW w:w="1462" w:type="dxa"/>
          </w:tcPr>
          <w:p w14:paraId="437B624B" w14:textId="77777777" w:rsidR="003A58B8" w:rsidRPr="00081293" w:rsidRDefault="003A58B8" w:rsidP="0077028D">
            <w:pPr>
              <w:jc w:val="center"/>
              <w:rPr>
                <w:b/>
              </w:rPr>
            </w:pPr>
            <w:r>
              <w:rPr>
                <w:b/>
              </w:rPr>
              <w:t>EVIDEN</w:t>
            </w:r>
            <w:r w:rsidRPr="00081293">
              <w:rPr>
                <w:b/>
              </w:rPr>
              <w:t>C</w:t>
            </w:r>
            <w:r>
              <w:rPr>
                <w:b/>
              </w:rPr>
              <w:t>I</w:t>
            </w:r>
            <w:r w:rsidRPr="00081293">
              <w:rPr>
                <w:b/>
              </w:rPr>
              <w:t>A</w:t>
            </w:r>
          </w:p>
        </w:tc>
      </w:tr>
      <w:tr w:rsidR="003A58B8" w14:paraId="619F603B" w14:textId="77777777" w:rsidTr="001B7D3F">
        <w:tc>
          <w:tcPr>
            <w:tcW w:w="802" w:type="dxa"/>
            <w:vAlign w:val="center"/>
          </w:tcPr>
          <w:p w14:paraId="3903F8B0" w14:textId="77777777" w:rsidR="003A58B8" w:rsidRDefault="003A58B8" w:rsidP="001B7D3F">
            <w:pPr>
              <w:jc w:val="center"/>
            </w:pPr>
            <w:r>
              <w:t>1</w:t>
            </w:r>
          </w:p>
        </w:tc>
        <w:tc>
          <w:tcPr>
            <w:tcW w:w="5147" w:type="dxa"/>
          </w:tcPr>
          <w:p w14:paraId="056C4D17" w14:textId="66584EDB" w:rsidR="003A58B8" w:rsidRPr="001B7D3F" w:rsidRDefault="003A58B8" w:rsidP="0077028D">
            <w:pPr>
              <w:pBdr>
                <w:top w:val="nil"/>
                <w:left w:val="nil"/>
                <w:bottom w:val="nil"/>
                <w:right w:val="nil"/>
                <w:between w:val="nil"/>
              </w:pBdr>
              <w:rPr>
                <w:rFonts w:eastAsia="Century Gothic" w:cs="Century Gothic"/>
                <w:color w:val="000000"/>
              </w:rPr>
            </w:pPr>
            <w:r>
              <w:rPr>
                <w:rFonts w:eastAsia="Century Gothic" w:cs="Century Gothic"/>
                <w:color w:val="000000"/>
              </w:rPr>
              <w:t xml:space="preserve">Inestabilidad cardiovascular </w:t>
            </w:r>
            <w:r w:rsidRPr="003631B1">
              <w:rPr>
                <w:rFonts w:eastAsia="Century Gothic" w:cs="Century Gothic"/>
                <w:color w:val="000000"/>
              </w:rPr>
              <w:t>(Taquica</w:t>
            </w:r>
            <w:r>
              <w:rPr>
                <w:rFonts w:eastAsia="Century Gothic" w:cs="Century Gothic"/>
                <w:color w:val="000000"/>
              </w:rPr>
              <w:t xml:space="preserve">rdia, bradicardia, hipertensión </w:t>
            </w:r>
            <w:r w:rsidRPr="003631B1">
              <w:rPr>
                <w:rFonts w:eastAsia="Century Gothic" w:cs="Century Gothic"/>
                <w:color w:val="000000"/>
              </w:rPr>
              <w:t>o hipotensión, falla cardiaca</w:t>
            </w:r>
            <w:r>
              <w:rPr>
                <w:rFonts w:eastAsia="Century Gothic" w:cs="Century Gothic"/>
                <w:color w:val="000000"/>
              </w:rPr>
              <w:t xml:space="preserve"> descompensada) con alto riesgo </w:t>
            </w:r>
            <w:r w:rsidRPr="003631B1">
              <w:rPr>
                <w:rFonts w:eastAsia="Century Gothic" w:cs="Century Gothic"/>
                <w:color w:val="000000"/>
              </w:rPr>
              <w:t>de colapso hemodinámico. Aunque los límites en general se han establecido (Pulso menor de 40 o mayor de 150 pulsaciones por minuto, Presión arterial sistólica menor de 80 mm de Hg, o 20 mm de Hg por debajo de la presión usual del enfermo. Presión arterial media menor de 60 mm de Hg. Presión arterial diastólica mayor de 120 mm de Hg), asociado a hipoperfusión clínica (Dolor torácico, disnea, disfunción renal aguda y deterioro neurológico) y/o lactato (Mayor igual a 4.0) se considera UCI. En caso de bradicardia, con necesidad de infusión de Inotrópico (Dopamina), si el uso es mayor de 24 horas se considera UCI. (Menor de 24 horas, es UCIN).</w:t>
            </w:r>
          </w:p>
        </w:tc>
        <w:tc>
          <w:tcPr>
            <w:tcW w:w="2551" w:type="dxa"/>
            <w:vAlign w:val="center"/>
          </w:tcPr>
          <w:p w14:paraId="26D615D7" w14:textId="6E348BB3" w:rsidR="003A58B8" w:rsidRPr="005E2F6B" w:rsidRDefault="0060338E" w:rsidP="001B7D3F">
            <w:pPr>
              <w:jc w:val="center"/>
            </w:pPr>
            <w:r w:rsidRPr="005E2F6B">
              <w:t>Médico</w:t>
            </w:r>
            <w:r w:rsidR="003A58B8" w:rsidRPr="005E2F6B">
              <w:t xml:space="preserve"> o especialista de turno</w:t>
            </w:r>
          </w:p>
        </w:tc>
        <w:tc>
          <w:tcPr>
            <w:tcW w:w="1462" w:type="dxa"/>
            <w:vAlign w:val="center"/>
          </w:tcPr>
          <w:p w14:paraId="7E10B291" w14:textId="70E04231" w:rsidR="003A58B8" w:rsidRPr="005E2F6B" w:rsidRDefault="003A58B8" w:rsidP="001B7D3F">
            <w:pPr>
              <w:jc w:val="center"/>
            </w:pPr>
            <w:r w:rsidRPr="005E2F6B">
              <w:t xml:space="preserve">Historia </w:t>
            </w:r>
            <w:r w:rsidR="0060338E" w:rsidRPr="005E2F6B">
              <w:t>clínica</w:t>
            </w:r>
          </w:p>
        </w:tc>
      </w:tr>
      <w:tr w:rsidR="003A58B8" w14:paraId="649F6B8C" w14:textId="77777777" w:rsidTr="001B7D3F">
        <w:tc>
          <w:tcPr>
            <w:tcW w:w="802" w:type="dxa"/>
            <w:vAlign w:val="center"/>
          </w:tcPr>
          <w:p w14:paraId="3A3BA581" w14:textId="77777777" w:rsidR="003A58B8" w:rsidRDefault="003A58B8" w:rsidP="001B7D3F">
            <w:pPr>
              <w:jc w:val="center"/>
            </w:pPr>
            <w:r>
              <w:t>2</w:t>
            </w:r>
          </w:p>
        </w:tc>
        <w:tc>
          <w:tcPr>
            <w:tcW w:w="5147" w:type="dxa"/>
          </w:tcPr>
          <w:p w14:paraId="1857F951" w14:textId="64D6078A" w:rsidR="003A58B8" w:rsidRDefault="003A58B8" w:rsidP="0077028D">
            <w:pPr>
              <w:pBdr>
                <w:top w:val="nil"/>
                <w:left w:val="nil"/>
                <w:bottom w:val="nil"/>
                <w:right w:val="nil"/>
                <w:between w:val="nil"/>
              </w:pBdr>
              <w:rPr>
                <w:rFonts w:eastAsia="Century Gothic" w:cs="Century Gothic"/>
                <w:color w:val="000000"/>
              </w:rPr>
            </w:pPr>
            <w:r w:rsidRPr="003631B1">
              <w:rPr>
                <w:rFonts w:eastAsia="Century Gothic" w:cs="Century Gothic"/>
                <w:color w:val="000000"/>
              </w:rPr>
              <w:t>IAM con elevación del ST se considera UCI. IAM sin elevación del ST, se considera UCI al ingreso con escala TIMI 5 y/o KILLIP 4 se considera UCI. En caso de uso de NTG para manejo anti- isquémico se considera UCIN, el uso diferente de NTG (Ejemplo Manejo de Edam pulmonar agudo o Emergencia Hipertensiva) se considera UCI.  Las complicaciones de la enfermedad coronaria aguda, que ameriten uso de marcapaso, so</w:t>
            </w:r>
            <w:r w:rsidRPr="00472D0C">
              <w:rPr>
                <w:rFonts w:eastAsia="Century Gothic" w:cs="Century Gothic"/>
                <w:color w:val="000000"/>
              </w:rPr>
              <w:t>porte inotrópico o ventilación mecánica no invasiva se considera UCI.</w:t>
            </w:r>
          </w:p>
        </w:tc>
        <w:tc>
          <w:tcPr>
            <w:tcW w:w="2551" w:type="dxa"/>
            <w:vAlign w:val="center"/>
          </w:tcPr>
          <w:p w14:paraId="020458B8" w14:textId="1978482E" w:rsidR="003A58B8" w:rsidRPr="005E2F6B" w:rsidRDefault="0060338E" w:rsidP="001B7D3F">
            <w:pPr>
              <w:jc w:val="center"/>
            </w:pPr>
            <w:r w:rsidRPr="005E2F6B">
              <w:t>Médico</w:t>
            </w:r>
            <w:r w:rsidR="003A58B8" w:rsidRPr="005E2F6B">
              <w:t xml:space="preserve"> o especialista de turno</w:t>
            </w:r>
          </w:p>
        </w:tc>
        <w:tc>
          <w:tcPr>
            <w:tcW w:w="1462" w:type="dxa"/>
            <w:vAlign w:val="center"/>
          </w:tcPr>
          <w:p w14:paraId="7BCC3879" w14:textId="5E9A0043" w:rsidR="003A58B8" w:rsidRPr="005E2F6B" w:rsidRDefault="003A58B8" w:rsidP="001B7D3F">
            <w:pPr>
              <w:jc w:val="center"/>
            </w:pPr>
            <w:r w:rsidRPr="005E2F6B">
              <w:t xml:space="preserve">Historia </w:t>
            </w:r>
            <w:r w:rsidR="0060338E" w:rsidRPr="005E2F6B">
              <w:t>clínica</w:t>
            </w:r>
          </w:p>
        </w:tc>
      </w:tr>
      <w:tr w:rsidR="003A58B8" w14:paraId="102E6751" w14:textId="77777777" w:rsidTr="001B7D3F">
        <w:tc>
          <w:tcPr>
            <w:tcW w:w="802" w:type="dxa"/>
            <w:vAlign w:val="center"/>
          </w:tcPr>
          <w:p w14:paraId="52EDD8DD" w14:textId="77777777" w:rsidR="003A58B8" w:rsidRDefault="003A58B8" w:rsidP="001B7D3F">
            <w:pPr>
              <w:jc w:val="center"/>
            </w:pPr>
            <w:r>
              <w:t>3</w:t>
            </w:r>
          </w:p>
        </w:tc>
        <w:tc>
          <w:tcPr>
            <w:tcW w:w="5147" w:type="dxa"/>
          </w:tcPr>
          <w:p w14:paraId="2A1BF530" w14:textId="01EC2D20" w:rsidR="003A58B8" w:rsidRDefault="003A58B8" w:rsidP="0077028D">
            <w:pPr>
              <w:pBdr>
                <w:top w:val="nil"/>
                <w:left w:val="nil"/>
                <w:bottom w:val="nil"/>
                <w:right w:val="nil"/>
                <w:between w:val="nil"/>
              </w:pBdr>
              <w:rPr>
                <w:rFonts w:eastAsia="Century Gothic" w:cs="Century Gothic"/>
                <w:color w:val="000000"/>
              </w:rPr>
            </w:pPr>
            <w:r w:rsidRPr="003631B1">
              <w:rPr>
                <w:rFonts w:eastAsia="Century Gothic" w:cs="Century Gothic"/>
                <w:color w:val="000000"/>
              </w:rPr>
              <w:t>Trastornos del ritmo y la conducción (bloqueos, taqui</w:t>
            </w:r>
            <w:r>
              <w:rPr>
                <w:rFonts w:eastAsia="Century Gothic" w:cs="Century Gothic"/>
                <w:color w:val="000000"/>
              </w:rPr>
              <w:t>cardias</w:t>
            </w:r>
            <w:r w:rsidRPr="003631B1">
              <w:rPr>
                <w:rFonts w:eastAsia="Century Gothic" w:cs="Century Gothic"/>
                <w:color w:val="000000"/>
              </w:rPr>
              <w:t xml:space="preserve"> o bradicardias, FV, TV, FA) con repercusión hemodinámica o signos de hipoperfusión se considera UCI. El uso de Amiodarona en infusión, sin presencia de inestabilidad hemodinámica se considera UCIN.</w:t>
            </w:r>
          </w:p>
        </w:tc>
        <w:tc>
          <w:tcPr>
            <w:tcW w:w="2551" w:type="dxa"/>
            <w:vAlign w:val="center"/>
          </w:tcPr>
          <w:p w14:paraId="0D99FAAC" w14:textId="269C0801" w:rsidR="003A58B8" w:rsidRPr="005E2F6B" w:rsidRDefault="0060338E" w:rsidP="001B7D3F">
            <w:pPr>
              <w:jc w:val="center"/>
            </w:pPr>
            <w:r w:rsidRPr="005E2F6B">
              <w:t>Médico</w:t>
            </w:r>
            <w:r w:rsidR="003A58B8" w:rsidRPr="005E2F6B">
              <w:t xml:space="preserve"> o especialista de turno</w:t>
            </w:r>
          </w:p>
        </w:tc>
        <w:tc>
          <w:tcPr>
            <w:tcW w:w="1462" w:type="dxa"/>
            <w:vAlign w:val="center"/>
          </w:tcPr>
          <w:p w14:paraId="67324FDB" w14:textId="56325055" w:rsidR="003A58B8" w:rsidRPr="005E2F6B" w:rsidRDefault="003A58B8" w:rsidP="001B7D3F">
            <w:pPr>
              <w:jc w:val="center"/>
            </w:pPr>
            <w:r w:rsidRPr="005E2F6B">
              <w:t xml:space="preserve">Historia </w:t>
            </w:r>
            <w:r w:rsidR="0060338E" w:rsidRPr="005E2F6B">
              <w:t>clínica</w:t>
            </w:r>
          </w:p>
        </w:tc>
      </w:tr>
      <w:tr w:rsidR="003A58B8" w14:paraId="64F9BC59" w14:textId="77777777" w:rsidTr="001B7D3F">
        <w:tc>
          <w:tcPr>
            <w:tcW w:w="802" w:type="dxa"/>
            <w:vAlign w:val="center"/>
          </w:tcPr>
          <w:p w14:paraId="5F3E5156" w14:textId="77777777" w:rsidR="003A58B8" w:rsidRDefault="003A58B8" w:rsidP="001B7D3F">
            <w:pPr>
              <w:jc w:val="center"/>
            </w:pPr>
            <w:r>
              <w:t>4</w:t>
            </w:r>
          </w:p>
        </w:tc>
        <w:tc>
          <w:tcPr>
            <w:tcW w:w="5147" w:type="dxa"/>
          </w:tcPr>
          <w:p w14:paraId="74C331F2" w14:textId="77777777" w:rsidR="003A58B8" w:rsidRPr="003631B1" w:rsidRDefault="003A58B8" w:rsidP="0077028D">
            <w:pPr>
              <w:pBdr>
                <w:top w:val="nil"/>
                <w:left w:val="nil"/>
                <w:bottom w:val="nil"/>
                <w:right w:val="nil"/>
                <w:between w:val="nil"/>
              </w:pBdr>
              <w:rPr>
                <w:rFonts w:eastAsia="Century Gothic" w:cs="Century Gothic"/>
                <w:color w:val="000000"/>
              </w:rPr>
            </w:pPr>
            <w:r w:rsidRPr="003631B1">
              <w:rPr>
                <w:rFonts w:eastAsia="Century Gothic" w:cs="Century Gothic"/>
                <w:color w:val="000000"/>
              </w:rPr>
              <w:t xml:space="preserve">Choque de cualquier origen evidenciado por hipotensión (PS &lt; 90 mmHg o PAM &lt; 65 mmHg) </w:t>
            </w:r>
            <w:r w:rsidRPr="003631B1">
              <w:rPr>
                <w:rFonts w:eastAsia="Century Gothic" w:cs="Century Gothic"/>
                <w:color w:val="000000"/>
              </w:rPr>
              <w:lastRenderedPageBreak/>
              <w:t>o hipoperfusión (cardiogénico, séptico, neurogénico, obstructivo, hipovolémico).</w:t>
            </w:r>
          </w:p>
          <w:p w14:paraId="7F600BB8" w14:textId="77777777" w:rsidR="003A58B8" w:rsidRPr="003631B1" w:rsidRDefault="003A58B8" w:rsidP="0077028D">
            <w:pPr>
              <w:pBdr>
                <w:top w:val="nil"/>
                <w:left w:val="nil"/>
                <w:bottom w:val="nil"/>
                <w:right w:val="nil"/>
                <w:between w:val="nil"/>
              </w:pBdr>
              <w:rPr>
                <w:rFonts w:eastAsia="Century Gothic" w:cs="Century Gothic"/>
                <w:color w:val="000000"/>
              </w:rPr>
            </w:pPr>
          </w:p>
        </w:tc>
        <w:tc>
          <w:tcPr>
            <w:tcW w:w="2551" w:type="dxa"/>
            <w:vAlign w:val="center"/>
          </w:tcPr>
          <w:p w14:paraId="22AE86F5" w14:textId="434654A9" w:rsidR="003A58B8" w:rsidRPr="005E2F6B" w:rsidRDefault="0060338E" w:rsidP="001B7D3F">
            <w:pPr>
              <w:jc w:val="center"/>
            </w:pPr>
            <w:r w:rsidRPr="005E2F6B">
              <w:lastRenderedPageBreak/>
              <w:t>Médico</w:t>
            </w:r>
            <w:r w:rsidR="003A58B8" w:rsidRPr="005E2F6B">
              <w:t xml:space="preserve"> o especialista de turno</w:t>
            </w:r>
          </w:p>
        </w:tc>
        <w:tc>
          <w:tcPr>
            <w:tcW w:w="1462" w:type="dxa"/>
            <w:vAlign w:val="center"/>
          </w:tcPr>
          <w:p w14:paraId="1C7C3B40" w14:textId="40ECE22A" w:rsidR="003A58B8" w:rsidRPr="005E2F6B" w:rsidRDefault="003A58B8" w:rsidP="001B7D3F">
            <w:pPr>
              <w:jc w:val="center"/>
            </w:pPr>
            <w:r w:rsidRPr="005E2F6B">
              <w:t xml:space="preserve">Historia </w:t>
            </w:r>
            <w:r w:rsidR="0060338E" w:rsidRPr="005E2F6B">
              <w:t>clínica</w:t>
            </w:r>
          </w:p>
        </w:tc>
      </w:tr>
      <w:tr w:rsidR="003A58B8" w14:paraId="789590E3" w14:textId="77777777" w:rsidTr="0077028D">
        <w:tc>
          <w:tcPr>
            <w:tcW w:w="802" w:type="dxa"/>
          </w:tcPr>
          <w:p w14:paraId="5BBB81B7" w14:textId="77777777" w:rsidR="003A58B8" w:rsidRDefault="003A58B8" w:rsidP="0077028D">
            <w:r>
              <w:t>5</w:t>
            </w:r>
          </w:p>
        </w:tc>
        <w:tc>
          <w:tcPr>
            <w:tcW w:w="5147" w:type="dxa"/>
          </w:tcPr>
          <w:p w14:paraId="436C2C16" w14:textId="77777777" w:rsidR="003A58B8" w:rsidRPr="003631B1" w:rsidRDefault="003A58B8" w:rsidP="0077028D">
            <w:pPr>
              <w:pBdr>
                <w:top w:val="nil"/>
                <w:left w:val="nil"/>
                <w:bottom w:val="nil"/>
                <w:right w:val="nil"/>
                <w:between w:val="nil"/>
              </w:pBdr>
              <w:rPr>
                <w:rFonts w:eastAsia="Century Gothic" w:cs="Century Gothic"/>
                <w:color w:val="000000"/>
              </w:rPr>
            </w:pPr>
            <w:r w:rsidRPr="003631B1">
              <w:rPr>
                <w:rFonts w:eastAsia="Century Gothic" w:cs="Century Gothic"/>
                <w:color w:val="000000"/>
              </w:rPr>
              <w:t xml:space="preserve">Aneurisma disecante de aorta. </w:t>
            </w:r>
          </w:p>
          <w:p w14:paraId="27E42355" w14:textId="77777777" w:rsidR="003A58B8" w:rsidRPr="003631B1" w:rsidRDefault="003A58B8" w:rsidP="0077028D">
            <w:pPr>
              <w:pBdr>
                <w:top w:val="nil"/>
                <w:left w:val="nil"/>
                <w:bottom w:val="nil"/>
                <w:right w:val="nil"/>
                <w:between w:val="nil"/>
              </w:pBdr>
              <w:rPr>
                <w:rFonts w:eastAsia="Century Gothic" w:cs="Century Gothic"/>
                <w:color w:val="000000"/>
              </w:rPr>
            </w:pPr>
          </w:p>
        </w:tc>
        <w:tc>
          <w:tcPr>
            <w:tcW w:w="2551" w:type="dxa"/>
          </w:tcPr>
          <w:p w14:paraId="762C3776" w14:textId="0B5FCDAC" w:rsidR="003A58B8" w:rsidRPr="005E2F6B" w:rsidRDefault="0060338E" w:rsidP="0077028D">
            <w:r w:rsidRPr="005E2F6B">
              <w:t>Médico</w:t>
            </w:r>
            <w:r w:rsidR="003A58B8" w:rsidRPr="005E2F6B">
              <w:t xml:space="preserve"> o especialista de turno</w:t>
            </w:r>
          </w:p>
        </w:tc>
        <w:tc>
          <w:tcPr>
            <w:tcW w:w="1462" w:type="dxa"/>
          </w:tcPr>
          <w:p w14:paraId="1958A3EE" w14:textId="77777777" w:rsidR="003A58B8" w:rsidRPr="005E2F6B" w:rsidRDefault="003A58B8" w:rsidP="0077028D"/>
        </w:tc>
      </w:tr>
      <w:tr w:rsidR="003A58B8" w14:paraId="5D2BB956" w14:textId="77777777" w:rsidTr="0077028D">
        <w:tc>
          <w:tcPr>
            <w:tcW w:w="9962" w:type="dxa"/>
            <w:gridSpan w:val="4"/>
          </w:tcPr>
          <w:p w14:paraId="1CE453D8" w14:textId="77777777" w:rsidR="003A58B8" w:rsidRDefault="003A58B8" w:rsidP="0077028D">
            <w:pPr>
              <w:jc w:val="center"/>
              <w:rPr>
                <w:b/>
              </w:rPr>
            </w:pPr>
            <w:r w:rsidRPr="005E2F6B">
              <w:rPr>
                <w:b/>
              </w:rPr>
              <w:t>RESPIRATORIO</w:t>
            </w:r>
          </w:p>
          <w:p w14:paraId="7E715736" w14:textId="77777777" w:rsidR="003A58B8" w:rsidRPr="005E2F6B" w:rsidRDefault="003A58B8" w:rsidP="0077028D">
            <w:pPr>
              <w:jc w:val="center"/>
              <w:rPr>
                <w:b/>
              </w:rPr>
            </w:pPr>
          </w:p>
        </w:tc>
      </w:tr>
      <w:tr w:rsidR="003A58B8" w14:paraId="176DF8CE" w14:textId="77777777" w:rsidTr="0077028D">
        <w:tc>
          <w:tcPr>
            <w:tcW w:w="802" w:type="dxa"/>
          </w:tcPr>
          <w:p w14:paraId="717208DB" w14:textId="77777777" w:rsidR="003A58B8" w:rsidRPr="00254255" w:rsidRDefault="003A58B8" w:rsidP="0077028D">
            <w:pPr>
              <w:rPr>
                <w:b/>
              </w:rPr>
            </w:pPr>
            <w:r w:rsidRPr="00254255">
              <w:rPr>
                <w:b/>
              </w:rPr>
              <w:t>No</w:t>
            </w:r>
          </w:p>
        </w:tc>
        <w:tc>
          <w:tcPr>
            <w:tcW w:w="5147" w:type="dxa"/>
          </w:tcPr>
          <w:p w14:paraId="3ECAB9FC" w14:textId="77777777" w:rsidR="003A58B8" w:rsidRPr="003631B1" w:rsidRDefault="003A58B8" w:rsidP="0077028D">
            <w:pPr>
              <w:pBdr>
                <w:top w:val="nil"/>
                <w:left w:val="nil"/>
                <w:bottom w:val="nil"/>
                <w:right w:val="nil"/>
                <w:between w:val="nil"/>
              </w:pBdr>
              <w:jc w:val="center"/>
              <w:rPr>
                <w:rFonts w:eastAsia="Century Gothic" w:cs="Century Gothic"/>
                <w:color w:val="000000"/>
              </w:rPr>
            </w:pPr>
            <w:r w:rsidRPr="00081293">
              <w:rPr>
                <w:b/>
              </w:rPr>
              <w:t>ACTIVIDAD</w:t>
            </w:r>
          </w:p>
        </w:tc>
        <w:tc>
          <w:tcPr>
            <w:tcW w:w="2551" w:type="dxa"/>
          </w:tcPr>
          <w:p w14:paraId="024DDF47" w14:textId="77777777" w:rsidR="003A58B8" w:rsidRPr="005E2F6B" w:rsidRDefault="003A58B8" w:rsidP="0077028D">
            <w:pPr>
              <w:jc w:val="center"/>
            </w:pPr>
            <w:r w:rsidRPr="00081293">
              <w:rPr>
                <w:b/>
              </w:rPr>
              <w:t>RESPONSABLE</w:t>
            </w:r>
          </w:p>
        </w:tc>
        <w:tc>
          <w:tcPr>
            <w:tcW w:w="1462" w:type="dxa"/>
          </w:tcPr>
          <w:p w14:paraId="007B5B66" w14:textId="77777777" w:rsidR="003A58B8" w:rsidRPr="005E2F6B" w:rsidRDefault="003A58B8" w:rsidP="0077028D">
            <w:pPr>
              <w:jc w:val="center"/>
            </w:pPr>
            <w:r>
              <w:rPr>
                <w:b/>
              </w:rPr>
              <w:t>EVIDEN</w:t>
            </w:r>
            <w:r w:rsidRPr="00081293">
              <w:rPr>
                <w:b/>
              </w:rPr>
              <w:t>C</w:t>
            </w:r>
            <w:r>
              <w:rPr>
                <w:b/>
              </w:rPr>
              <w:t>I</w:t>
            </w:r>
            <w:r w:rsidRPr="00081293">
              <w:rPr>
                <w:b/>
              </w:rPr>
              <w:t>A</w:t>
            </w:r>
          </w:p>
        </w:tc>
      </w:tr>
      <w:tr w:rsidR="003A58B8" w14:paraId="603CD874" w14:textId="77777777" w:rsidTr="0077028D">
        <w:tc>
          <w:tcPr>
            <w:tcW w:w="802" w:type="dxa"/>
          </w:tcPr>
          <w:p w14:paraId="70EEA967" w14:textId="77777777" w:rsidR="003A58B8" w:rsidRDefault="003A58B8" w:rsidP="0077028D">
            <w:r>
              <w:t>1</w:t>
            </w:r>
          </w:p>
        </w:tc>
        <w:tc>
          <w:tcPr>
            <w:tcW w:w="5147" w:type="dxa"/>
          </w:tcPr>
          <w:p w14:paraId="0EE5D8CD" w14:textId="77777777" w:rsidR="003A58B8" w:rsidRPr="003631B1" w:rsidRDefault="003A58B8" w:rsidP="0077028D">
            <w:pPr>
              <w:pBdr>
                <w:top w:val="nil"/>
                <w:left w:val="nil"/>
                <w:bottom w:val="nil"/>
                <w:right w:val="nil"/>
                <w:between w:val="nil"/>
              </w:pBdr>
              <w:rPr>
                <w:rFonts w:eastAsia="Century Gothic" w:cs="Century Gothic"/>
                <w:color w:val="000000"/>
              </w:rPr>
            </w:pPr>
            <w:r>
              <w:rPr>
                <w:rFonts w:eastAsia="Century Gothic" w:cs="Century Gothic"/>
                <w:color w:val="000000"/>
              </w:rPr>
              <w:t xml:space="preserve">Falla </w:t>
            </w:r>
            <w:r w:rsidRPr="003631B1">
              <w:rPr>
                <w:rFonts w:eastAsia="Century Gothic" w:cs="Century Gothic"/>
                <w:color w:val="000000"/>
              </w:rPr>
              <w:t>respiratoria aguda (o crónica agudizada) Requerimiento de VMNI, VMI, hipoxemia (PaO2 menor de 60 mmHg o hipercapnia PaCO2 mayor de 45 mmHg)</w:t>
            </w:r>
          </w:p>
          <w:p w14:paraId="22BAEA3F" w14:textId="77777777" w:rsidR="003A58B8" w:rsidRPr="003631B1" w:rsidRDefault="003A58B8" w:rsidP="0077028D">
            <w:pPr>
              <w:pBdr>
                <w:top w:val="nil"/>
                <w:left w:val="nil"/>
                <w:bottom w:val="nil"/>
                <w:right w:val="nil"/>
                <w:between w:val="nil"/>
              </w:pBdr>
              <w:rPr>
                <w:rFonts w:eastAsia="Century Gothic" w:cs="Century Gothic"/>
                <w:color w:val="000000"/>
              </w:rPr>
            </w:pPr>
          </w:p>
        </w:tc>
        <w:tc>
          <w:tcPr>
            <w:tcW w:w="2551" w:type="dxa"/>
          </w:tcPr>
          <w:p w14:paraId="77B92815" w14:textId="43FDA733" w:rsidR="003A58B8" w:rsidRPr="005E2F6B" w:rsidRDefault="0060338E" w:rsidP="0077028D">
            <w:r w:rsidRPr="005E2F6B">
              <w:t>Médico</w:t>
            </w:r>
            <w:r w:rsidR="003A58B8" w:rsidRPr="005E2F6B">
              <w:t xml:space="preserve"> o especialista de turno</w:t>
            </w:r>
          </w:p>
        </w:tc>
        <w:tc>
          <w:tcPr>
            <w:tcW w:w="1462" w:type="dxa"/>
          </w:tcPr>
          <w:p w14:paraId="1543AC7C" w14:textId="4B4AC6AD" w:rsidR="003A58B8" w:rsidRPr="005E2F6B" w:rsidRDefault="003A58B8" w:rsidP="0077028D">
            <w:r w:rsidRPr="005E2F6B">
              <w:t xml:space="preserve">Historia </w:t>
            </w:r>
            <w:r w:rsidR="0060338E" w:rsidRPr="005E2F6B">
              <w:t>clínica</w:t>
            </w:r>
          </w:p>
        </w:tc>
      </w:tr>
      <w:tr w:rsidR="003A58B8" w14:paraId="369CC26B" w14:textId="77777777" w:rsidTr="0077028D">
        <w:tc>
          <w:tcPr>
            <w:tcW w:w="802" w:type="dxa"/>
          </w:tcPr>
          <w:p w14:paraId="1948B7F4" w14:textId="77777777" w:rsidR="003A58B8" w:rsidRDefault="003A58B8" w:rsidP="0077028D">
            <w:r>
              <w:t>2</w:t>
            </w:r>
          </w:p>
        </w:tc>
        <w:tc>
          <w:tcPr>
            <w:tcW w:w="5147" w:type="dxa"/>
          </w:tcPr>
          <w:p w14:paraId="15C5CF01" w14:textId="77777777" w:rsidR="003A58B8" w:rsidRPr="003631B1" w:rsidRDefault="003A58B8" w:rsidP="0077028D">
            <w:pPr>
              <w:pBdr>
                <w:top w:val="nil"/>
                <w:left w:val="nil"/>
                <w:bottom w:val="nil"/>
                <w:right w:val="nil"/>
                <w:between w:val="nil"/>
              </w:pBdr>
              <w:rPr>
                <w:rFonts w:eastAsia="Century Gothic" w:cs="Century Gothic"/>
                <w:color w:val="000000"/>
              </w:rPr>
            </w:pPr>
            <w:r w:rsidRPr="003631B1">
              <w:rPr>
                <w:rFonts w:eastAsia="Century Gothic" w:cs="Century Gothic"/>
                <w:color w:val="000000"/>
              </w:rPr>
              <w:t>Hemoptisis. (Se revisará cada caso, en caso ser UCI se debe realizar los estudios diagnósticos y terapéuticos de forma oportuna)</w:t>
            </w:r>
          </w:p>
          <w:p w14:paraId="60A31827" w14:textId="77777777" w:rsidR="003A58B8" w:rsidRDefault="003A58B8" w:rsidP="0077028D">
            <w:pPr>
              <w:pBdr>
                <w:top w:val="nil"/>
                <w:left w:val="nil"/>
                <w:bottom w:val="nil"/>
                <w:right w:val="nil"/>
                <w:between w:val="nil"/>
              </w:pBdr>
              <w:rPr>
                <w:rFonts w:eastAsia="Century Gothic" w:cs="Century Gothic"/>
                <w:color w:val="000000"/>
              </w:rPr>
            </w:pPr>
          </w:p>
        </w:tc>
        <w:tc>
          <w:tcPr>
            <w:tcW w:w="2551" w:type="dxa"/>
          </w:tcPr>
          <w:p w14:paraId="6BE2723F" w14:textId="3963A776" w:rsidR="003A58B8" w:rsidRPr="005E2F6B" w:rsidRDefault="0060338E" w:rsidP="0077028D">
            <w:r w:rsidRPr="005E2F6B">
              <w:t>Médico</w:t>
            </w:r>
            <w:r w:rsidR="003A58B8" w:rsidRPr="005E2F6B">
              <w:t xml:space="preserve"> o especialista de turno</w:t>
            </w:r>
          </w:p>
        </w:tc>
        <w:tc>
          <w:tcPr>
            <w:tcW w:w="1462" w:type="dxa"/>
          </w:tcPr>
          <w:p w14:paraId="6945D22C" w14:textId="38A4F0AB" w:rsidR="003A58B8" w:rsidRPr="005E2F6B" w:rsidRDefault="003A58B8" w:rsidP="0077028D">
            <w:r w:rsidRPr="005E2F6B">
              <w:t xml:space="preserve">Historia </w:t>
            </w:r>
            <w:r w:rsidR="0060338E" w:rsidRPr="005E2F6B">
              <w:t>clínica</w:t>
            </w:r>
          </w:p>
        </w:tc>
      </w:tr>
      <w:tr w:rsidR="003A58B8" w14:paraId="617DDD71" w14:textId="77777777" w:rsidTr="0077028D">
        <w:tc>
          <w:tcPr>
            <w:tcW w:w="802" w:type="dxa"/>
          </w:tcPr>
          <w:p w14:paraId="36DB53F2" w14:textId="77777777" w:rsidR="003A58B8" w:rsidRDefault="003A58B8" w:rsidP="0077028D">
            <w:r>
              <w:t>3</w:t>
            </w:r>
          </w:p>
        </w:tc>
        <w:tc>
          <w:tcPr>
            <w:tcW w:w="5147" w:type="dxa"/>
          </w:tcPr>
          <w:p w14:paraId="173032EC" w14:textId="77777777" w:rsidR="003A58B8" w:rsidRPr="003631B1" w:rsidRDefault="003A58B8" w:rsidP="0077028D">
            <w:pPr>
              <w:pBdr>
                <w:top w:val="nil"/>
                <w:left w:val="nil"/>
                <w:bottom w:val="nil"/>
                <w:right w:val="nil"/>
                <w:between w:val="nil"/>
              </w:pBdr>
              <w:rPr>
                <w:rFonts w:eastAsia="Century Gothic" w:cs="Century Gothic"/>
                <w:color w:val="000000"/>
              </w:rPr>
            </w:pPr>
            <w:r w:rsidRPr="003631B1">
              <w:rPr>
                <w:rFonts w:eastAsia="Century Gothic" w:cs="Century Gothic"/>
                <w:color w:val="000000"/>
              </w:rPr>
              <w:t>Riesgo de obstrucción de la vía área (Se revisará cada caso, en caso ser UCI se debe realizar los estudios diagnósticos y terapéuticos de forma oportuna)</w:t>
            </w:r>
          </w:p>
          <w:p w14:paraId="2F1E5091" w14:textId="77777777" w:rsidR="003A58B8" w:rsidRDefault="003A58B8" w:rsidP="0077028D">
            <w:pPr>
              <w:pBdr>
                <w:top w:val="nil"/>
                <w:left w:val="nil"/>
                <w:bottom w:val="nil"/>
                <w:right w:val="nil"/>
                <w:between w:val="nil"/>
              </w:pBdr>
              <w:rPr>
                <w:rFonts w:eastAsia="Century Gothic" w:cs="Century Gothic"/>
                <w:color w:val="000000"/>
              </w:rPr>
            </w:pPr>
          </w:p>
        </w:tc>
        <w:tc>
          <w:tcPr>
            <w:tcW w:w="2551" w:type="dxa"/>
          </w:tcPr>
          <w:p w14:paraId="3905936F" w14:textId="7A31724C" w:rsidR="003A58B8" w:rsidRPr="005E2F6B" w:rsidRDefault="0060338E" w:rsidP="0077028D">
            <w:r w:rsidRPr="005E2F6B">
              <w:t>Médico</w:t>
            </w:r>
            <w:r w:rsidR="003A58B8" w:rsidRPr="005E2F6B">
              <w:t xml:space="preserve"> o especialista de turno</w:t>
            </w:r>
          </w:p>
        </w:tc>
        <w:tc>
          <w:tcPr>
            <w:tcW w:w="1462" w:type="dxa"/>
          </w:tcPr>
          <w:p w14:paraId="25F5CB1D" w14:textId="126E6E09" w:rsidR="003A58B8" w:rsidRPr="005E2F6B" w:rsidRDefault="003A58B8" w:rsidP="0077028D">
            <w:r w:rsidRPr="005E2F6B">
              <w:t xml:space="preserve">Historia </w:t>
            </w:r>
            <w:r w:rsidR="0060338E" w:rsidRPr="005E2F6B">
              <w:t>clínica</w:t>
            </w:r>
          </w:p>
        </w:tc>
      </w:tr>
      <w:tr w:rsidR="003A58B8" w14:paraId="088DF18A" w14:textId="77777777" w:rsidTr="0077028D">
        <w:tc>
          <w:tcPr>
            <w:tcW w:w="802" w:type="dxa"/>
          </w:tcPr>
          <w:p w14:paraId="34A523F3" w14:textId="77777777" w:rsidR="003A58B8" w:rsidRDefault="003A58B8" w:rsidP="0077028D">
            <w:r>
              <w:t>4</w:t>
            </w:r>
          </w:p>
        </w:tc>
        <w:tc>
          <w:tcPr>
            <w:tcW w:w="5147" w:type="dxa"/>
          </w:tcPr>
          <w:p w14:paraId="3E60EA55" w14:textId="77777777" w:rsidR="003A58B8" w:rsidRPr="003631B1" w:rsidRDefault="003A58B8" w:rsidP="0077028D">
            <w:pPr>
              <w:pBdr>
                <w:top w:val="nil"/>
                <w:left w:val="nil"/>
                <w:bottom w:val="nil"/>
                <w:right w:val="nil"/>
                <w:between w:val="nil"/>
              </w:pBdr>
              <w:rPr>
                <w:rFonts w:eastAsia="Century Gothic" w:cs="Century Gothic"/>
                <w:color w:val="000000"/>
              </w:rPr>
            </w:pPr>
            <w:r w:rsidRPr="003631B1">
              <w:rPr>
                <w:rFonts w:eastAsia="Century Gothic" w:cs="Century Gothic"/>
                <w:color w:val="000000"/>
              </w:rPr>
              <w:t>Embolia pulmonar, se considera UCI por repercusión hemodinámica - respiratoria / Ecocardiográfica / Elevación de Troponina o BNP).</w:t>
            </w:r>
          </w:p>
          <w:p w14:paraId="270A9C8B" w14:textId="77777777" w:rsidR="003A58B8" w:rsidRDefault="003A58B8" w:rsidP="0077028D">
            <w:pPr>
              <w:pBdr>
                <w:top w:val="nil"/>
                <w:left w:val="nil"/>
                <w:bottom w:val="nil"/>
                <w:right w:val="nil"/>
                <w:between w:val="nil"/>
              </w:pBdr>
              <w:rPr>
                <w:rFonts w:eastAsia="Century Gothic" w:cs="Century Gothic"/>
                <w:color w:val="000000"/>
              </w:rPr>
            </w:pPr>
          </w:p>
        </w:tc>
        <w:tc>
          <w:tcPr>
            <w:tcW w:w="2551" w:type="dxa"/>
          </w:tcPr>
          <w:p w14:paraId="5D2435EB" w14:textId="18A83788" w:rsidR="003A58B8" w:rsidRPr="00254255" w:rsidRDefault="0060338E" w:rsidP="0077028D">
            <w:r>
              <w:t>Médico</w:t>
            </w:r>
            <w:r w:rsidR="003A58B8">
              <w:t xml:space="preserve"> o e</w:t>
            </w:r>
            <w:r w:rsidR="003A58B8" w:rsidRPr="005E2F6B">
              <w:t>specialista de turno</w:t>
            </w:r>
          </w:p>
        </w:tc>
        <w:tc>
          <w:tcPr>
            <w:tcW w:w="1462" w:type="dxa"/>
          </w:tcPr>
          <w:p w14:paraId="513565C4" w14:textId="7942CFF2" w:rsidR="003A58B8" w:rsidRPr="005E2F6B" w:rsidRDefault="003A58B8" w:rsidP="0077028D">
            <w:r w:rsidRPr="005E2F6B">
              <w:t xml:space="preserve">Historia </w:t>
            </w:r>
            <w:r w:rsidR="0060338E" w:rsidRPr="005E2F6B">
              <w:t>clínica</w:t>
            </w:r>
          </w:p>
        </w:tc>
      </w:tr>
      <w:tr w:rsidR="003A58B8" w14:paraId="14ABBA18" w14:textId="77777777" w:rsidTr="0077028D">
        <w:tc>
          <w:tcPr>
            <w:tcW w:w="9962" w:type="dxa"/>
            <w:gridSpan w:val="4"/>
          </w:tcPr>
          <w:p w14:paraId="4877ECBC" w14:textId="77777777" w:rsidR="003A58B8" w:rsidRDefault="003A58B8" w:rsidP="0077028D">
            <w:pPr>
              <w:jc w:val="center"/>
              <w:rPr>
                <w:b/>
              </w:rPr>
            </w:pPr>
            <w:r w:rsidRPr="00254255">
              <w:rPr>
                <w:b/>
              </w:rPr>
              <w:t>NEUROLOGICO</w:t>
            </w:r>
          </w:p>
          <w:p w14:paraId="3BC1CB94" w14:textId="77777777" w:rsidR="003A58B8" w:rsidRPr="00254255" w:rsidRDefault="003A58B8" w:rsidP="0077028D">
            <w:pPr>
              <w:jc w:val="center"/>
              <w:rPr>
                <w:b/>
              </w:rPr>
            </w:pPr>
          </w:p>
        </w:tc>
      </w:tr>
      <w:tr w:rsidR="003A58B8" w14:paraId="43E10120" w14:textId="77777777" w:rsidTr="0077028D">
        <w:tc>
          <w:tcPr>
            <w:tcW w:w="802" w:type="dxa"/>
          </w:tcPr>
          <w:p w14:paraId="1B0EEF95" w14:textId="77777777" w:rsidR="003A58B8" w:rsidRPr="00254255" w:rsidRDefault="003A58B8" w:rsidP="0077028D">
            <w:pPr>
              <w:rPr>
                <w:b/>
              </w:rPr>
            </w:pPr>
            <w:r w:rsidRPr="00254255">
              <w:rPr>
                <w:b/>
              </w:rPr>
              <w:t>No</w:t>
            </w:r>
          </w:p>
        </w:tc>
        <w:tc>
          <w:tcPr>
            <w:tcW w:w="5147" w:type="dxa"/>
          </w:tcPr>
          <w:p w14:paraId="2709D7D6" w14:textId="77777777" w:rsidR="003A58B8" w:rsidRPr="003631B1" w:rsidRDefault="003A58B8" w:rsidP="0077028D">
            <w:pPr>
              <w:pBdr>
                <w:top w:val="nil"/>
                <w:left w:val="nil"/>
                <w:bottom w:val="nil"/>
                <w:right w:val="nil"/>
                <w:between w:val="nil"/>
              </w:pBdr>
              <w:jc w:val="center"/>
              <w:rPr>
                <w:rFonts w:eastAsia="Century Gothic" w:cs="Century Gothic"/>
                <w:color w:val="000000"/>
              </w:rPr>
            </w:pPr>
            <w:r w:rsidRPr="00081293">
              <w:rPr>
                <w:b/>
              </w:rPr>
              <w:t>ACTIVIDAD</w:t>
            </w:r>
          </w:p>
        </w:tc>
        <w:tc>
          <w:tcPr>
            <w:tcW w:w="2551" w:type="dxa"/>
          </w:tcPr>
          <w:p w14:paraId="3FA9E2C4" w14:textId="77777777" w:rsidR="003A58B8" w:rsidRPr="005E2F6B" w:rsidRDefault="003A58B8" w:rsidP="0077028D">
            <w:pPr>
              <w:jc w:val="center"/>
            </w:pPr>
            <w:r w:rsidRPr="00081293">
              <w:rPr>
                <w:b/>
              </w:rPr>
              <w:t>RESPONSABLE</w:t>
            </w:r>
          </w:p>
        </w:tc>
        <w:tc>
          <w:tcPr>
            <w:tcW w:w="1462" w:type="dxa"/>
          </w:tcPr>
          <w:p w14:paraId="736D519E" w14:textId="77777777" w:rsidR="003A58B8" w:rsidRPr="005E2F6B" w:rsidRDefault="003A58B8" w:rsidP="0077028D">
            <w:pPr>
              <w:jc w:val="center"/>
            </w:pPr>
            <w:r>
              <w:rPr>
                <w:b/>
              </w:rPr>
              <w:t>EVIDEN</w:t>
            </w:r>
            <w:r w:rsidRPr="00081293">
              <w:rPr>
                <w:b/>
              </w:rPr>
              <w:t>C</w:t>
            </w:r>
            <w:r>
              <w:rPr>
                <w:b/>
              </w:rPr>
              <w:t>I</w:t>
            </w:r>
            <w:r w:rsidRPr="00081293">
              <w:rPr>
                <w:b/>
              </w:rPr>
              <w:t>A</w:t>
            </w:r>
          </w:p>
        </w:tc>
      </w:tr>
      <w:tr w:rsidR="003A58B8" w14:paraId="0D44CFAE" w14:textId="77777777" w:rsidTr="0077028D">
        <w:tc>
          <w:tcPr>
            <w:tcW w:w="802" w:type="dxa"/>
          </w:tcPr>
          <w:p w14:paraId="29F503AA" w14:textId="77777777" w:rsidR="003A58B8" w:rsidRPr="00254255" w:rsidRDefault="003A58B8" w:rsidP="0077028D">
            <w:pPr>
              <w:rPr>
                <w:b/>
              </w:rPr>
            </w:pPr>
            <w:r w:rsidRPr="00254255">
              <w:rPr>
                <w:b/>
              </w:rPr>
              <w:t>1</w:t>
            </w:r>
          </w:p>
        </w:tc>
        <w:tc>
          <w:tcPr>
            <w:tcW w:w="5147" w:type="dxa"/>
          </w:tcPr>
          <w:p w14:paraId="379A5ED5" w14:textId="77777777" w:rsidR="003A58B8" w:rsidRDefault="003A58B8" w:rsidP="0077028D">
            <w:pPr>
              <w:pBdr>
                <w:top w:val="nil"/>
                <w:left w:val="nil"/>
                <w:bottom w:val="nil"/>
                <w:right w:val="nil"/>
                <w:between w:val="nil"/>
              </w:pBdr>
              <w:rPr>
                <w:rFonts w:eastAsia="Century Gothic" w:cs="Century Gothic"/>
                <w:color w:val="000000"/>
              </w:rPr>
            </w:pPr>
            <w:r w:rsidRPr="003631B1">
              <w:rPr>
                <w:rFonts w:eastAsia="Century Gothic" w:cs="Century Gothic"/>
                <w:color w:val="000000"/>
              </w:rPr>
              <w:t>Alteración aguda del estado de conciencia Ejemplo: TIA, Ictus isquémico, HIC, HSA, TCE, Estatus convulsivo, meningitis, encefalitis, entre otras se considera UCI. En caso de Agitación – Delirium refractario (Sin respuesta a Haloperidol – Benzodiacepinas) con necesidad de infusión de sedante (Dexmedetomidina /Midazolam).</w:t>
            </w:r>
          </w:p>
          <w:p w14:paraId="3834F58F" w14:textId="77777777" w:rsidR="003A58B8" w:rsidRPr="003631B1" w:rsidRDefault="003A58B8" w:rsidP="0077028D">
            <w:pPr>
              <w:pBdr>
                <w:top w:val="nil"/>
                <w:left w:val="nil"/>
                <w:bottom w:val="nil"/>
                <w:right w:val="nil"/>
                <w:between w:val="nil"/>
              </w:pBdr>
              <w:rPr>
                <w:rFonts w:eastAsia="Century Gothic" w:cs="Century Gothic"/>
                <w:color w:val="000000"/>
              </w:rPr>
            </w:pPr>
          </w:p>
        </w:tc>
        <w:tc>
          <w:tcPr>
            <w:tcW w:w="2551" w:type="dxa"/>
          </w:tcPr>
          <w:p w14:paraId="62BD432B" w14:textId="44063ADA" w:rsidR="003A58B8" w:rsidRPr="005E2F6B" w:rsidRDefault="0060338E" w:rsidP="0077028D">
            <w:r w:rsidRPr="005E2F6B">
              <w:t>Médico</w:t>
            </w:r>
            <w:r w:rsidR="003A58B8" w:rsidRPr="005E2F6B">
              <w:t xml:space="preserve"> o especialista</w:t>
            </w:r>
            <w:r w:rsidR="003A58B8">
              <w:t xml:space="preserve"> de turno</w:t>
            </w:r>
          </w:p>
        </w:tc>
        <w:tc>
          <w:tcPr>
            <w:tcW w:w="1462" w:type="dxa"/>
          </w:tcPr>
          <w:p w14:paraId="11C6A8C2" w14:textId="03952B3F" w:rsidR="003A58B8" w:rsidRPr="005E2F6B" w:rsidRDefault="003A58B8" w:rsidP="0077028D">
            <w:r w:rsidRPr="005E2F6B">
              <w:t xml:space="preserve">Historia </w:t>
            </w:r>
            <w:r w:rsidR="0060338E" w:rsidRPr="005E2F6B">
              <w:t>clínica</w:t>
            </w:r>
          </w:p>
        </w:tc>
      </w:tr>
      <w:tr w:rsidR="003A58B8" w14:paraId="5D82A8A0" w14:textId="77777777" w:rsidTr="0077028D">
        <w:tc>
          <w:tcPr>
            <w:tcW w:w="802" w:type="dxa"/>
          </w:tcPr>
          <w:p w14:paraId="23DFF857" w14:textId="77777777" w:rsidR="003A58B8" w:rsidRPr="00254255" w:rsidRDefault="003A58B8" w:rsidP="0077028D">
            <w:pPr>
              <w:rPr>
                <w:b/>
              </w:rPr>
            </w:pPr>
            <w:r w:rsidRPr="00254255">
              <w:rPr>
                <w:b/>
              </w:rPr>
              <w:t>2</w:t>
            </w:r>
          </w:p>
        </w:tc>
        <w:tc>
          <w:tcPr>
            <w:tcW w:w="5147" w:type="dxa"/>
          </w:tcPr>
          <w:p w14:paraId="55631607" w14:textId="5C8BDEFE" w:rsidR="003A58B8" w:rsidRPr="003631B1" w:rsidRDefault="003A58B8" w:rsidP="0077028D">
            <w:pPr>
              <w:pBdr>
                <w:top w:val="nil"/>
                <w:left w:val="nil"/>
                <w:bottom w:val="nil"/>
                <w:right w:val="nil"/>
                <w:between w:val="nil"/>
              </w:pBdr>
              <w:rPr>
                <w:rFonts w:eastAsia="Century Gothic" w:cs="Century Gothic"/>
                <w:color w:val="000000"/>
              </w:rPr>
            </w:pPr>
            <w:r w:rsidRPr="003631B1">
              <w:rPr>
                <w:rFonts w:eastAsia="Century Gothic" w:cs="Century Gothic"/>
                <w:color w:val="000000"/>
              </w:rPr>
              <w:t>Hemorragia subaracnoidea (Sin importar escala de Glasgow – Fisher) UCI por la</w:t>
            </w:r>
            <w:r>
              <w:rPr>
                <w:rFonts w:eastAsia="Century Gothic" w:cs="Century Gothic"/>
                <w:color w:val="000000"/>
              </w:rPr>
              <w:t xml:space="preserve">s </w:t>
            </w:r>
            <w:r w:rsidRPr="003631B1">
              <w:rPr>
                <w:rFonts w:eastAsia="Century Gothic" w:cs="Century Gothic"/>
                <w:color w:val="000000"/>
              </w:rPr>
              <w:t>primera</w:t>
            </w:r>
            <w:r>
              <w:rPr>
                <w:rFonts w:eastAsia="Century Gothic" w:cs="Century Gothic"/>
                <w:color w:val="000000"/>
              </w:rPr>
              <w:t>s</w:t>
            </w:r>
            <w:r w:rsidRPr="003631B1">
              <w:rPr>
                <w:rFonts w:eastAsia="Century Gothic" w:cs="Century Gothic"/>
                <w:color w:val="000000"/>
              </w:rPr>
              <w:t xml:space="preserve"> 48 horas (Riesgo de resangrado) y </w:t>
            </w:r>
            <w:r w:rsidRPr="003631B1">
              <w:rPr>
                <w:rFonts w:eastAsia="Century Gothic" w:cs="Century Gothic"/>
                <w:color w:val="000000"/>
              </w:rPr>
              <w:lastRenderedPageBreak/>
              <w:t>después de las 48 horas UCIN (Si no hay alteración neurológica – hidroelectrolítica – respiratoria o metabólica).</w:t>
            </w:r>
          </w:p>
        </w:tc>
        <w:tc>
          <w:tcPr>
            <w:tcW w:w="2551" w:type="dxa"/>
          </w:tcPr>
          <w:p w14:paraId="5550F863" w14:textId="439D5E76" w:rsidR="003A58B8" w:rsidRPr="005E2F6B" w:rsidRDefault="0060338E" w:rsidP="0077028D">
            <w:r w:rsidRPr="005E2F6B">
              <w:lastRenderedPageBreak/>
              <w:t>Médico</w:t>
            </w:r>
            <w:r w:rsidR="003A58B8" w:rsidRPr="005E2F6B">
              <w:t xml:space="preserve"> o especialista de turno</w:t>
            </w:r>
          </w:p>
        </w:tc>
        <w:tc>
          <w:tcPr>
            <w:tcW w:w="1462" w:type="dxa"/>
          </w:tcPr>
          <w:p w14:paraId="1E55D2BF" w14:textId="66ABAD2C" w:rsidR="003A58B8" w:rsidRPr="005E2F6B" w:rsidRDefault="003A58B8" w:rsidP="0077028D">
            <w:r w:rsidRPr="005E2F6B">
              <w:t xml:space="preserve">Historia </w:t>
            </w:r>
            <w:r w:rsidR="0060338E" w:rsidRPr="005E2F6B">
              <w:t>clínica</w:t>
            </w:r>
          </w:p>
        </w:tc>
      </w:tr>
      <w:tr w:rsidR="003A58B8" w14:paraId="0A2B627D" w14:textId="77777777" w:rsidTr="001B7D3F">
        <w:tc>
          <w:tcPr>
            <w:tcW w:w="802" w:type="dxa"/>
            <w:vAlign w:val="center"/>
          </w:tcPr>
          <w:p w14:paraId="788BE7A6" w14:textId="77777777" w:rsidR="003A58B8" w:rsidRPr="001B7D3F" w:rsidRDefault="003A58B8" w:rsidP="001B7D3F">
            <w:pPr>
              <w:jc w:val="center"/>
              <w:rPr>
                <w:bCs/>
              </w:rPr>
            </w:pPr>
            <w:r w:rsidRPr="001B7D3F">
              <w:rPr>
                <w:bCs/>
              </w:rPr>
              <w:t>3</w:t>
            </w:r>
          </w:p>
        </w:tc>
        <w:tc>
          <w:tcPr>
            <w:tcW w:w="5147" w:type="dxa"/>
          </w:tcPr>
          <w:p w14:paraId="603B23E6" w14:textId="7CF6A338" w:rsidR="003A58B8" w:rsidRPr="003631B1" w:rsidRDefault="003A58B8" w:rsidP="0077028D">
            <w:pPr>
              <w:pBdr>
                <w:top w:val="nil"/>
                <w:left w:val="nil"/>
                <w:bottom w:val="nil"/>
                <w:right w:val="nil"/>
                <w:between w:val="nil"/>
              </w:pBdr>
              <w:rPr>
                <w:rFonts w:eastAsia="Century Gothic" w:cs="Century Gothic"/>
                <w:color w:val="000000"/>
              </w:rPr>
            </w:pPr>
            <w:r w:rsidRPr="003631B1">
              <w:rPr>
                <w:rFonts w:eastAsia="Century Gothic" w:cs="Century Gothic"/>
                <w:color w:val="000000"/>
              </w:rPr>
              <w:t xml:space="preserve">Neuropatía o polineuropatía con riesgo de falla respiratoria aguda con necesidad de intervención aguda Plasmaferesis o Inmunoglobulina se considera UCI (Primeras 24 horas es UCI, y posterior UCIN si tiene respuesta favorable a la terapia). </w:t>
            </w:r>
          </w:p>
        </w:tc>
        <w:tc>
          <w:tcPr>
            <w:tcW w:w="2551" w:type="dxa"/>
            <w:vAlign w:val="center"/>
          </w:tcPr>
          <w:p w14:paraId="57DD1ECC" w14:textId="4391A64C" w:rsidR="003A58B8" w:rsidRPr="005E2F6B" w:rsidRDefault="0060338E" w:rsidP="001B7D3F">
            <w:pPr>
              <w:jc w:val="center"/>
            </w:pPr>
            <w:r w:rsidRPr="005E2F6B">
              <w:t>Médico</w:t>
            </w:r>
            <w:r w:rsidR="003A58B8" w:rsidRPr="005E2F6B">
              <w:t xml:space="preserve"> o especialista</w:t>
            </w:r>
            <w:r w:rsidR="003A58B8">
              <w:t xml:space="preserve"> de turno</w:t>
            </w:r>
          </w:p>
        </w:tc>
        <w:tc>
          <w:tcPr>
            <w:tcW w:w="1462" w:type="dxa"/>
            <w:vAlign w:val="center"/>
          </w:tcPr>
          <w:p w14:paraId="58F355B2" w14:textId="7AE0AC93" w:rsidR="003A58B8" w:rsidRPr="005E2F6B" w:rsidRDefault="003A58B8" w:rsidP="001B7D3F">
            <w:pPr>
              <w:jc w:val="center"/>
            </w:pPr>
            <w:r w:rsidRPr="005E2F6B">
              <w:t xml:space="preserve">Historia </w:t>
            </w:r>
            <w:r w:rsidR="0060338E" w:rsidRPr="005E2F6B">
              <w:t>clínica</w:t>
            </w:r>
          </w:p>
        </w:tc>
      </w:tr>
      <w:tr w:rsidR="003A58B8" w14:paraId="49BFA992" w14:textId="77777777" w:rsidTr="001B7D3F">
        <w:tc>
          <w:tcPr>
            <w:tcW w:w="802" w:type="dxa"/>
            <w:vAlign w:val="center"/>
          </w:tcPr>
          <w:p w14:paraId="3D6DFA33" w14:textId="77777777" w:rsidR="003A58B8" w:rsidRPr="001B7D3F" w:rsidRDefault="003A58B8" w:rsidP="001B7D3F">
            <w:pPr>
              <w:jc w:val="center"/>
              <w:rPr>
                <w:bCs/>
              </w:rPr>
            </w:pPr>
            <w:r w:rsidRPr="001B7D3F">
              <w:rPr>
                <w:bCs/>
              </w:rPr>
              <w:t>4</w:t>
            </w:r>
          </w:p>
        </w:tc>
        <w:tc>
          <w:tcPr>
            <w:tcW w:w="5147" w:type="dxa"/>
          </w:tcPr>
          <w:p w14:paraId="703D0B88" w14:textId="1CE0903C" w:rsidR="003A58B8" w:rsidRPr="003631B1" w:rsidRDefault="003A58B8" w:rsidP="0077028D">
            <w:pPr>
              <w:pBdr>
                <w:top w:val="nil"/>
                <w:left w:val="nil"/>
                <w:bottom w:val="nil"/>
                <w:right w:val="nil"/>
                <w:between w:val="nil"/>
              </w:pBdr>
              <w:rPr>
                <w:rFonts w:eastAsia="Century Gothic" w:cs="Century Gothic"/>
                <w:color w:val="000000"/>
              </w:rPr>
            </w:pPr>
            <w:r w:rsidRPr="003631B1">
              <w:rPr>
                <w:rFonts w:eastAsia="Century Gothic" w:cs="Century Gothic"/>
                <w:color w:val="000000"/>
              </w:rPr>
              <w:t>Estatus convulsivo.</w:t>
            </w:r>
          </w:p>
        </w:tc>
        <w:tc>
          <w:tcPr>
            <w:tcW w:w="2551" w:type="dxa"/>
            <w:vAlign w:val="center"/>
          </w:tcPr>
          <w:p w14:paraId="70F0584A" w14:textId="57D77CA4" w:rsidR="003A58B8" w:rsidRPr="005E2F6B" w:rsidRDefault="0060338E" w:rsidP="001B7D3F">
            <w:pPr>
              <w:jc w:val="center"/>
            </w:pPr>
            <w:r w:rsidRPr="005E2F6B">
              <w:t>Médico</w:t>
            </w:r>
            <w:r w:rsidR="003A58B8" w:rsidRPr="005E2F6B">
              <w:t xml:space="preserve"> o especialista</w:t>
            </w:r>
            <w:r w:rsidR="003A58B8">
              <w:t xml:space="preserve"> de turno</w:t>
            </w:r>
          </w:p>
        </w:tc>
        <w:tc>
          <w:tcPr>
            <w:tcW w:w="1462" w:type="dxa"/>
            <w:vAlign w:val="center"/>
          </w:tcPr>
          <w:p w14:paraId="4F7800B3" w14:textId="1CCA3F91" w:rsidR="003A58B8" w:rsidRPr="005E2F6B" w:rsidRDefault="003A58B8" w:rsidP="001B7D3F">
            <w:pPr>
              <w:jc w:val="center"/>
            </w:pPr>
            <w:r w:rsidRPr="005E2F6B">
              <w:t xml:space="preserve">Historia </w:t>
            </w:r>
            <w:r w:rsidR="0060338E" w:rsidRPr="005E2F6B">
              <w:t>clínica</w:t>
            </w:r>
          </w:p>
        </w:tc>
      </w:tr>
      <w:tr w:rsidR="003A58B8" w14:paraId="521286A5" w14:textId="77777777" w:rsidTr="001B7D3F">
        <w:tc>
          <w:tcPr>
            <w:tcW w:w="802" w:type="dxa"/>
            <w:vAlign w:val="center"/>
          </w:tcPr>
          <w:p w14:paraId="58D91802" w14:textId="77777777" w:rsidR="003A58B8" w:rsidRPr="001B7D3F" w:rsidRDefault="003A58B8" w:rsidP="001B7D3F">
            <w:pPr>
              <w:jc w:val="center"/>
              <w:rPr>
                <w:bCs/>
              </w:rPr>
            </w:pPr>
            <w:r w:rsidRPr="001B7D3F">
              <w:rPr>
                <w:bCs/>
              </w:rPr>
              <w:t>5</w:t>
            </w:r>
          </w:p>
        </w:tc>
        <w:tc>
          <w:tcPr>
            <w:tcW w:w="5147" w:type="dxa"/>
          </w:tcPr>
          <w:p w14:paraId="1B7AF9FE" w14:textId="77777777" w:rsidR="003A58B8" w:rsidRPr="003631B1" w:rsidRDefault="003A58B8" w:rsidP="0077028D">
            <w:pPr>
              <w:pBdr>
                <w:top w:val="nil"/>
                <w:left w:val="nil"/>
                <w:bottom w:val="nil"/>
                <w:right w:val="nil"/>
                <w:between w:val="nil"/>
              </w:pBdr>
              <w:rPr>
                <w:rFonts w:eastAsia="Century Gothic" w:cs="Century Gothic"/>
                <w:color w:val="000000"/>
              </w:rPr>
            </w:pPr>
            <w:r w:rsidRPr="003631B1">
              <w:rPr>
                <w:rFonts w:eastAsia="Century Gothic" w:cs="Century Gothic"/>
                <w:color w:val="000000"/>
              </w:rPr>
              <w:t>TCE con Glasgow menor de 9 se considera UCI. Si el Glasgow es entre 9 – 13 con lesiones tipo Hematoma Subdural – Hematoma epidural – Contusión hemorrágica se considera UCI. Uso de terapia osmótica (Solución Salina hipertónica o Manitol) se considera UCI</w:t>
            </w:r>
          </w:p>
        </w:tc>
        <w:tc>
          <w:tcPr>
            <w:tcW w:w="2551" w:type="dxa"/>
            <w:vAlign w:val="center"/>
          </w:tcPr>
          <w:p w14:paraId="57D54303" w14:textId="7FFD796A" w:rsidR="003A58B8" w:rsidRPr="005E2F6B" w:rsidRDefault="0060338E" w:rsidP="001B7D3F">
            <w:pPr>
              <w:jc w:val="center"/>
            </w:pPr>
            <w:r w:rsidRPr="005E2F6B">
              <w:t>Médico</w:t>
            </w:r>
            <w:r w:rsidR="003A58B8" w:rsidRPr="005E2F6B">
              <w:t xml:space="preserve"> o especialista</w:t>
            </w:r>
            <w:r w:rsidR="003A58B8">
              <w:t xml:space="preserve"> de turno</w:t>
            </w:r>
          </w:p>
        </w:tc>
        <w:tc>
          <w:tcPr>
            <w:tcW w:w="1462" w:type="dxa"/>
            <w:vAlign w:val="center"/>
          </w:tcPr>
          <w:p w14:paraId="2B78BDB5" w14:textId="254D659C" w:rsidR="003A58B8" w:rsidRPr="005E2F6B" w:rsidRDefault="003A58B8" w:rsidP="001B7D3F">
            <w:pPr>
              <w:jc w:val="center"/>
            </w:pPr>
            <w:r w:rsidRPr="005E2F6B">
              <w:t xml:space="preserve">Historia </w:t>
            </w:r>
            <w:r w:rsidR="0060338E" w:rsidRPr="005E2F6B">
              <w:t>clínica</w:t>
            </w:r>
          </w:p>
        </w:tc>
      </w:tr>
      <w:tr w:rsidR="003A58B8" w14:paraId="26549F9F" w14:textId="77777777" w:rsidTr="001B7D3F">
        <w:tc>
          <w:tcPr>
            <w:tcW w:w="802" w:type="dxa"/>
            <w:vAlign w:val="center"/>
          </w:tcPr>
          <w:p w14:paraId="2BC44321" w14:textId="77777777" w:rsidR="003A58B8" w:rsidRPr="001B7D3F" w:rsidRDefault="003A58B8" w:rsidP="001B7D3F">
            <w:pPr>
              <w:jc w:val="center"/>
              <w:rPr>
                <w:bCs/>
              </w:rPr>
            </w:pPr>
            <w:r w:rsidRPr="001B7D3F">
              <w:rPr>
                <w:bCs/>
              </w:rPr>
              <w:t>6</w:t>
            </w:r>
          </w:p>
        </w:tc>
        <w:tc>
          <w:tcPr>
            <w:tcW w:w="5147" w:type="dxa"/>
          </w:tcPr>
          <w:p w14:paraId="23502501" w14:textId="77777777" w:rsidR="003A58B8" w:rsidRPr="003631B1" w:rsidRDefault="003A58B8" w:rsidP="0077028D">
            <w:pPr>
              <w:pBdr>
                <w:top w:val="nil"/>
                <w:left w:val="nil"/>
                <w:bottom w:val="nil"/>
                <w:right w:val="nil"/>
                <w:between w:val="nil"/>
              </w:pBdr>
              <w:rPr>
                <w:rFonts w:eastAsia="Century Gothic" w:cs="Century Gothic"/>
                <w:color w:val="000000"/>
              </w:rPr>
            </w:pPr>
            <w:r w:rsidRPr="003631B1">
              <w:rPr>
                <w:rFonts w:eastAsia="Century Gothic" w:cs="Century Gothic"/>
                <w:color w:val="000000"/>
              </w:rPr>
              <w:t>Muerte cerebral inminente o establecida, con posible donante de órganos</w:t>
            </w:r>
          </w:p>
        </w:tc>
        <w:tc>
          <w:tcPr>
            <w:tcW w:w="2551" w:type="dxa"/>
            <w:vAlign w:val="center"/>
          </w:tcPr>
          <w:p w14:paraId="54A84CF0" w14:textId="1CB71ABE" w:rsidR="003A58B8" w:rsidRPr="005E2F6B" w:rsidRDefault="0060338E" w:rsidP="001B7D3F">
            <w:pPr>
              <w:jc w:val="center"/>
            </w:pPr>
            <w:r w:rsidRPr="005E2F6B">
              <w:t>Médico</w:t>
            </w:r>
            <w:r w:rsidR="003A58B8" w:rsidRPr="005E2F6B">
              <w:t xml:space="preserve"> o especialista</w:t>
            </w:r>
            <w:r w:rsidR="003A58B8">
              <w:t xml:space="preserve"> de turno</w:t>
            </w:r>
          </w:p>
        </w:tc>
        <w:tc>
          <w:tcPr>
            <w:tcW w:w="1462" w:type="dxa"/>
            <w:vAlign w:val="center"/>
          </w:tcPr>
          <w:p w14:paraId="579C6828" w14:textId="39161DB2" w:rsidR="003A58B8" w:rsidRPr="005E2F6B" w:rsidRDefault="003A58B8" w:rsidP="001B7D3F">
            <w:pPr>
              <w:jc w:val="center"/>
            </w:pPr>
            <w:r w:rsidRPr="005E2F6B">
              <w:t xml:space="preserve">Historia </w:t>
            </w:r>
            <w:r w:rsidR="0060338E" w:rsidRPr="005E2F6B">
              <w:t>clínica</w:t>
            </w:r>
          </w:p>
        </w:tc>
      </w:tr>
      <w:tr w:rsidR="003A58B8" w14:paraId="3470736E" w14:textId="77777777" w:rsidTr="00266593">
        <w:tc>
          <w:tcPr>
            <w:tcW w:w="9962" w:type="dxa"/>
            <w:gridSpan w:val="4"/>
            <w:vAlign w:val="center"/>
          </w:tcPr>
          <w:p w14:paraId="1BCD778F" w14:textId="165C28A0" w:rsidR="003A58B8" w:rsidRPr="00266593" w:rsidRDefault="003A58B8" w:rsidP="00266593">
            <w:pPr>
              <w:jc w:val="center"/>
              <w:rPr>
                <w:rFonts w:eastAsia="Century Gothic" w:cs="Century Gothic"/>
                <w:b/>
                <w:color w:val="000000"/>
              </w:rPr>
            </w:pPr>
            <w:r>
              <w:rPr>
                <w:rFonts w:eastAsia="Century Gothic" w:cs="Century Gothic"/>
                <w:b/>
                <w:color w:val="000000"/>
              </w:rPr>
              <w:t>GASTROINTESTINAL</w:t>
            </w:r>
          </w:p>
        </w:tc>
      </w:tr>
      <w:tr w:rsidR="003A58B8" w14:paraId="3EF9CE31" w14:textId="77777777" w:rsidTr="0077028D">
        <w:tc>
          <w:tcPr>
            <w:tcW w:w="802" w:type="dxa"/>
          </w:tcPr>
          <w:p w14:paraId="59090B91" w14:textId="77777777" w:rsidR="003A58B8" w:rsidRPr="00254255" w:rsidRDefault="003A58B8" w:rsidP="0077028D">
            <w:pPr>
              <w:rPr>
                <w:b/>
              </w:rPr>
            </w:pPr>
            <w:r w:rsidRPr="00254255">
              <w:rPr>
                <w:b/>
              </w:rPr>
              <w:t>No</w:t>
            </w:r>
          </w:p>
        </w:tc>
        <w:tc>
          <w:tcPr>
            <w:tcW w:w="5147" w:type="dxa"/>
          </w:tcPr>
          <w:p w14:paraId="4B0D93E4" w14:textId="77777777" w:rsidR="003A58B8" w:rsidRPr="003631B1" w:rsidRDefault="003A58B8" w:rsidP="0077028D">
            <w:pPr>
              <w:pBdr>
                <w:top w:val="nil"/>
                <w:left w:val="nil"/>
                <w:bottom w:val="nil"/>
                <w:right w:val="nil"/>
                <w:between w:val="nil"/>
              </w:pBdr>
              <w:jc w:val="center"/>
              <w:rPr>
                <w:rFonts w:eastAsia="Century Gothic" w:cs="Century Gothic"/>
                <w:color w:val="000000"/>
              </w:rPr>
            </w:pPr>
            <w:r w:rsidRPr="00081293">
              <w:rPr>
                <w:b/>
              </w:rPr>
              <w:t>ACTIVIDAD</w:t>
            </w:r>
          </w:p>
        </w:tc>
        <w:tc>
          <w:tcPr>
            <w:tcW w:w="2551" w:type="dxa"/>
          </w:tcPr>
          <w:p w14:paraId="62EF5FFA" w14:textId="77777777" w:rsidR="003A58B8" w:rsidRPr="005E2F6B" w:rsidRDefault="003A58B8" w:rsidP="0077028D">
            <w:pPr>
              <w:jc w:val="center"/>
            </w:pPr>
            <w:r w:rsidRPr="00081293">
              <w:rPr>
                <w:b/>
              </w:rPr>
              <w:t>RESPONSABLE</w:t>
            </w:r>
          </w:p>
        </w:tc>
        <w:tc>
          <w:tcPr>
            <w:tcW w:w="1462" w:type="dxa"/>
          </w:tcPr>
          <w:p w14:paraId="1441E4F9" w14:textId="77777777" w:rsidR="003A58B8" w:rsidRPr="005E2F6B" w:rsidRDefault="003A58B8" w:rsidP="0077028D">
            <w:pPr>
              <w:jc w:val="center"/>
            </w:pPr>
            <w:r>
              <w:rPr>
                <w:b/>
              </w:rPr>
              <w:t>EVIDEN</w:t>
            </w:r>
            <w:r w:rsidRPr="00081293">
              <w:rPr>
                <w:b/>
              </w:rPr>
              <w:t>C</w:t>
            </w:r>
            <w:r>
              <w:rPr>
                <w:b/>
              </w:rPr>
              <w:t>I</w:t>
            </w:r>
            <w:r w:rsidRPr="00081293">
              <w:rPr>
                <w:b/>
              </w:rPr>
              <w:t>A</w:t>
            </w:r>
          </w:p>
        </w:tc>
      </w:tr>
      <w:tr w:rsidR="003A58B8" w14:paraId="77BF32CD" w14:textId="77777777" w:rsidTr="001B7D3F">
        <w:tc>
          <w:tcPr>
            <w:tcW w:w="802" w:type="dxa"/>
            <w:vAlign w:val="center"/>
          </w:tcPr>
          <w:p w14:paraId="10680E50" w14:textId="77777777" w:rsidR="003A58B8" w:rsidRPr="00266593" w:rsidRDefault="003A58B8" w:rsidP="00266593">
            <w:pPr>
              <w:jc w:val="center"/>
              <w:rPr>
                <w:bCs/>
              </w:rPr>
            </w:pPr>
            <w:r w:rsidRPr="00266593">
              <w:rPr>
                <w:bCs/>
              </w:rPr>
              <w:t>1</w:t>
            </w:r>
          </w:p>
        </w:tc>
        <w:tc>
          <w:tcPr>
            <w:tcW w:w="5147" w:type="dxa"/>
          </w:tcPr>
          <w:p w14:paraId="42FD70E9" w14:textId="2C1B73A2" w:rsidR="003A58B8" w:rsidRPr="003631B1" w:rsidRDefault="003A58B8" w:rsidP="0077028D">
            <w:pPr>
              <w:pBdr>
                <w:top w:val="nil"/>
                <w:left w:val="nil"/>
                <w:bottom w:val="nil"/>
                <w:right w:val="nil"/>
                <w:between w:val="nil"/>
              </w:pBdr>
              <w:rPr>
                <w:rFonts w:eastAsia="Century Gothic" w:cs="Century Gothic"/>
                <w:color w:val="000000"/>
              </w:rPr>
            </w:pPr>
            <w:r w:rsidRPr="003631B1">
              <w:rPr>
                <w:rFonts w:eastAsia="Century Gothic" w:cs="Century Gothic"/>
                <w:color w:val="000000"/>
              </w:rPr>
              <w:t xml:space="preserve">Sangrado digestivo alto o bajo, con caída de la hemoglobina mayor de 2 gr con respecto al control inicial, debe tener intervención endoscópica menor de 24 horas. Necesidad de medicamentos vasoactivos como Somatostatina – Terlipresina – Octeotride.  Las primeras 24 horas posterior al control endoscópico son UCI. </w:t>
            </w:r>
          </w:p>
        </w:tc>
        <w:tc>
          <w:tcPr>
            <w:tcW w:w="2551" w:type="dxa"/>
            <w:vAlign w:val="center"/>
          </w:tcPr>
          <w:p w14:paraId="0FE163DB" w14:textId="1B7F6392" w:rsidR="003A58B8" w:rsidRPr="005E2F6B" w:rsidRDefault="0060338E" w:rsidP="001B7D3F">
            <w:pPr>
              <w:jc w:val="center"/>
            </w:pPr>
            <w:r w:rsidRPr="005E2F6B">
              <w:t>Médico</w:t>
            </w:r>
            <w:r w:rsidR="003A58B8" w:rsidRPr="005E2F6B">
              <w:t xml:space="preserve"> o especialista</w:t>
            </w:r>
            <w:r w:rsidR="003A58B8">
              <w:t xml:space="preserve"> de turno</w:t>
            </w:r>
          </w:p>
        </w:tc>
        <w:tc>
          <w:tcPr>
            <w:tcW w:w="1462" w:type="dxa"/>
            <w:vAlign w:val="center"/>
          </w:tcPr>
          <w:p w14:paraId="54C07E6E" w14:textId="18317F39" w:rsidR="003A58B8" w:rsidRPr="005E2F6B" w:rsidRDefault="003A58B8" w:rsidP="001B7D3F">
            <w:pPr>
              <w:jc w:val="center"/>
            </w:pPr>
            <w:r w:rsidRPr="005E2F6B">
              <w:t xml:space="preserve">Historia </w:t>
            </w:r>
            <w:r w:rsidR="0060338E" w:rsidRPr="005E2F6B">
              <w:t>clínica</w:t>
            </w:r>
          </w:p>
        </w:tc>
      </w:tr>
      <w:tr w:rsidR="003A58B8" w14:paraId="03AD3005" w14:textId="77777777" w:rsidTr="001B7D3F">
        <w:tc>
          <w:tcPr>
            <w:tcW w:w="802" w:type="dxa"/>
            <w:vAlign w:val="center"/>
          </w:tcPr>
          <w:p w14:paraId="7D0CD170" w14:textId="77777777" w:rsidR="003A58B8" w:rsidRPr="00266593" w:rsidRDefault="003A58B8" w:rsidP="00266593">
            <w:pPr>
              <w:jc w:val="center"/>
              <w:rPr>
                <w:bCs/>
              </w:rPr>
            </w:pPr>
            <w:r w:rsidRPr="00266593">
              <w:rPr>
                <w:bCs/>
              </w:rPr>
              <w:t>2</w:t>
            </w:r>
          </w:p>
        </w:tc>
        <w:tc>
          <w:tcPr>
            <w:tcW w:w="5147" w:type="dxa"/>
            <w:vAlign w:val="center"/>
          </w:tcPr>
          <w:p w14:paraId="751EFCCC" w14:textId="342FDFF9" w:rsidR="003A58B8" w:rsidRPr="003631B1" w:rsidRDefault="003A58B8" w:rsidP="00266593">
            <w:pPr>
              <w:pBdr>
                <w:top w:val="nil"/>
                <w:left w:val="nil"/>
                <w:bottom w:val="nil"/>
                <w:right w:val="nil"/>
                <w:between w:val="nil"/>
              </w:pBdr>
              <w:jc w:val="left"/>
              <w:rPr>
                <w:rFonts w:eastAsia="Century Gothic" w:cs="Century Gothic"/>
                <w:color w:val="000000"/>
              </w:rPr>
            </w:pPr>
            <w:r w:rsidRPr="003631B1">
              <w:rPr>
                <w:rFonts w:eastAsia="Century Gothic" w:cs="Century Gothic"/>
                <w:color w:val="000000"/>
              </w:rPr>
              <w:t>Falla hepática fulminante Aguda.</w:t>
            </w:r>
          </w:p>
        </w:tc>
        <w:tc>
          <w:tcPr>
            <w:tcW w:w="2551" w:type="dxa"/>
            <w:vAlign w:val="center"/>
          </w:tcPr>
          <w:p w14:paraId="40D50C2E" w14:textId="664E2656" w:rsidR="003A58B8" w:rsidRPr="005E2F6B" w:rsidRDefault="0060338E" w:rsidP="001B7D3F">
            <w:pPr>
              <w:jc w:val="center"/>
            </w:pPr>
            <w:r w:rsidRPr="005E2F6B">
              <w:t>Médico</w:t>
            </w:r>
            <w:r w:rsidR="003A58B8" w:rsidRPr="005E2F6B">
              <w:t xml:space="preserve"> o especialista</w:t>
            </w:r>
            <w:r w:rsidR="003A58B8">
              <w:t xml:space="preserve"> de turno</w:t>
            </w:r>
          </w:p>
        </w:tc>
        <w:tc>
          <w:tcPr>
            <w:tcW w:w="1462" w:type="dxa"/>
            <w:vAlign w:val="center"/>
          </w:tcPr>
          <w:p w14:paraId="4841141B" w14:textId="28E3A822" w:rsidR="003A58B8" w:rsidRPr="005E2F6B" w:rsidRDefault="003A58B8" w:rsidP="001B7D3F">
            <w:pPr>
              <w:jc w:val="center"/>
            </w:pPr>
            <w:r w:rsidRPr="005E2F6B">
              <w:t xml:space="preserve">Historia </w:t>
            </w:r>
            <w:r w:rsidR="0060338E" w:rsidRPr="005E2F6B">
              <w:t>clínica</w:t>
            </w:r>
          </w:p>
        </w:tc>
      </w:tr>
      <w:tr w:rsidR="003A58B8" w14:paraId="70FB3079" w14:textId="77777777" w:rsidTr="001B7D3F">
        <w:tc>
          <w:tcPr>
            <w:tcW w:w="802" w:type="dxa"/>
            <w:vAlign w:val="center"/>
          </w:tcPr>
          <w:p w14:paraId="2617EBFC" w14:textId="77777777" w:rsidR="003A58B8" w:rsidRPr="00266593" w:rsidRDefault="003A58B8" w:rsidP="00266593">
            <w:pPr>
              <w:jc w:val="center"/>
              <w:rPr>
                <w:bCs/>
              </w:rPr>
            </w:pPr>
            <w:r w:rsidRPr="00266593">
              <w:rPr>
                <w:bCs/>
              </w:rPr>
              <w:t>3</w:t>
            </w:r>
          </w:p>
        </w:tc>
        <w:tc>
          <w:tcPr>
            <w:tcW w:w="5147" w:type="dxa"/>
          </w:tcPr>
          <w:p w14:paraId="65415D13" w14:textId="26048482" w:rsidR="003A58B8" w:rsidRPr="003631B1" w:rsidRDefault="003A58B8" w:rsidP="0077028D">
            <w:pPr>
              <w:pBdr>
                <w:top w:val="nil"/>
                <w:left w:val="nil"/>
                <w:bottom w:val="nil"/>
                <w:right w:val="nil"/>
                <w:between w:val="nil"/>
              </w:pBdr>
              <w:rPr>
                <w:rFonts w:eastAsia="Century Gothic" w:cs="Century Gothic"/>
                <w:color w:val="000000"/>
              </w:rPr>
            </w:pPr>
            <w:r w:rsidRPr="003631B1">
              <w:rPr>
                <w:rFonts w:eastAsia="Century Gothic" w:cs="Century Gothic"/>
                <w:color w:val="000000"/>
              </w:rPr>
              <w:t>Pancreatitis aguda severa (APACHE &gt; 8, inestabilidad hemodinámica, falla renal aguda, complicaciones infecciosas y necesidad de cirugía).</w:t>
            </w:r>
          </w:p>
        </w:tc>
        <w:tc>
          <w:tcPr>
            <w:tcW w:w="2551" w:type="dxa"/>
            <w:vAlign w:val="center"/>
          </w:tcPr>
          <w:p w14:paraId="179C9BAA" w14:textId="1E383366" w:rsidR="003A58B8" w:rsidRPr="005E2F6B" w:rsidRDefault="0060338E" w:rsidP="001B7D3F">
            <w:pPr>
              <w:jc w:val="center"/>
            </w:pPr>
            <w:r w:rsidRPr="005E2F6B">
              <w:t>Médico</w:t>
            </w:r>
            <w:r w:rsidR="003A58B8" w:rsidRPr="005E2F6B">
              <w:t xml:space="preserve"> o especialista</w:t>
            </w:r>
            <w:r w:rsidR="003A58B8">
              <w:t xml:space="preserve"> de turno</w:t>
            </w:r>
          </w:p>
        </w:tc>
        <w:tc>
          <w:tcPr>
            <w:tcW w:w="1462" w:type="dxa"/>
            <w:vAlign w:val="center"/>
          </w:tcPr>
          <w:p w14:paraId="6E0C829A" w14:textId="656E710B" w:rsidR="003A58B8" w:rsidRPr="005E2F6B" w:rsidRDefault="003A58B8" w:rsidP="001B7D3F">
            <w:pPr>
              <w:jc w:val="center"/>
            </w:pPr>
            <w:r w:rsidRPr="005E2F6B">
              <w:t xml:space="preserve">Historia </w:t>
            </w:r>
            <w:r w:rsidR="0060338E" w:rsidRPr="005E2F6B">
              <w:t>clínica</w:t>
            </w:r>
          </w:p>
        </w:tc>
      </w:tr>
      <w:tr w:rsidR="003A58B8" w14:paraId="63DD13D8" w14:textId="77777777" w:rsidTr="001B7D3F">
        <w:tc>
          <w:tcPr>
            <w:tcW w:w="802" w:type="dxa"/>
            <w:vAlign w:val="center"/>
          </w:tcPr>
          <w:p w14:paraId="6F7F8CC3" w14:textId="77777777" w:rsidR="003A58B8" w:rsidRPr="00266593" w:rsidRDefault="003A58B8" w:rsidP="00266593">
            <w:pPr>
              <w:jc w:val="center"/>
              <w:rPr>
                <w:bCs/>
              </w:rPr>
            </w:pPr>
            <w:r w:rsidRPr="00266593">
              <w:rPr>
                <w:bCs/>
              </w:rPr>
              <w:t>4</w:t>
            </w:r>
          </w:p>
        </w:tc>
        <w:tc>
          <w:tcPr>
            <w:tcW w:w="5147" w:type="dxa"/>
          </w:tcPr>
          <w:p w14:paraId="33D4B745" w14:textId="1CC1E994" w:rsidR="003A58B8" w:rsidRPr="003631B1" w:rsidRDefault="003A58B8" w:rsidP="0077028D">
            <w:pPr>
              <w:pBdr>
                <w:top w:val="nil"/>
                <w:left w:val="nil"/>
                <w:bottom w:val="nil"/>
                <w:right w:val="nil"/>
                <w:between w:val="nil"/>
              </w:pBdr>
              <w:rPr>
                <w:rFonts w:eastAsia="Century Gothic" w:cs="Century Gothic"/>
                <w:color w:val="000000"/>
              </w:rPr>
            </w:pPr>
            <w:r w:rsidRPr="003631B1">
              <w:rPr>
                <w:rFonts w:eastAsia="Century Gothic" w:cs="Century Gothic"/>
                <w:color w:val="000000"/>
              </w:rPr>
              <w:t>Perforación de víscera hueca con presencia de inestabilidad hemodinámica.</w:t>
            </w:r>
          </w:p>
        </w:tc>
        <w:tc>
          <w:tcPr>
            <w:tcW w:w="2551" w:type="dxa"/>
            <w:vAlign w:val="center"/>
          </w:tcPr>
          <w:p w14:paraId="0287AD68" w14:textId="15FB168D" w:rsidR="003A58B8" w:rsidRPr="005E2F6B" w:rsidRDefault="0060338E" w:rsidP="001B7D3F">
            <w:pPr>
              <w:jc w:val="center"/>
            </w:pPr>
            <w:r w:rsidRPr="005E2F6B">
              <w:t>Médico</w:t>
            </w:r>
            <w:r w:rsidR="003A58B8" w:rsidRPr="005E2F6B">
              <w:t xml:space="preserve"> o especialista</w:t>
            </w:r>
            <w:r w:rsidR="003A58B8">
              <w:t xml:space="preserve"> de turno</w:t>
            </w:r>
          </w:p>
        </w:tc>
        <w:tc>
          <w:tcPr>
            <w:tcW w:w="1462" w:type="dxa"/>
            <w:vAlign w:val="center"/>
          </w:tcPr>
          <w:p w14:paraId="2A14325E" w14:textId="078B2BDC" w:rsidR="003A58B8" w:rsidRPr="005E2F6B" w:rsidRDefault="003A58B8" w:rsidP="001B7D3F">
            <w:pPr>
              <w:jc w:val="center"/>
            </w:pPr>
            <w:r w:rsidRPr="005E2F6B">
              <w:t xml:space="preserve">Historia </w:t>
            </w:r>
            <w:r w:rsidR="0060338E" w:rsidRPr="005E2F6B">
              <w:t>clínica</w:t>
            </w:r>
          </w:p>
        </w:tc>
      </w:tr>
      <w:tr w:rsidR="003A58B8" w14:paraId="7D52B158" w14:textId="77777777" w:rsidTr="001B7D3F">
        <w:tc>
          <w:tcPr>
            <w:tcW w:w="9962" w:type="dxa"/>
            <w:gridSpan w:val="4"/>
            <w:vAlign w:val="center"/>
          </w:tcPr>
          <w:p w14:paraId="00454AC9" w14:textId="6E0A0F0F" w:rsidR="003A58B8" w:rsidRPr="001B7D3F" w:rsidRDefault="003A58B8" w:rsidP="001B7D3F">
            <w:pPr>
              <w:tabs>
                <w:tab w:val="left" w:pos="2100"/>
              </w:tabs>
              <w:jc w:val="center"/>
              <w:rPr>
                <w:rFonts w:eastAsia="Century Gothic" w:cs="Century Gothic"/>
                <w:b/>
                <w:color w:val="000000"/>
              </w:rPr>
            </w:pPr>
            <w:r w:rsidRPr="003631B1">
              <w:rPr>
                <w:rFonts w:eastAsia="Century Gothic" w:cs="Century Gothic"/>
                <w:b/>
                <w:color w:val="000000"/>
              </w:rPr>
              <w:t>ENDOCRINOLÓGICOS</w:t>
            </w:r>
          </w:p>
        </w:tc>
      </w:tr>
      <w:tr w:rsidR="003A58B8" w14:paraId="25417F71" w14:textId="77777777" w:rsidTr="0077028D">
        <w:tc>
          <w:tcPr>
            <w:tcW w:w="802" w:type="dxa"/>
          </w:tcPr>
          <w:p w14:paraId="686A833D" w14:textId="77777777" w:rsidR="003A58B8" w:rsidRPr="00254255" w:rsidRDefault="003A58B8" w:rsidP="0077028D">
            <w:pPr>
              <w:rPr>
                <w:b/>
              </w:rPr>
            </w:pPr>
            <w:r w:rsidRPr="00254255">
              <w:rPr>
                <w:b/>
              </w:rPr>
              <w:t>No</w:t>
            </w:r>
          </w:p>
        </w:tc>
        <w:tc>
          <w:tcPr>
            <w:tcW w:w="5147" w:type="dxa"/>
          </w:tcPr>
          <w:p w14:paraId="5939B691" w14:textId="77777777" w:rsidR="003A58B8" w:rsidRPr="003631B1" w:rsidRDefault="003A58B8" w:rsidP="0077028D">
            <w:pPr>
              <w:pBdr>
                <w:top w:val="nil"/>
                <w:left w:val="nil"/>
                <w:bottom w:val="nil"/>
                <w:right w:val="nil"/>
                <w:between w:val="nil"/>
              </w:pBdr>
              <w:jc w:val="center"/>
              <w:rPr>
                <w:rFonts w:eastAsia="Century Gothic" w:cs="Century Gothic"/>
                <w:color w:val="000000"/>
              </w:rPr>
            </w:pPr>
            <w:r w:rsidRPr="00081293">
              <w:rPr>
                <w:b/>
              </w:rPr>
              <w:t>ACTIVIDAD</w:t>
            </w:r>
          </w:p>
        </w:tc>
        <w:tc>
          <w:tcPr>
            <w:tcW w:w="2551" w:type="dxa"/>
          </w:tcPr>
          <w:p w14:paraId="161DB8BD" w14:textId="77777777" w:rsidR="003A58B8" w:rsidRPr="005E2F6B" w:rsidRDefault="003A58B8" w:rsidP="0077028D">
            <w:pPr>
              <w:jc w:val="center"/>
            </w:pPr>
            <w:r w:rsidRPr="00081293">
              <w:rPr>
                <w:b/>
              </w:rPr>
              <w:t>RESPONSABLE</w:t>
            </w:r>
          </w:p>
        </w:tc>
        <w:tc>
          <w:tcPr>
            <w:tcW w:w="1462" w:type="dxa"/>
          </w:tcPr>
          <w:p w14:paraId="0D44D8E5" w14:textId="77777777" w:rsidR="003A58B8" w:rsidRPr="005E2F6B" w:rsidRDefault="003A58B8" w:rsidP="0077028D">
            <w:pPr>
              <w:jc w:val="center"/>
            </w:pPr>
            <w:r>
              <w:rPr>
                <w:b/>
              </w:rPr>
              <w:t>EVIDEN</w:t>
            </w:r>
            <w:r w:rsidRPr="00081293">
              <w:rPr>
                <w:b/>
              </w:rPr>
              <w:t>C</w:t>
            </w:r>
            <w:r>
              <w:rPr>
                <w:b/>
              </w:rPr>
              <w:t>I</w:t>
            </w:r>
            <w:r w:rsidRPr="00081293">
              <w:rPr>
                <w:b/>
              </w:rPr>
              <w:t>A</w:t>
            </w:r>
          </w:p>
        </w:tc>
      </w:tr>
      <w:tr w:rsidR="003A58B8" w14:paraId="108B9EDB" w14:textId="77777777" w:rsidTr="00266593">
        <w:tc>
          <w:tcPr>
            <w:tcW w:w="802" w:type="dxa"/>
            <w:vAlign w:val="center"/>
          </w:tcPr>
          <w:p w14:paraId="5CC2D902" w14:textId="77777777" w:rsidR="003A58B8" w:rsidRPr="00266593" w:rsidRDefault="003A58B8" w:rsidP="00266593">
            <w:pPr>
              <w:jc w:val="center"/>
              <w:rPr>
                <w:bCs/>
              </w:rPr>
            </w:pPr>
            <w:r w:rsidRPr="00266593">
              <w:rPr>
                <w:bCs/>
              </w:rPr>
              <w:t>1</w:t>
            </w:r>
          </w:p>
        </w:tc>
        <w:tc>
          <w:tcPr>
            <w:tcW w:w="5147" w:type="dxa"/>
          </w:tcPr>
          <w:p w14:paraId="3A0BFC17" w14:textId="77777777" w:rsidR="003A58B8" w:rsidRPr="00081293" w:rsidRDefault="003A58B8" w:rsidP="0077028D">
            <w:pPr>
              <w:pBdr>
                <w:top w:val="nil"/>
                <w:left w:val="nil"/>
                <w:bottom w:val="nil"/>
                <w:right w:val="nil"/>
                <w:between w:val="nil"/>
              </w:pBdr>
              <w:rPr>
                <w:b/>
              </w:rPr>
            </w:pPr>
            <w:r w:rsidRPr="003631B1">
              <w:rPr>
                <w:rFonts w:eastAsia="Century Gothic" w:cs="Century Gothic"/>
                <w:color w:val="000000"/>
              </w:rPr>
              <w:t xml:space="preserve">Urgencia endocrinológica Ejemplo: DM descompensada (Estado hiperosmolar con </w:t>
            </w:r>
            <w:r w:rsidRPr="003631B1">
              <w:rPr>
                <w:rFonts w:eastAsia="Century Gothic" w:cs="Century Gothic"/>
                <w:color w:val="000000"/>
              </w:rPr>
              <w:lastRenderedPageBreak/>
              <w:t>infusión de insulina mayor de 24 horas – Cetoacidosis con necesidad de</w:t>
            </w:r>
          </w:p>
        </w:tc>
        <w:tc>
          <w:tcPr>
            <w:tcW w:w="2551" w:type="dxa"/>
            <w:vAlign w:val="center"/>
          </w:tcPr>
          <w:p w14:paraId="78D2DA70" w14:textId="7FF1158E" w:rsidR="003A58B8" w:rsidRPr="00081293" w:rsidRDefault="0060338E" w:rsidP="00266593">
            <w:pPr>
              <w:jc w:val="center"/>
              <w:rPr>
                <w:b/>
              </w:rPr>
            </w:pPr>
            <w:r w:rsidRPr="005E2F6B">
              <w:lastRenderedPageBreak/>
              <w:t>Médico</w:t>
            </w:r>
            <w:r w:rsidR="003A58B8" w:rsidRPr="005E2F6B">
              <w:t xml:space="preserve"> o especialista</w:t>
            </w:r>
            <w:r w:rsidR="003A58B8">
              <w:t xml:space="preserve"> de turno</w:t>
            </w:r>
          </w:p>
        </w:tc>
        <w:tc>
          <w:tcPr>
            <w:tcW w:w="1462" w:type="dxa"/>
            <w:vAlign w:val="center"/>
          </w:tcPr>
          <w:p w14:paraId="4C1303F5" w14:textId="26BA4447" w:rsidR="003A58B8" w:rsidRDefault="003A58B8" w:rsidP="00266593">
            <w:pPr>
              <w:jc w:val="center"/>
              <w:rPr>
                <w:b/>
              </w:rPr>
            </w:pPr>
            <w:r w:rsidRPr="005E2F6B">
              <w:t xml:space="preserve">Historia </w:t>
            </w:r>
            <w:r w:rsidR="0060338E" w:rsidRPr="005E2F6B">
              <w:t>clínica</w:t>
            </w:r>
          </w:p>
        </w:tc>
      </w:tr>
      <w:tr w:rsidR="003A58B8" w14:paraId="2F4AAA7D" w14:textId="77777777" w:rsidTr="00266593">
        <w:tc>
          <w:tcPr>
            <w:tcW w:w="9962" w:type="dxa"/>
            <w:gridSpan w:val="4"/>
            <w:vAlign w:val="center"/>
          </w:tcPr>
          <w:p w14:paraId="2F8C2A97" w14:textId="59D15D90" w:rsidR="003A58B8" w:rsidRPr="00266593" w:rsidRDefault="003A58B8" w:rsidP="00266593">
            <w:pPr>
              <w:tabs>
                <w:tab w:val="left" w:pos="3510"/>
              </w:tabs>
              <w:jc w:val="center"/>
              <w:rPr>
                <w:rFonts w:eastAsia="Century Gothic" w:cs="Century Gothic"/>
                <w:b/>
                <w:color w:val="000000"/>
              </w:rPr>
            </w:pPr>
            <w:r w:rsidRPr="003631B1">
              <w:rPr>
                <w:rFonts w:eastAsia="Century Gothic" w:cs="Century Gothic"/>
                <w:b/>
                <w:color w:val="000000"/>
              </w:rPr>
              <w:t>RENALES</w:t>
            </w:r>
          </w:p>
        </w:tc>
      </w:tr>
      <w:tr w:rsidR="003A58B8" w:rsidRPr="005E2F6B" w14:paraId="4209DB87" w14:textId="77777777" w:rsidTr="0077028D">
        <w:tc>
          <w:tcPr>
            <w:tcW w:w="802" w:type="dxa"/>
          </w:tcPr>
          <w:p w14:paraId="5E7B49C3" w14:textId="77777777" w:rsidR="003A58B8" w:rsidRPr="00254255" w:rsidRDefault="003A58B8" w:rsidP="0077028D">
            <w:pPr>
              <w:rPr>
                <w:b/>
              </w:rPr>
            </w:pPr>
            <w:r w:rsidRPr="00254255">
              <w:rPr>
                <w:b/>
              </w:rPr>
              <w:t>No</w:t>
            </w:r>
          </w:p>
        </w:tc>
        <w:tc>
          <w:tcPr>
            <w:tcW w:w="5147" w:type="dxa"/>
          </w:tcPr>
          <w:p w14:paraId="3AC99B33" w14:textId="77777777" w:rsidR="003A58B8" w:rsidRPr="003631B1" w:rsidRDefault="003A58B8" w:rsidP="0077028D">
            <w:pPr>
              <w:pBdr>
                <w:top w:val="nil"/>
                <w:left w:val="nil"/>
                <w:bottom w:val="nil"/>
                <w:right w:val="nil"/>
                <w:between w:val="nil"/>
              </w:pBdr>
              <w:jc w:val="center"/>
              <w:rPr>
                <w:rFonts w:eastAsia="Century Gothic" w:cs="Century Gothic"/>
                <w:color w:val="000000"/>
              </w:rPr>
            </w:pPr>
            <w:r w:rsidRPr="00081293">
              <w:rPr>
                <w:b/>
              </w:rPr>
              <w:t>ACTIVIDAD</w:t>
            </w:r>
          </w:p>
        </w:tc>
        <w:tc>
          <w:tcPr>
            <w:tcW w:w="2551" w:type="dxa"/>
          </w:tcPr>
          <w:p w14:paraId="6353D9CD" w14:textId="77777777" w:rsidR="003A58B8" w:rsidRPr="005E2F6B" w:rsidRDefault="003A58B8" w:rsidP="0077028D">
            <w:pPr>
              <w:jc w:val="center"/>
            </w:pPr>
            <w:r w:rsidRPr="00081293">
              <w:rPr>
                <w:b/>
              </w:rPr>
              <w:t>RESPONSABLE</w:t>
            </w:r>
          </w:p>
        </w:tc>
        <w:tc>
          <w:tcPr>
            <w:tcW w:w="1462" w:type="dxa"/>
          </w:tcPr>
          <w:p w14:paraId="22D78B5B" w14:textId="77777777" w:rsidR="003A58B8" w:rsidRPr="005E2F6B" w:rsidRDefault="003A58B8" w:rsidP="0077028D">
            <w:pPr>
              <w:jc w:val="center"/>
            </w:pPr>
            <w:r>
              <w:rPr>
                <w:b/>
              </w:rPr>
              <w:t>EVIDEN</w:t>
            </w:r>
            <w:r w:rsidRPr="00081293">
              <w:rPr>
                <w:b/>
              </w:rPr>
              <w:t>C</w:t>
            </w:r>
            <w:r>
              <w:rPr>
                <w:b/>
              </w:rPr>
              <w:t>I</w:t>
            </w:r>
            <w:r w:rsidRPr="00081293">
              <w:rPr>
                <w:b/>
              </w:rPr>
              <w:t>A</w:t>
            </w:r>
          </w:p>
        </w:tc>
      </w:tr>
      <w:tr w:rsidR="003A58B8" w14:paraId="2EF13EFB" w14:textId="77777777" w:rsidTr="00266593">
        <w:tc>
          <w:tcPr>
            <w:tcW w:w="802" w:type="dxa"/>
            <w:vAlign w:val="center"/>
          </w:tcPr>
          <w:p w14:paraId="0F37B019" w14:textId="77777777" w:rsidR="003A58B8" w:rsidRPr="00266593" w:rsidRDefault="003A58B8" w:rsidP="00266593">
            <w:pPr>
              <w:jc w:val="center"/>
              <w:rPr>
                <w:bCs/>
              </w:rPr>
            </w:pPr>
            <w:r w:rsidRPr="00266593">
              <w:rPr>
                <w:bCs/>
              </w:rPr>
              <w:t>1</w:t>
            </w:r>
          </w:p>
        </w:tc>
        <w:tc>
          <w:tcPr>
            <w:tcW w:w="5147" w:type="dxa"/>
          </w:tcPr>
          <w:p w14:paraId="42F57F7F" w14:textId="2E6E912D" w:rsidR="003A58B8" w:rsidRPr="003631B1" w:rsidRDefault="003A58B8" w:rsidP="0077028D">
            <w:pPr>
              <w:pBdr>
                <w:top w:val="nil"/>
                <w:left w:val="nil"/>
                <w:bottom w:val="nil"/>
                <w:right w:val="nil"/>
                <w:between w:val="nil"/>
              </w:pBdr>
              <w:rPr>
                <w:rFonts w:eastAsia="Century Gothic" w:cs="Century Gothic"/>
                <w:color w:val="000000"/>
              </w:rPr>
            </w:pPr>
            <w:r w:rsidRPr="003631B1">
              <w:rPr>
                <w:rFonts w:eastAsia="Century Gothic" w:cs="Century Gothic"/>
                <w:color w:val="000000"/>
              </w:rPr>
              <w:t>Falla renal aguda o crónica agudizada con indicación de Terapia de reemplazo renal aguda (Urgencia Dialítica) y/o necesidad de soporte inotrópico, se considera UCI.</w:t>
            </w:r>
          </w:p>
        </w:tc>
        <w:tc>
          <w:tcPr>
            <w:tcW w:w="2551" w:type="dxa"/>
            <w:vAlign w:val="center"/>
          </w:tcPr>
          <w:p w14:paraId="5F291010" w14:textId="144DAC74" w:rsidR="003A58B8" w:rsidRPr="005E2F6B" w:rsidRDefault="0060338E" w:rsidP="00266593">
            <w:pPr>
              <w:jc w:val="center"/>
            </w:pPr>
            <w:r w:rsidRPr="005E2F6B">
              <w:t>Médico</w:t>
            </w:r>
            <w:r w:rsidR="003A58B8" w:rsidRPr="005E2F6B">
              <w:t xml:space="preserve"> o especialista</w:t>
            </w:r>
            <w:r w:rsidR="003A58B8">
              <w:t xml:space="preserve"> de turno</w:t>
            </w:r>
          </w:p>
        </w:tc>
        <w:tc>
          <w:tcPr>
            <w:tcW w:w="1462" w:type="dxa"/>
            <w:vAlign w:val="center"/>
          </w:tcPr>
          <w:p w14:paraId="455A295A" w14:textId="0B0276BC" w:rsidR="003A58B8" w:rsidRPr="005E2F6B" w:rsidRDefault="003A58B8" w:rsidP="00266593">
            <w:pPr>
              <w:jc w:val="center"/>
            </w:pPr>
            <w:r w:rsidRPr="005E2F6B">
              <w:t xml:space="preserve">Historia </w:t>
            </w:r>
            <w:r w:rsidR="0060338E" w:rsidRPr="005E2F6B">
              <w:t>clínica</w:t>
            </w:r>
          </w:p>
        </w:tc>
      </w:tr>
      <w:tr w:rsidR="003A58B8" w14:paraId="7CF4FFEE" w14:textId="77777777" w:rsidTr="00266593">
        <w:tc>
          <w:tcPr>
            <w:tcW w:w="802" w:type="dxa"/>
            <w:vAlign w:val="center"/>
          </w:tcPr>
          <w:p w14:paraId="780A027D" w14:textId="77777777" w:rsidR="003A58B8" w:rsidRPr="00266593" w:rsidRDefault="003A58B8" w:rsidP="00266593">
            <w:pPr>
              <w:jc w:val="center"/>
              <w:rPr>
                <w:bCs/>
              </w:rPr>
            </w:pPr>
            <w:r w:rsidRPr="00266593">
              <w:rPr>
                <w:bCs/>
              </w:rPr>
              <w:t>2</w:t>
            </w:r>
          </w:p>
        </w:tc>
        <w:tc>
          <w:tcPr>
            <w:tcW w:w="5147" w:type="dxa"/>
          </w:tcPr>
          <w:p w14:paraId="4D07D6AD" w14:textId="62C438BF" w:rsidR="003A58B8" w:rsidRPr="003631B1" w:rsidRDefault="003A58B8" w:rsidP="0077028D">
            <w:pPr>
              <w:pBdr>
                <w:top w:val="nil"/>
                <w:left w:val="nil"/>
                <w:bottom w:val="nil"/>
                <w:right w:val="nil"/>
                <w:between w:val="nil"/>
              </w:pBdr>
              <w:rPr>
                <w:rFonts w:eastAsia="Century Gothic" w:cs="Century Gothic"/>
                <w:color w:val="000000"/>
              </w:rPr>
            </w:pPr>
            <w:r w:rsidRPr="003631B1">
              <w:rPr>
                <w:rFonts w:eastAsia="Century Gothic" w:cs="Century Gothic"/>
                <w:color w:val="000000"/>
              </w:rPr>
              <w:t>Trastornos electrolíticos graves (Na, K, CL, Mg, Ca y P) (Sodio menor de 110 o mayor de 170 meq/lt. Potasio sérico menor de 2 o mayor de 7 meq/lt. Calcio sérico mayor de 15 meq/lt), se considera UCI.</w:t>
            </w:r>
          </w:p>
        </w:tc>
        <w:tc>
          <w:tcPr>
            <w:tcW w:w="2551" w:type="dxa"/>
            <w:vAlign w:val="center"/>
          </w:tcPr>
          <w:p w14:paraId="40C39B64" w14:textId="0BAE4C24" w:rsidR="003A58B8" w:rsidRPr="005E2F6B" w:rsidRDefault="0060338E" w:rsidP="00266593">
            <w:pPr>
              <w:jc w:val="center"/>
            </w:pPr>
            <w:r w:rsidRPr="005E2F6B">
              <w:t>Médico</w:t>
            </w:r>
            <w:r w:rsidR="003A58B8" w:rsidRPr="005E2F6B">
              <w:t xml:space="preserve"> o especialista</w:t>
            </w:r>
            <w:r w:rsidR="003A58B8">
              <w:t xml:space="preserve"> de turno</w:t>
            </w:r>
          </w:p>
        </w:tc>
        <w:tc>
          <w:tcPr>
            <w:tcW w:w="1462" w:type="dxa"/>
            <w:vAlign w:val="center"/>
          </w:tcPr>
          <w:p w14:paraId="2B2D1E6D" w14:textId="2D65C6D4" w:rsidR="003A58B8" w:rsidRPr="005E2F6B" w:rsidRDefault="003A58B8" w:rsidP="00266593">
            <w:pPr>
              <w:jc w:val="center"/>
            </w:pPr>
            <w:r w:rsidRPr="005E2F6B">
              <w:t xml:space="preserve">Historia </w:t>
            </w:r>
            <w:r w:rsidR="0060338E" w:rsidRPr="005E2F6B">
              <w:t>clínica</w:t>
            </w:r>
          </w:p>
        </w:tc>
      </w:tr>
      <w:tr w:rsidR="003A58B8" w14:paraId="787B1C76" w14:textId="77777777" w:rsidTr="00266593">
        <w:tc>
          <w:tcPr>
            <w:tcW w:w="9962" w:type="dxa"/>
            <w:gridSpan w:val="4"/>
            <w:vAlign w:val="center"/>
          </w:tcPr>
          <w:p w14:paraId="70B55B43" w14:textId="688F3AD8" w:rsidR="003A58B8" w:rsidRPr="00266593" w:rsidRDefault="003A58B8" w:rsidP="00266593">
            <w:pPr>
              <w:jc w:val="center"/>
              <w:rPr>
                <w:rFonts w:eastAsia="Century Gothic" w:cs="Century Gothic"/>
                <w:b/>
                <w:color w:val="000000"/>
              </w:rPr>
            </w:pPr>
            <w:r w:rsidRPr="003631B1">
              <w:rPr>
                <w:rFonts w:eastAsia="Century Gothic" w:cs="Century Gothic"/>
                <w:b/>
                <w:color w:val="000000"/>
              </w:rPr>
              <w:t>QUIRÚRGICOS</w:t>
            </w:r>
          </w:p>
        </w:tc>
      </w:tr>
      <w:tr w:rsidR="003A58B8" w14:paraId="0DB0DEFC" w14:textId="77777777" w:rsidTr="0077028D">
        <w:tc>
          <w:tcPr>
            <w:tcW w:w="802" w:type="dxa"/>
          </w:tcPr>
          <w:p w14:paraId="25FFD647" w14:textId="77777777" w:rsidR="003A58B8" w:rsidRPr="00254255" w:rsidRDefault="003A58B8" w:rsidP="0077028D">
            <w:pPr>
              <w:rPr>
                <w:b/>
              </w:rPr>
            </w:pPr>
            <w:r w:rsidRPr="00254255">
              <w:rPr>
                <w:b/>
              </w:rPr>
              <w:t>No</w:t>
            </w:r>
          </w:p>
        </w:tc>
        <w:tc>
          <w:tcPr>
            <w:tcW w:w="5147" w:type="dxa"/>
          </w:tcPr>
          <w:p w14:paraId="62CC1B90" w14:textId="77777777" w:rsidR="003A58B8" w:rsidRPr="003631B1" w:rsidRDefault="003A58B8" w:rsidP="0077028D">
            <w:pPr>
              <w:pBdr>
                <w:top w:val="nil"/>
                <w:left w:val="nil"/>
                <w:bottom w:val="nil"/>
                <w:right w:val="nil"/>
                <w:between w:val="nil"/>
              </w:pBdr>
              <w:jc w:val="center"/>
              <w:rPr>
                <w:rFonts w:eastAsia="Century Gothic" w:cs="Century Gothic"/>
                <w:color w:val="000000"/>
              </w:rPr>
            </w:pPr>
            <w:r w:rsidRPr="00081293">
              <w:rPr>
                <w:b/>
              </w:rPr>
              <w:t>ACTIVIDAD</w:t>
            </w:r>
          </w:p>
        </w:tc>
        <w:tc>
          <w:tcPr>
            <w:tcW w:w="2551" w:type="dxa"/>
          </w:tcPr>
          <w:p w14:paraId="4B4A3EE0" w14:textId="77777777" w:rsidR="003A58B8" w:rsidRPr="005E2F6B" w:rsidRDefault="003A58B8" w:rsidP="0077028D">
            <w:pPr>
              <w:jc w:val="center"/>
            </w:pPr>
            <w:r w:rsidRPr="00081293">
              <w:rPr>
                <w:b/>
              </w:rPr>
              <w:t>RESPONSABLE</w:t>
            </w:r>
          </w:p>
        </w:tc>
        <w:tc>
          <w:tcPr>
            <w:tcW w:w="1462" w:type="dxa"/>
          </w:tcPr>
          <w:p w14:paraId="7A5AEFDD" w14:textId="77777777" w:rsidR="003A58B8" w:rsidRPr="005E2F6B" w:rsidRDefault="003A58B8" w:rsidP="0077028D">
            <w:pPr>
              <w:jc w:val="center"/>
            </w:pPr>
            <w:r>
              <w:rPr>
                <w:b/>
              </w:rPr>
              <w:t>EVIDEN</w:t>
            </w:r>
            <w:r w:rsidRPr="00081293">
              <w:rPr>
                <w:b/>
              </w:rPr>
              <w:t>C</w:t>
            </w:r>
            <w:r>
              <w:rPr>
                <w:b/>
              </w:rPr>
              <w:t>I</w:t>
            </w:r>
            <w:r w:rsidRPr="00081293">
              <w:rPr>
                <w:b/>
              </w:rPr>
              <w:t>A</w:t>
            </w:r>
          </w:p>
        </w:tc>
      </w:tr>
      <w:tr w:rsidR="003A58B8" w14:paraId="05823132" w14:textId="77777777" w:rsidTr="00266593">
        <w:tc>
          <w:tcPr>
            <w:tcW w:w="802" w:type="dxa"/>
            <w:vAlign w:val="center"/>
          </w:tcPr>
          <w:p w14:paraId="55671A06" w14:textId="77777777" w:rsidR="003A58B8" w:rsidRPr="00266593" w:rsidRDefault="003A58B8" w:rsidP="00266593">
            <w:pPr>
              <w:jc w:val="center"/>
              <w:rPr>
                <w:bCs/>
              </w:rPr>
            </w:pPr>
            <w:r w:rsidRPr="00266593">
              <w:rPr>
                <w:bCs/>
              </w:rPr>
              <w:t>1</w:t>
            </w:r>
          </w:p>
        </w:tc>
        <w:tc>
          <w:tcPr>
            <w:tcW w:w="5147" w:type="dxa"/>
          </w:tcPr>
          <w:p w14:paraId="0EB138F6" w14:textId="18090E19" w:rsidR="003A58B8" w:rsidRPr="003631B1" w:rsidRDefault="003A58B8" w:rsidP="0077028D">
            <w:pPr>
              <w:pBdr>
                <w:top w:val="nil"/>
                <w:left w:val="nil"/>
                <w:bottom w:val="nil"/>
                <w:right w:val="nil"/>
                <w:between w:val="nil"/>
              </w:pBdr>
              <w:rPr>
                <w:rFonts w:eastAsia="Century Gothic" w:cs="Century Gothic"/>
                <w:color w:val="000000"/>
              </w:rPr>
            </w:pPr>
            <w:r w:rsidRPr="003631B1">
              <w:rPr>
                <w:rFonts w:eastAsia="Century Gothic" w:cs="Century Gothic"/>
                <w:color w:val="000000"/>
              </w:rPr>
              <w:t>POP de cirugía mayor (oncológica, vascular, tórax, cardiovascular, neuroquirúrgica, trasplante de órgano sólido)</w:t>
            </w:r>
            <w:r>
              <w:rPr>
                <w:rFonts w:eastAsia="Century Gothic" w:cs="Century Gothic"/>
                <w:color w:val="000000"/>
              </w:rPr>
              <w:t>.</w:t>
            </w:r>
          </w:p>
        </w:tc>
        <w:tc>
          <w:tcPr>
            <w:tcW w:w="2551" w:type="dxa"/>
            <w:vAlign w:val="center"/>
          </w:tcPr>
          <w:p w14:paraId="3FE2F4AF" w14:textId="1B91835F" w:rsidR="003A58B8" w:rsidRPr="005E2F6B" w:rsidRDefault="0060338E" w:rsidP="00266593">
            <w:pPr>
              <w:jc w:val="center"/>
            </w:pPr>
            <w:r w:rsidRPr="005E2F6B">
              <w:t>Médico</w:t>
            </w:r>
            <w:r w:rsidR="003A58B8" w:rsidRPr="005E2F6B">
              <w:t xml:space="preserve"> o especialista</w:t>
            </w:r>
            <w:r w:rsidR="003A58B8">
              <w:t xml:space="preserve"> de turno</w:t>
            </w:r>
          </w:p>
        </w:tc>
        <w:tc>
          <w:tcPr>
            <w:tcW w:w="1462" w:type="dxa"/>
            <w:vAlign w:val="center"/>
          </w:tcPr>
          <w:p w14:paraId="00D1A3B6" w14:textId="45DF0D64" w:rsidR="003A58B8" w:rsidRPr="005E2F6B" w:rsidRDefault="003A58B8" w:rsidP="00266593">
            <w:pPr>
              <w:jc w:val="center"/>
            </w:pPr>
            <w:r w:rsidRPr="005E2F6B">
              <w:t xml:space="preserve">Historia </w:t>
            </w:r>
            <w:r w:rsidR="0060338E" w:rsidRPr="005E2F6B">
              <w:t>clínica</w:t>
            </w:r>
          </w:p>
        </w:tc>
      </w:tr>
      <w:tr w:rsidR="003A58B8" w14:paraId="57E14603" w14:textId="77777777" w:rsidTr="00266593">
        <w:tc>
          <w:tcPr>
            <w:tcW w:w="802" w:type="dxa"/>
            <w:vAlign w:val="center"/>
          </w:tcPr>
          <w:p w14:paraId="6EA607DB" w14:textId="77777777" w:rsidR="003A58B8" w:rsidRPr="00266593" w:rsidRDefault="003A58B8" w:rsidP="00266593">
            <w:pPr>
              <w:jc w:val="center"/>
              <w:rPr>
                <w:bCs/>
              </w:rPr>
            </w:pPr>
            <w:r w:rsidRPr="00266593">
              <w:rPr>
                <w:bCs/>
              </w:rPr>
              <w:t>2</w:t>
            </w:r>
          </w:p>
        </w:tc>
        <w:tc>
          <w:tcPr>
            <w:tcW w:w="5147" w:type="dxa"/>
          </w:tcPr>
          <w:p w14:paraId="728846D6" w14:textId="77777777" w:rsidR="003A58B8" w:rsidRPr="003631B1" w:rsidRDefault="003A58B8" w:rsidP="0077028D">
            <w:pPr>
              <w:pBdr>
                <w:top w:val="nil"/>
                <w:left w:val="nil"/>
                <w:bottom w:val="nil"/>
                <w:right w:val="nil"/>
                <w:between w:val="nil"/>
              </w:pBdr>
              <w:rPr>
                <w:rFonts w:eastAsia="Century Gothic" w:cs="Century Gothic"/>
                <w:color w:val="000000"/>
              </w:rPr>
            </w:pPr>
            <w:r w:rsidRPr="003631B1">
              <w:rPr>
                <w:rFonts w:eastAsia="Century Gothic" w:cs="Century Gothic"/>
                <w:color w:val="000000"/>
              </w:rPr>
              <w:t>POP en paciente con inestabilidad intraoperatoria, con solo necesidad de monitoria; se considera UCIN. Si requiere algún tipo de intervención, diferente a infusión de Amiodarona, se considera UCI.</w:t>
            </w:r>
          </w:p>
        </w:tc>
        <w:tc>
          <w:tcPr>
            <w:tcW w:w="2551" w:type="dxa"/>
            <w:vAlign w:val="center"/>
          </w:tcPr>
          <w:p w14:paraId="71127E71" w14:textId="4F35D2BE" w:rsidR="003A58B8" w:rsidRPr="005E2F6B" w:rsidRDefault="0060338E" w:rsidP="00266593">
            <w:pPr>
              <w:jc w:val="center"/>
            </w:pPr>
            <w:r w:rsidRPr="005E2F6B">
              <w:t>Médico</w:t>
            </w:r>
            <w:r w:rsidR="003A58B8" w:rsidRPr="005E2F6B">
              <w:t xml:space="preserve"> o especialista</w:t>
            </w:r>
            <w:r w:rsidR="003A58B8">
              <w:t xml:space="preserve"> de turno</w:t>
            </w:r>
          </w:p>
        </w:tc>
        <w:tc>
          <w:tcPr>
            <w:tcW w:w="1462" w:type="dxa"/>
            <w:vAlign w:val="center"/>
          </w:tcPr>
          <w:p w14:paraId="6D89BB3F" w14:textId="3A3AB2D5" w:rsidR="003A58B8" w:rsidRPr="005E2F6B" w:rsidRDefault="003A58B8" w:rsidP="00266593">
            <w:pPr>
              <w:jc w:val="center"/>
            </w:pPr>
            <w:r w:rsidRPr="005E2F6B">
              <w:t xml:space="preserve">Historia </w:t>
            </w:r>
            <w:r w:rsidR="0060338E" w:rsidRPr="005E2F6B">
              <w:t>clínica</w:t>
            </w:r>
          </w:p>
        </w:tc>
      </w:tr>
      <w:tr w:rsidR="003A58B8" w14:paraId="58E7D626" w14:textId="77777777" w:rsidTr="00266593">
        <w:tc>
          <w:tcPr>
            <w:tcW w:w="802" w:type="dxa"/>
            <w:vAlign w:val="center"/>
          </w:tcPr>
          <w:p w14:paraId="7847D11B" w14:textId="77777777" w:rsidR="003A58B8" w:rsidRPr="00266593" w:rsidRDefault="003A58B8" w:rsidP="00266593">
            <w:pPr>
              <w:jc w:val="center"/>
              <w:rPr>
                <w:bCs/>
              </w:rPr>
            </w:pPr>
            <w:r w:rsidRPr="00266593">
              <w:rPr>
                <w:bCs/>
              </w:rPr>
              <w:t>3</w:t>
            </w:r>
          </w:p>
        </w:tc>
        <w:tc>
          <w:tcPr>
            <w:tcW w:w="5147" w:type="dxa"/>
            <w:vAlign w:val="center"/>
          </w:tcPr>
          <w:p w14:paraId="5A247787" w14:textId="1B4DF051" w:rsidR="003A58B8" w:rsidRPr="003631B1" w:rsidRDefault="003A58B8" w:rsidP="00266593">
            <w:pPr>
              <w:pBdr>
                <w:top w:val="nil"/>
                <w:left w:val="nil"/>
                <w:bottom w:val="nil"/>
                <w:right w:val="nil"/>
                <w:between w:val="nil"/>
              </w:pBdr>
              <w:jc w:val="left"/>
              <w:rPr>
                <w:rFonts w:eastAsia="Century Gothic" w:cs="Century Gothic"/>
                <w:color w:val="000000"/>
              </w:rPr>
            </w:pPr>
            <w:r w:rsidRPr="003631B1">
              <w:rPr>
                <w:rFonts w:eastAsia="Century Gothic" w:cs="Century Gothic"/>
                <w:color w:val="000000"/>
              </w:rPr>
              <w:t>POP de pacientes con cirugía de control de daños más necesidad de abdomen abierto.</w:t>
            </w:r>
          </w:p>
        </w:tc>
        <w:tc>
          <w:tcPr>
            <w:tcW w:w="2551" w:type="dxa"/>
            <w:vAlign w:val="center"/>
          </w:tcPr>
          <w:p w14:paraId="440A4E15" w14:textId="7A199465" w:rsidR="003A58B8" w:rsidRPr="005E2F6B" w:rsidRDefault="0060338E" w:rsidP="00266593">
            <w:pPr>
              <w:jc w:val="center"/>
            </w:pPr>
            <w:r w:rsidRPr="005E2F6B">
              <w:t>Médico</w:t>
            </w:r>
            <w:r w:rsidR="003A58B8" w:rsidRPr="005E2F6B">
              <w:t xml:space="preserve"> o especialista</w:t>
            </w:r>
            <w:r w:rsidR="003A58B8">
              <w:t xml:space="preserve"> de turno</w:t>
            </w:r>
          </w:p>
        </w:tc>
        <w:tc>
          <w:tcPr>
            <w:tcW w:w="1462" w:type="dxa"/>
            <w:vAlign w:val="center"/>
          </w:tcPr>
          <w:p w14:paraId="5A6265E0" w14:textId="4A9C55AB" w:rsidR="003A58B8" w:rsidRDefault="003A58B8" w:rsidP="00266593">
            <w:pPr>
              <w:jc w:val="center"/>
            </w:pPr>
            <w:r w:rsidRPr="005E2F6B">
              <w:t xml:space="preserve">Historia </w:t>
            </w:r>
            <w:r w:rsidR="0060338E" w:rsidRPr="005E2F6B">
              <w:t>clínica</w:t>
            </w:r>
          </w:p>
          <w:p w14:paraId="0BEB31F2" w14:textId="77777777" w:rsidR="003A58B8" w:rsidRPr="005E2F6B" w:rsidRDefault="003A58B8" w:rsidP="00266593">
            <w:pPr>
              <w:jc w:val="center"/>
            </w:pPr>
          </w:p>
        </w:tc>
      </w:tr>
      <w:tr w:rsidR="003A58B8" w14:paraId="4034719C" w14:textId="77777777" w:rsidTr="00266593">
        <w:tc>
          <w:tcPr>
            <w:tcW w:w="9962" w:type="dxa"/>
            <w:gridSpan w:val="4"/>
            <w:vAlign w:val="center"/>
          </w:tcPr>
          <w:p w14:paraId="51979B7A" w14:textId="4FFF4922" w:rsidR="003A58B8" w:rsidRPr="00266593" w:rsidRDefault="003A58B8" w:rsidP="00266593">
            <w:pPr>
              <w:jc w:val="center"/>
              <w:rPr>
                <w:rFonts w:eastAsia="Century Gothic" w:cs="Century Gothic"/>
                <w:b/>
                <w:color w:val="000000"/>
              </w:rPr>
            </w:pPr>
            <w:r w:rsidRPr="003631B1">
              <w:rPr>
                <w:rFonts w:eastAsia="Century Gothic" w:cs="Century Gothic"/>
                <w:b/>
                <w:color w:val="000000"/>
              </w:rPr>
              <w:t>MISCELÁNEOS</w:t>
            </w:r>
          </w:p>
        </w:tc>
      </w:tr>
      <w:tr w:rsidR="003A58B8" w:rsidRPr="005E2F6B" w14:paraId="56466566" w14:textId="77777777" w:rsidTr="0077028D">
        <w:tc>
          <w:tcPr>
            <w:tcW w:w="802" w:type="dxa"/>
          </w:tcPr>
          <w:p w14:paraId="36F742CB" w14:textId="77777777" w:rsidR="003A58B8" w:rsidRPr="00254255" w:rsidRDefault="003A58B8" w:rsidP="0077028D">
            <w:pPr>
              <w:rPr>
                <w:b/>
              </w:rPr>
            </w:pPr>
            <w:r w:rsidRPr="00254255">
              <w:rPr>
                <w:b/>
              </w:rPr>
              <w:t>No</w:t>
            </w:r>
          </w:p>
        </w:tc>
        <w:tc>
          <w:tcPr>
            <w:tcW w:w="5147" w:type="dxa"/>
          </w:tcPr>
          <w:p w14:paraId="46CA2669" w14:textId="77777777" w:rsidR="003A58B8" w:rsidRPr="003631B1" w:rsidRDefault="003A58B8" w:rsidP="0077028D">
            <w:pPr>
              <w:pBdr>
                <w:top w:val="nil"/>
                <w:left w:val="nil"/>
                <w:bottom w:val="nil"/>
                <w:right w:val="nil"/>
                <w:between w:val="nil"/>
              </w:pBdr>
              <w:jc w:val="center"/>
              <w:rPr>
                <w:rFonts w:eastAsia="Century Gothic" w:cs="Century Gothic"/>
                <w:color w:val="000000"/>
              </w:rPr>
            </w:pPr>
            <w:r w:rsidRPr="00081293">
              <w:rPr>
                <w:b/>
              </w:rPr>
              <w:t>ACTIVIDAD</w:t>
            </w:r>
          </w:p>
        </w:tc>
        <w:tc>
          <w:tcPr>
            <w:tcW w:w="2551" w:type="dxa"/>
          </w:tcPr>
          <w:p w14:paraId="54305A9E" w14:textId="77777777" w:rsidR="003A58B8" w:rsidRPr="005E2F6B" w:rsidRDefault="003A58B8" w:rsidP="0077028D">
            <w:pPr>
              <w:jc w:val="center"/>
            </w:pPr>
            <w:r w:rsidRPr="00081293">
              <w:rPr>
                <w:b/>
              </w:rPr>
              <w:t>RESPONSABLE</w:t>
            </w:r>
          </w:p>
        </w:tc>
        <w:tc>
          <w:tcPr>
            <w:tcW w:w="1462" w:type="dxa"/>
          </w:tcPr>
          <w:p w14:paraId="5E113C62" w14:textId="77777777" w:rsidR="003A58B8" w:rsidRPr="005E2F6B" w:rsidRDefault="003A58B8" w:rsidP="0077028D">
            <w:pPr>
              <w:jc w:val="center"/>
            </w:pPr>
            <w:r>
              <w:rPr>
                <w:b/>
              </w:rPr>
              <w:t>EVIDEN</w:t>
            </w:r>
            <w:r w:rsidRPr="00081293">
              <w:rPr>
                <w:b/>
              </w:rPr>
              <w:t>C</w:t>
            </w:r>
            <w:r>
              <w:rPr>
                <w:b/>
              </w:rPr>
              <w:t>I</w:t>
            </w:r>
            <w:r w:rsidRPr="00081293">
              <w:rPr>
                <w:b/>
              </w:rPr>
              <w:t>A</w:t>
            </w:r>
          </w:p>
        </w:tc>
      </w:tr>
      <w:tr w:rsidR="003A58B8" w:rsidRPr="005E2F6B" w14:paraId="50AD461D" w14:textId="77777777" w:rsidTr="00266593">
        <w:tc>
          <w:tcPr>
            <w:tcW w:w="802" w:type="dxa"/>
            <w:vAlign w:val="center"/>
          </w:tcPr>
          <w:p w14:paraId="65ACE62D" w14:textId="77777777" w:rsidR="003A58B8" w:rsidRPr="00266593" w:rsidRDefault="003A58B8" w:rsidP="00266593">
            <w:pPr>
              <w:jc w:val="center"/>
              <w:rPr>
                <w:bCs/>
              </w:rPr>
            </w:pPr>
            <w:r w:rsidRPr="00266593">
              <w:rPr>
                <w:bCs/>
              </w:rPr>
              <w:t>1</w:t>
            </w:r>
          </w:p>
        </w:tc>
        <w:tc>
          <w:tcPr>
            <w:tcW w:w="5147" w:type="dxa"/>
            <w:vAlign w:val="center"/>
          </w:tcPr>
          <w:p w14:paraId="5E93B88C" w14:textId="721F48D0" w:rsidR="003A58B8" w:rsidRPr="003631B1" w:rsidRDefault="003A58B8" w:rsidP="00266593">
            <w:pPr>
              <w:pBdr>
                <w:top w:val="nil"/>
                <w:left w:val="nil"/>
                <w:bottom w:val="nil"/>
                <w:right w:val="nil"/>
                <w:between w:val="nil"/>
              </w:pBdr>
              <w:jc w:val="left"/>
              <w:rPr>
                <w:rFonts w:eastAsia="Century Gothic" w:cs="Century Gothic"/>
                <w:color w:val="000000"/>
              </w:rPr>
            </w:pPr>
            <w:r>
              <w:rPr>
                <w:rFonts w:eastAsia="Century Gothic" w:cs="Century Gothic"/>
                <w:color w:val="000000"/>
              </w:rPr>
              <w:t xml:space="preserve">Intoxicaciones </w:t>
            </w:r>
            <w:r w:rsidRPr="000F7B9D">
              <w:rPr>
                <w:rFonts w:eastAsia="Century Gothic" w:cs="Century Gothic"/>
                <w:color w:val="000000"/>
              </w:rPr>
              <w:t>con compromiso hemodinámico metabólico o respiratorio</w:t>
            </w:r>
            <w:r>
              <w:rPr>
                <w:rFonts w:eastAsia="Century Gothic" w:cs="Century Gothic"/>
                <w:color w:val="000000"/>
              </w:rPr>
              <w:t>.</w:t>
            </w:r>
          </w:p>
        </w:tc>
        <w:tc>
          <w:tcPr>
            <w:tcW w:w="2551" w:type="dxa"/>
            <w:vAlign w:val="center"/>
          </w:tcPr>
          <w:p w14:paraId="641BB5B0" w14:textId="16C71661" w:rsidR="003A58B8" w:rsidRPr="005E2F6B" w:rsidRDefault="0060338E" w:rsidP="00266593">
            <w:pPr>
              <w:jc w:val="center"/>
            </w:pPr>
            <w:r w:rsidRPr="005E2F6B">
              <w:t>Médico</w:t>
            </w:r>
            <w:r w:rsidR="003A58B8" w:rsidRPr="005E2F6B">
              <w:t xml:space="preserve"> o especialista</w:t>
            </w:r>
            <w:r w:rsidR="003A58B8">
              <w:t xml:space="preserve"> de turno</w:t>
            </w:r>
          </w:p>
        </w:tc>
        <w:tc>
          <w:tcPr>
            <w:tcW w:w="1462" w:type="dxa"/>
            <w:vAlign w:val="center"/>
          </w:tcPr>
          <w:p w14:paraId="30F20B6E" w14:textId="6F75F53C" w:rsidR="003A58B8" w:rsidRPr="005E2F6B" w:rsidRDefault="003A58B8" w:rsidP="00266593">
            <w:pPr>
              <w:jc w:val="center"/>
            </w:pPr>
            <w:r w:rsidRPr="005E2F6B">
              <w:t xml:space="preserve">Historia </w:t>
            </w:r>
            <w:r w:rsidR="0060338E" w:rsidRPr="005E2F6B">
              <w:t>clínica</w:t>
            </w:r>
          </w:p>
        </w:tc>
      </w:tr>
      <w:tr w:rsidR="003A58B8" w:rsidRPr="005E2F6B" w14:paraId="1044C1FF" w14:textId="77777777" w:rsidTr="00266593">
        <w:tc>
          <w:tcPr>
            <w:tcW w:w="802" w:type="dxa"/>
            <w:vAlign w:val="center"/>
          </w:tcPr>
          <w:p w14:paraId="2267A77F" w14:textId="77777777" w:rsidR="003A58B8" w:rsidRPr="00266593" w:rsidRDefault="003A58B8" w:rsidP="00266593">
            <w:pPr>
              <w:jc w:val="center"/>
              <w:rPr>
                <w:bCs/>
              </w:rPr>
            </w:pPr>
            <w:r w:rsidRPr="00266593">
              <w:rPr>
                <w:bCs/>
              </w:rPr>
              <w:t>2</w:t>
            </w:r>
          </w:p>
        </w:tc>
        <w:tc>
          <w:tcPr>
            <w:tcW w:w="5147" w:type="dxa"/>
            <w:vAlign w:val="center"/>
          </w:tcPr>
          <w:p w14:paraId="4E59A3DC" w14:textId="35394D19" w:rsidR="003A58B8" w:rsidRPr="003631B1" w:rsidRDefault="003A58B8" w:rsidP="00266593">
            <w:pPr>
              <w:pBdr>
                <w:top w:val="nil"/>
                <w:left w:val="nil"/>
                <w:bottom w:val="nil"/>
                <w:right w:val="nil"/>
                <w:between w:val="nil"/>
              </w:pBdr>
              <w:jc w:val="left"/>
              <w:rPr>
                <w:rFonts w:eastAsia="Century Gothic" w:cs="Century Gothic"/>
                <w:color w:val="000000"/>
              </w:rPr>
            </w:pPr>
            <w:r w:rsidRPr="000F7B9D">
              <w:rPr>
                <w:rFonts w:eastAsia="Century Gothic" w:cs="Century Gothic"/>
                <w:color w:val="000000"/>
              </w:rPr>
              <w:t>Quemaduras mayores del 20 % ASC y eléctricas.</w:t>
            </w:r>
          </w:p>
        </w:tc>
        <w:tc>
          <w:tcPr>
            <w:tcW w:w="2551" w:type="dxa"/>
            <w:vAlign w:val="center"/>
          </w:tcPr>
          <w:p w14:paraId="5FF020BC" w14:textId="6A2D930D" w:rsidR="003A58B8" w:rsidRPr="005E2F6B" w:rsidRDefault="0060338E" w:rsidP="00266593">
            <w:pPr>
              <w:jc w:val="center"/>
            </w:pPr>
            <w:r w:rsidRPr="005E2F6B">
              <w:t>Médico</w:t>
            </w:r>
            <w:r w:rsidR="003A58B8" w:rsidRPr="005E2F6B">
              <w:t xml:space="preserve"> o especialista</w:t>
            </w:r>
            <w:r w:rsidR="003A58B8">
              <w:t xml:space="preserve"> de turno</w:t>
            </w:r>
          </w:p>
        </w:tc>
        <w:tc>
          <w:tcPr>
            <w:tcW w:w="1462" w:type="dxa"/>
            <w:vAlign w:val="center"/>
          </w:tcPr>
          <w:p w14:paraId="1A24C921" w14:textId="57FC2937" w:rsidR="003A58B8" w:rsidRPr="005E2F6B" w:rsidRDefault="003A58B8" w:rsidP="00266593">
            <w:pPr>
              <w:jc w:val="center"/>
            </w:pPr>
            <w:r w:rsidRPr="005E2F6B">
              <w:t xml:space="preserve">Historia </w:t>
            </w:r>
            <w:r w:rsidR="0060338E" w:rsidRPr="005E2F6B">
              <w:t>clínica</w:t>
            </w:r>
          </w:p>
        </w:tc>
      </w:tr>
      <w:tr w:rsidR="003A58B8" w:rsidRPr="005E2F6B" w14:paraId="3B6D39DF" w14:textId="77777777" w:rsidTr="00266593">
        <w:tc>
          <w:tcPr>
            <w:tcW w:w="802" w:type="dxa"/>
            <w:vAlign w:val="center"/>
          </w:tcPr>
          <w:p w14:paraId="38D3004B" w14:textId="77777777" w:rsidR="003A58B8" w:rsidRPr="00266593" w:rsidRDefault="003A58B8" w:rsidP="00266593">
            <w:pPr>
              <w:jc w:val="center"/>
              <w:rPr>
                <w:bCs/>
              </w:rPr>
            </w:pPr>
            <w:r w:rsidRPr="00266593">
              <w:rPr>
                <w:bCs/>
              </w:rPr>
              <w:t>3</w:t>
            </w:r>
          </w:p>
        </w:tc>
        <w:tc>
          <w:tcPr>
            <w:tcW w:w="5147" w:type="dxa"/>
          </w:tcPr>
          <w:p w14:paraId="11BF20FB" w14:textId="77777777" w:rsidR="003A58B8" w:rsidRPr="003631B1" w:rsidRDefault="003A58B8" w:rsidP="0077028D">
            <w:pPr>
              <w:pBdr>
                <w:top w:val="nil"/>
                <w:left w:val="nil"/>
                <w:bottom w:val="nil"/>
                <w:right w:val="nil"/>
                <w:between w:val="nil"/>
              </w:pBdr>
              <w:rPr>
                <w:rFonts w:eastAsia="Century Gothic" w:cs="Century Gothic"/>
                <w:color w:val="000000"/>
              </w:rPr>
            </w:pPr>
            <w:r w:rsidRPr="003631B1">
              <w:rPr>
                <w:rFonts w:eastAsia="Century Gothic" w:cs="Century Gothic"/>
                <w:color w:val="000000"/>
              </w:rPr>
              <w:t>Necesidad de soporte vasodilatador (Con la excepción del USO de NTG como medida únicamente anti-isquémica, que se considera UCIN)</w:t>
            </w:r>
            <w:r>
              <w:rPr>
                <w:rFonts w:eastAsia="Century Gothic" w:cs="Century Gothic"/>
                <w:color w:val="000000"/>
              </w:rPr>
              <w:t>.</w:t>
            </w:r>
          </w:p>
        </w:tc>
        <w:tc>
          <w:tcPr>
            <w:tcW w:w="2551" w:type="dxa"/>
            <w:vAlign w:val="center"/>
          </w:tcPr>
          <w:p w14:paraId="6C60E797" w14:textId="6D8BA767" w:rsidR="003A58B8" w:rsidRPr="005E2F6B" w:rsidRDefault="0060338E" w:rsidP="00266593">
            <w:pPr>
              <w:jc w:val="center"/>
            </w:pPr>
            <w:r w:rsidRPr="005E2F6B">
              <w:t>Médico</w:t>
            </w:r>
            <w:r w:rsidR="003A58B8" w:rsidRPr="005E2F6B">
              <w:t xml:space="preserve"> o especialista</w:t>
            </w:r>
            <w:r w:rsidR="003A58B8">
              <w:t xml:space="preserve"> de turno</w:t>
            </w:r>
          </w:p>
        </w:tc>
        <w:tc>
          <w:tcPr>
            <w:tcW w:w="1462" w:type="dxa"/>
            <w:vAlign w:val="center"/>
          </w:tcPr>
          <w:p w14:paraId="5CA184B7" w14:textId="5EFBC483" w:rsidR="003A58B8" w:rsidRPr="005E2F6B" w:rsidRDefault="003A58B8" w:rsidP="00266593">
            <w:pPr>
              <w:jc w:val="center"/>
            </w:pPr>
            <w:r w:rsidRPr="005E2F6B">
              <w:t xml:space="preserve">Historia </w:t>
            </w:r>
            <w:r w:rsidR="0060338E" w:rsidRPr="005E2F6B">
              <w:t>clínica</w:t>
            </w:r>
          </w:p>
        </w:tc>
      </w:tr>
    </w:tbl>
    <w:p w14:paraId="6851EE3C" w14:textId="77777777" w:rsidR="003A58B8" w:rsidRDefault="003A58B8" w:rsidP="003A58B8"/>
    <w:p w14:paraId="2A2D65EA" w14:textId="2D2025E5" w:rsidR="003A58B8" w:rsidRPr="00081293" w:rsidRDefault="003A58B8" w:rsidP="00FC2AE1">
      <w:pPr>
        <w:pStyle w:val="Prrafodelista"/>
        <w:widowControl w:val="0"/>
        <w:numPr>
          <w:ilvl w:val="2"/>
          <w:numId w:val="18"/>
        </w:numPr>
        <w:pBdr>
          <w:top w:val="nil"/>
          <w:left w:val="nil"/>
          <w:bottom w:val="nil"/>
          <w:right w:val="nil"/>
          <w:between w:val="nil"/>
        </w:pBdr>
        <w:tabs>
          <w:tab w:val="left" w:pos="1060"/>
        </w:tabs>
        <w:rPr>
          <w:rFonts w:eastAsia="Century Gothic" w:cs="Century Gothic"/>
          <w:b/>
          <w:color w:val="000000"/>
        </w:rPr>
      </w:pPr>
      <w:r w:rsidRPr="00081293">
        <w:rPr>
          <w:rFonts w:eastAsia="Century Gothic" w:cs="Century Gothic"/>
          <w:b/>
          <w:color w:val="000000"/>
        </w:rPr>
        <w:t xml:space="preserve">CRITERIOS DE INGRESO EN </w:t>
      </w:r>
      <w:r>
        <w:rPr>
          <w:rFonts w:eastAsia="Century Gothic" w:cs="Century Gothic"/>
          <w:b/>
          <w:color w:val="000000"/>
        </w:rPr>
        <w:t xml:space="preserve">LA UNIDAD DE CUIDADOS INTERMEDIO </w:t>
      </w:r>
    </w:p>
    <w:p w14:paraId="2AAB8DFD" w14:textId="77777777" w:rsidR="003A58B8" w:rsidRDefault="003A58B8" w:rsidP="003A58B8"/>
    <w:p w14:paraId="1272DD6F" w14:textId="77777777" w:rsidR="003A58B8" w:rsidRDefault="003A58B8" w:rsidP="003A58B8">
      <w:pPr>
        <w:rPr>
          <w:rFonts w:eastAsia="Century Gothic" w:cs="Century Gothic"/>
          <w:color w:val="000000"/>
        </w:rPr>
      </w:pPr>
      <w:r w:rsidRPr="00FC2AE1">
        <w:rPr>
          <w:rFonts w:eastAsia="Century Gothic" w:cs="Century Gothic"/>
          <w:b/>
          <w:i/>
          <w:color w:val="000000"/>
        </w:rPr>
        <w:t>NOTA</w:t>
      </w:r>
      <w:r w:rsidRPr="003631B1">
        <w:rPr>
          <w:rFonts w:eastAsia="Century Gothic" w:cs="Century Gothic"/>
          <w:color w:val="000000"/>
        </w:rPr>
        <w:t>: Las siguientes indicaciones deben ser precedidas de AUSENCIA DE CUALQUIER INDICACIÓN DE MONITORIA EN UCI para que pueda aplicarse el criterio de monitoria UCIN.</w:t>
      </w:r>
    </w:p>
    <w:p w14:paraId="5BA5997B" w14:textId="77777777" w:rsidR="003A58B8" w:rsidRDefault="003A58B8" w:rsidP="003A58B8"/>
    <w:tbl>
      <w:tblPr>
        <w:tblStyle w:val="Tablaconcuadrcula"/>
        <w:tblW w:w="0" w:type="auto"/>
        <w:tblLook w:val="04A0" w:firstRow="1" w:lastRow="0" w:firstColumn="1" w:lastColumn="0" w:noHBand="0" w:noVBand="1"/>
      </w:tblPr>
      <w:tblGrid>
        <w:gridCol w:w="802"/>
        <w:gridCol w:w="5147"/>
        <w:gridCol w:w="2551"/>
        <w:gridCol w:w="1374"/>
      </w:tblGrid>
      <w:tr w:rsidR="003A58B8" w:rsidRPr="005E2F6B" w14:paraId="19463F5C" w14:textId="77777777" w:rsidTr="00266593">
        <w:tc>
          <w:tcPr>
            <w:tcW w:w="9776" w:type="dxa"/>
            <w:gridSpan w:val="4"/>
            <w:vAlign w:val="center"/>
          </w:tcPr>
          <w:p w14:paraId="77873697" w14:textId="5C0AEB41" w:rsidR="003A58B8" w:rsidRPr="00266593" w:rsidRDefault="003A58B8" w:rsidP="00266593">
            <w:pPr>
              <w:jc w:val="center"/>
              <w:rPr>
                <w:rFonts w:eastAsia="Century Gothic" w:cs="Century Gothic"/>
                <w:b/>
                <w:color w:val="000000"/>
              </w:rPr>
            </w:pPr>
            <w:r w:rsidRPr="000F7B9D">
              <w:rPr>
                <w:rFonts w:eastAsia="Century Gothic" w:cs="Century Gothic"/>
                <w:b/>
                <w:color w:val="000000"/>
              </w:rPr>
              <w:t>CARDIOVASCULARES</w:t>
            </w:r>
          </w:p>
        </w:tc>
      </w:tr>
      <w:tr w:rsidR="003A58B8" w:rsidRPr="005E2F6B" w14:paraId="2D1F3CE3" w14:textId="77777777" w:rsidTr="003A58B8">
        <w:tc>
          <w:tcPr>
            <w:tcW w:w="802" w:type="dxa"/>
          </w:tcPr>
          <w:p w14:paraId="36F973AE" w14:textId="77777777" w:rsidR="003A58B8" w:rsidRPr="00254255" w:rsidRDefault="003A58B8" w:rsidP="0077028D">
            <w:pPr>
              <w:rPr>
                <w:b/>
              </w:rPr>
            </w:pPr>
            <w:r w:rsidRPr="00254255">
              <w:rPr>
                <w:b/>
              </w:rPr>
              <w:lastRenderedPageBreak/>
              <w:t>No</w:t>
            </w:r>
          </w:p>
        </w:tc>
        <w:tc>
          <w:tcPr>
            <w:tcW w:w="5147" w:type="dxa"/>
          </w:tcPr>
          <w:p w14:paraId="1AD7AA16" w14:textId="77777777" w:rsidR="003A58B8" w:rsidRPr="003631B1" w:rsidRDefault="003A58B8" w:rsidP="0077028D">
            <w:pPr>
              <w:pBdr>
                <w:top w:val="nil"/>
                <w:left w:val="nil"/>
                <w:bottom w:val="nil"/>
                <w:right w:val="nil"/>
                <w:between w:val="nil"/>
              </w:pBdr>
              <w:jc w:val="center"/>
              <w:rPr>
                <w:rFonts w:eastAsia="Century Gothic" w:cs="Century Gothic"/>
                <w:color w:val="000000"/>
              </w:rPr>
            </w:pPr>
            <w:r w:rsidRPr="00081293">
              <w:rPr>
                <w:b/>
              </w:rPr>
              <w:t>ACTIVIDAD</w:t>
            </w:r>
          </w:p>
        </w:tc>
        <w:tc>
          <w:tcPr>
            <w:tcW w:w="2551" w:type="dxa"/>
          </w:tcPr>
          <w:p w14:paraId="5EA4D998" w14:textId="77777777" w:rsidR="003A58B8" w:rsidRPr="005E2F6B" w:rsidRDefault="003A58B8" w:rsidP="0077028D">
            <w:pPr>
              <w:jc w:val="center"/>
            </w:pPr>
            <w:r w:rsidRPr="00081293">
              <w:rPr>
                <w:b/>
              </w:rPr>
              <w:t>RESPONSABLE</w:t>
            </w:r>
          </w:p>
        </w:tc>
        <w:tc>
          <w:tcPr>
            <w:tcW w:w="1276" w:type="dxa"/>
          </w:tcPr>
          <w:p w14:paraId="753C809F" w14:textId="77777777" w:rsidR="003A58B8" w:rsidRPr="005E2F6B" w:rsidRDefault="003A58B8" w:rsidP="0077028D">
            <w:pPr>
              <w:jc w:val="center"/>
            </w:pPr>
            <w:r>
              <w:rPr>
                <w:b/>
              </w:rPr>
              <w:t>EVIDEN</w:t>
            </w:r>
            <w:r w:rsidRPr="00081293">
              <w:rPr>
                <w:b/>
              </w:rPr>
              <w:t>C</w:t>
            </w:r>
            <w:r>
              <w:rPr>
                <w:b/>
              </w:rPr>
              <w:t>I</w:t>
            </w:r>
            <w:r w:rsidRPr="00081293">
              <w:rPr>
                <w:b/>
              </w:rPr>
              <w:t>A</w:t>
            </w:r>
          </w:p>
        </w:tc>
      </w:tr>
      <w:tr w:rsidR="003A58B8" w:rsidRPr="005E2F6B" w14:paraId="2EDCFEB4" w14:textId="77777777" w:rsidTr="00266593">
        <w:tc>
          <w:tcPr>
            <w:tcW w:w="802" w:type="dxa"/>
            <w:vAlign w:val="center"/>
          </w:tcPr>
          <w:p w14:paraId="226FA450" w14:textId="77777777" w:rsidR="003A58B8" w:rsidRPr="00266593" w:rsidRDefault="003A58B8" w:rsidP="00266593">
            <w:pPr>
              <w:jc w:val="center"/>
              <w:rPr>
                <w:bCs/>
              </w:rPr>
            </w:pPr>
            <w:r w:rsidRPr="00266593">
              <w:rPr>
                <w:bCs/>
              </w:rPr>
              <w:t>1</w:t>
            </w:r>
          </w:p>
        </w:tc>
        <w:tc>
          <w:tcPr>
            <w:tcW w:w="5147" w:type="dxa"/>
          </w:tcPr>
          <w:p w14:paraId="706DC2DC" w14:textId="7E9007D7" w:rsidR="003A58B8" w:rsidRPr="003631B1" w:rsidRDefault="003A58B8" w:rsidP="0077028D">
            <w:pPr>
              <w:pBdr>
                <w:top w:val="nil"/>
                <w:left w:val="nil"/>
                <w:bottom w:val="nil"/>
                <w:right w:val="nil"/>
                <w:between w:val="nil"/>
              </w:pBdr>
              <w:rPr>
                <w:rFonts w:eastAsia="Century Gothic" w:cs="Century Gothic"/>
                <w:color w:val="000000"/>
              </w:rPr>
            </w:pPr>
            <w:r w:rsidRPr="003631B1">
              <w:rPr>
                <w:rFonts w:eastAsia="Century Gothic" w:cs="Century Gothic"/>
                <w:color w:val="000000"/>
              </w:rPr>
              <w:t>Trastornos del ritmo y la conducción con bajo riesgo de colapso hemodinámico (descartados los ritmos bandera roja o de alto riesgo descritos en indicación de manejo en UCI)</w:t>
            </w:r>
          </w:p>
        </w:tc>
        <w:tc>
          <w:tcPr>
            <w:tcW w:w="2551" w:type="dxa"/>
            <w:vAlign w:val="center"/>
          </w:tcPr>
          <w:p w14:paraId="3DD96EE7" w14:textId="7ABA5C08" w:rsidR="003A58B8" w:rsidRPr="005E2F6B" w:rsidRDefault="0060338E" w:rsidP="00266593">
            <w:pPr>
              <w:jc w:val="center"/>
            </w:pPr>
            <w:r w:rsidRPr="005E2F6B">
              <w:t>Médico</w:t>
            </w:r>
            <w:r w:rsidR="003A58B8" w:rsidRPr="005E2F6B">
              <w:t xml:space="preserve"> o especialista</w:t>
            </w:r>
            <w:r w:rsidR="003A58B8">
              <w:t xml:space="preserve"> de turno</w:t>
            </w:r>
          </w:p>
        </w:tc>
        <w:tc>
          <w:tcPr>
            <w:tcW w:w="1276" w:type="dxa"/>
            <w:vAlign w:val="center"/>
          </w:tcPr>
          <w:p w14:paraId="59806CDB" w14:textId="1EAE2214" w:rsidR="003A58B8" w:rsidRPr="005E2F6B" w:rsidRDefault="003A58B8" w:rsidP="00266593">
            <w:pPr>
              <w:jc w:val="center"/>
            </w:pPr>
            <w:r w:rsidRPr="005E2F6B">
              <w:t xml:space="preserve">Historia </w:t>
            </w:r>
            <w:r w:rsidR="0060338E" w:rsidRPr="005E2F6B">
              <w:t>clínica</w:t>
            </w:r>
          </w:p>
        </w:tc>
      </w:tr>
      <w:tr w:rsidR="003A58B8" w:rsidRPr="005E2F6B" w14:paraId="419BF13E" w14:textId="77777777" w:rsidTr="00266593">
        <w:tc>
          <w:tcPr>
            <w:tcW w:w="802" w:type="dxa"/>
            <w:vAlign w:val="center"/>
          </w:tcPr>
          <w:p w14:paraId="6F23FD81" w14:textId="77777777" w:rsidR="003A58B8" w:rsidRPr="00266593" w:rsidRDefault="003A58B8" w:rsidP="00266593">
            <w:pPr>
              <w:jc w:val="center"/>
              <w:rPr>
                <w:bCs/>
              </w:rPr>
            </w:pPr>
            <w:r w:rsidRPr="00266593">
              <w:rPr>
                <w:bCs/>
              </w:rPr>
              <w:t>2</w:t>
            </w:r>
          </w:p>
        </w:tc>
        <w:tc>
          <w:tcPr>
            <w:tcW w:w="5147" w:type="dxa"/>
          </w:tcPr>
          <w:p w14:paraId="580CDFA7" w14:textId="7689B585" w:rsidR="003A58B8" w:rsidRPr="003631B1" w:rsidRDefault="003A58B8" w:rsidP="0077028D">
            <w:pPr>
              <w:pBdr>
                <w:top w:val="nil"/>
                <w:left w:val="nil"/>
                <w:bottom w:val="nil"/>
                <w:right w:val="nil"/>
                <w:between w:val="nil"/>
              </w:pBdr>
              <w:rPr>
                <w:rFonts w:eastAsia="Century Gothic" w:cs="Century Gothic"/>
                <w:color w:val="000000"/>
              </w:rPr>
            </w:pPr>
            <w:r w:rsidRPr="003631B1">
              <w:rPr>
                <w:rFonts w:eastAsia="Century Gothic" w:cs="Century Gothic"/>
                <w:color w:val="000000"/>
              </w:rPr>
              <w:t>Posterior a cateterismo ambulatorio o solicitado desde hospitalización, con necesidad de intervención, se considera manejo en UCIN.</w:t>
            </w:r>
          </w:p>
        </w:tc>
        <w:tc>
          <w:tcPr>
            <w:tcW w:w="2551" w:type="dxa"/>
            <w:vAlign w:val="center"/>
          </w:tcPr>
          <w:p w14:paraId="00ECE6BC" w14:textId="4C4BD675" w:rsidR="003A58B8" w:rsidRPr="005E2F6B" w:rsidRDefault="0060338E" w:rsidP="00266593">
            <w:pPr>
              <w:jc w:val="center"/>
            </w:pPr>
            <w:r w:rsidRPr="005E2F6B">
              <w:t>Médico</w:t>
            </w:r>
            <w:r w:rsidR="003A58B8" w:rsidRPr="005E2F6B">
              <w:t xml:space="preserve"> o especialista</w:t>
            </w:r>
            <w:r w:rsidR="003A58B8">
              <w:t xml:space="preserve"> de turno</w:t>
            </w:r>
          </w:p>
        </w:tc>
        <w:tc>
          <w:tcPr>
            <w:tcW w:w="1276" w:type="dxa"/>
            <w:vAlign w:val="center"/>
          </w:tcPr>
          <w:p w14:paraId="1B5C5E57" w14:textId="05C2C6F2" w:rsidR="003A58B8" w:rsidRPr="005E2F6B" w:rsidRDefault="003A58B8" w:rsidP="00266593">
            <w:pPr>
              <w:jc w:val="center"/>
            </w:pPr>
            <w:r w:rsidRPr="005E2F6B">
              <w:t xml:space="preserve">Historia </w:t>
            </w:r>
            <w:r w:rsidR="0060338E" w:rsidRPr="005E2F6B">
              <w:t>clínica</w:t>
            </w:r>
          </w:p>
        </w:tc>
      </w:tr>
      <w:tr w:rsidR="003A58B8" w:rsidRPr="005E2F6B" w14:paraId="1C81377D" w14:textId="77777777" w:rsidTr="00266593">
        <w:tc>
          <w:tcPr>
            <w:tcW w:w="9776" w:type="dxa"/>
            <w:gridSpan w:val="4"/>
            <w:vAlign w:val="center"/>
          </w:tcPr>
          <w:p w14:paraId="3140C2E2" w14:textId="2D489F5D" w:rsidR="003A58B8" w:rsidRPr="00266593" w:rsidRDefault="003A58B8" w:rsidP="00266593">
            <w:pPr>
              <w:pStyle w:val="Prrafodelista"/>
              <w:jc w:val="center"/>
              <w:rPr>
                <w:rFonts w:eastAsia="Century Gothic" w:cs="Century Gothic"/>
                <w:b/>
                <w:color w:val="000000"/>
              </w:rPr>
            </w:pPr>
            <w:r>
              <w:rPr>
                <w:rFonts w:eastAsia="Century Gothic" w:cs="Century Gothic"/>
                <w:b/>
                <w:color w:val="000000"/>
              </w:rPr>
              <w:t>RESPIRATORIOS</w:t>
            </w:r>
          </w:p>
        </w:tc>
      </w:tr>
      <w:tr w:rsidR="003A58B8" w:rsidRPr="005E2F6B" w14:paraId="320743F0" w14:textId="77777777" w:rsidTr="003A58B8">
        <w:tc>
          <w:tcPr>
            <w:tcW w:w="802" w:type="dxa"/>
          </w:tcPr>
          <w:p w14:paraId="243A72A8" w14:textId="77777777" w:rsidR="003A58B8" w:rsidRPr="00254255" w:rsidRDefault="003A58B8" w:rsidP="0077028D">
            <w:pPr>
              <w:rPr>
                <w:b/>
              </w:rPr>
            </w:pPr>
            <w:r w:rsidRPr="00254255">
              <w:rPr>
                <w:b/>
              </w:rPr>
              <w:t>No</w:t>
            </w:r>
          </w:p>
        </w:tc>
        <w:tc>
          <w:tcPr>
            <w:tcW w:w="5147" w:type="dxa"/>
          </w:tcPr>
          <w:p w14:paraId="714D4C01" w14:textId="77777777" w:rsidR="003A58B8" w:rsidRPr="003631B1" w:rsidRDefault="003A58B8" w:rsidP="0077028D">
            <w:pPr>
              <w:pBdr>
                <w:top w:val="nil"/>
                <w:left w:val="nil"/>
                <w:bottom w:val="nil"/>
                <w:right w:val="nil"/>
                <w:between w:val="nil"/>
              </w:pBdr>
              <w:jc w:val="center"/>
              <w:rPr>
                <w:rFonts w:eastAsia="Century Gothic" w:cs="Century Gothic"/>
                <w:color w:val="000000"/>
              </w:rPr>
            </w:pPr>
            <w:r w:rsidRPr="00081293">
              <w:rPr>
                <w:b/>
              </w:rPr>
              <w:t>ACTIVIDAD</w:t>
            </w:r>
          </w:p>
        </w:tc>
        <w:tc>
          <w:tcPr>
            <w:tcW w:w="2551" w:type="dxa"/>
          </w:tcPr>
          <w:p w14:paraId="3D69AC50" w14:textId="77777777" w:rsidR="003A58B8" w:rsidRPr="005E2F6B" w:rsidRDefault="003A58B8" w:rsidP="0077028D">
            <w:pPr>
              <w:jc w:val="center"/>
            </w:pPr>
            <w:r w:rsidRPr="00081293">
              <w:rPr>
                <w:b/>
              </w:rPr>
              <w:t>RESPONSABLE</w:t>
            </w:r>
          </w:p>
        </w:tc>
        <w:tc>
          <w:tcPr>
            <w:tcW w:w="1276" w:type="dxa"/>
          </w:tcPr>
          <w:p w14:paraId="1A044CE9" w14:textId="77777777" w:rsidR="003A58B8" w:rsidRPr="005E2F6B" w:rsidRDefault="003A58B8" w:rsidP="0077028D">
            <w:pPr>
              <w:jc w:val="center"/>
            </w:pPr>
            <w:r>
              <w:rPr>
                <w:b/>
              </w:rPr>
              <w:t>EVIDEN</w:t>
            </w:r>
            <w:r w:rsidRPr="00081293">
              <w:rPr>
                <w:b/>
              </w:rPr>
              <w:t>C</w:t>
            </w:r>
            <w:r>
              <w:rPr>
                <w:b/>
              </w:rPr>
              <w:t>I</w:t>
            </w:r>
            <w:r w:rsidRPr="00081293">
              <w:rPr>
                <w:b/>
              </w:rPr>
              <w:t>A</w:t>
            </w:r>
          </w:p>
        </w:tc>
      </w:tr>
      <w:tr w:rsidR="003A58B8" w:rsidRPr="005E2F6B" w14:paraId="4F7A4501" w14:textId="77777777" w:rsidTr="00266593">
        <w:tc>
          <w:tcPr>
            <w:tcW w:w="802" w:type="dxa"/>
            <w:vAlign w:val="center"/>
          </w:tcPr>
          <w:p w14:paraId="5BC617FE" w14:textId="77777777" w:rsidR="003A58B8" w:rsidRPr="00266593" w:rsidRDefault="003A58B8" w:rsidP="00266593">
            <w:pPr>
              <w:jc w:val="center"/>
              <w:rPr>
                <w:bCs/>
              </w:rPr>
            </w:pPr>
            <w:r w:rsidRPr="00266593">
              <w:rPr>
                <w:bCs/>
              </w:rPr>
              <w:t>1</w:t>
            </w:r>
          </w:p>
        </w:tc>
        <w:tc>
          <w:tcPr>
            <w:tcW w:w="5147" w:type="dxa"/>
          </w:tcPr>
          <w:p w14:paraId="0153A0C6" w14:textId="1C05973F" w:rsidR="003A58B8" w:rsidRPr="003631B1" w:rsidRDefault="003A58B8" w:rsidP="0077028D">
            <w:pPr>
              <w:pBdr>
                <w:top w:val="nil"/>
                <w:left w:val="nil"/>
                <w:bottom w:val="nil"/>
                <w:right w:val="nil"/>
                <w:between w:val="nil"/>
              </w:pBdr>
              <w:rPr>
                <w:rFonts w:eastAsia="Century Gothic" w:cs="Century Gothic"/>
                <w:color w:val="000000"/>
              </w:rPr>
            </w:pPr>
            <w:r w:rsidRPr="003631B1">
              <w:rPr>
                <w:rFonts w:eastAsia="Century Gothic" w:cs="Century Gothic"/>
                <w:color w:val="000000"/>
              </w:rPr>
              <w:t>Paciente en ventilación mecánica crónica en proceso de adaptación y preparación para manejo domiciliario.</w:t>
            </w:r>
          </w:p>
        </w:tc>
        <w:tc>
          <w:tcPr>
            <w:tcW w:w="2551" w:type="dxa"/>
            <w:vAlign w:val="center"/>
          </w:tcPr>
          <w:p w14:paraId="004B7059" w14:textId="4EECC501" w:rsidR="003A58B8" w:rsidRPr="005E2F6B" w:rsidRDefault="0060338E" w:rsidP="00266593">
            <w:pPr>
              <w:jc w:val="center"/>
            </w:pPr>
            <w:r w:rsidRPr="005E2F6B">
              <w:t>Médico</w:t>
            </w:r>
            <w:r w:rsidR="003A58B8" w:rsidRPr="005E2F6B">
              <w:t xml:space="preserve"> o especialista</w:t>
            </w:r>
            <w:r w:rsidR="003A58B8">
              <w:t xml:space="preserve"> de turno</w:t>
            </w:r>
          </w:p>
        </w:tc>
        <w:tc>
          <w:tcPr>
            <w:tcW w:w="1276" w:type="dxa"/>
            <w:vAlign w:val="center"/>
          </w:tcPr>
          <w:p w14:paraId="6921C472" w14:textId="1F6CCF50" w:rsidR="003A58B8" w:rsidRPr="005E2F6B" w:rsidRDefault="003A58B8" w:rsidP="00266593">
            <w:pPr>
              <w:jc w:val="center"/>
            </w:pPr>
            <w:r w:rsidRPr="005E2F6B">
              <w:t xml:space="preserve">Historia </w:t>
            </w:r>
            <w:r w:rsidR="0060338E" w:rsidRPr="005E2F6B">
              <w:t>clínica</w:t>
            </w:r>
          </w:p>
        </w:tc>
      </w:tr>
      <w:tr w:rsidR="003A58B8" w:rsidRPr="005E2F6B" w14:paraId="4E9EC793" w14:textId="77777777" w:rsidTr="00266593">
        <w:tc>
          <w:tcPr>
            <w:tcW w:w="9776" w:type="dxa"/>
            <w:gridSpan w:val="4"/>
            <w:vAlign w:val="center"/>
          </w:tcPr>
          <w:p w14:paraId="0725C261" w14:textId="56167CF7" w:rsidR="003A58B8" w:rsidRPr="00266593" w:rsidRDefault="003A58B8" w:rsidP="00266593">
            <w:pPr>
              <w:jc w:val="center"/>
              <w:rPr>
                <w:rFonts w:eastAsia="Century Gothic" w:cs="Century Gothic"/>
                <w:b/>
                <w:color w:val="000000"/>
              </w:rPr>
            </w:pPr>
            <w:r w:rsidRPr="001B4BA1">
              <w:rPr>
                <w:rFonts w:eastAsia="Century Gothic" w:cs="Century Gothic"/>
                <w:b/>
                <w:color w:val="000000"/>
              </w:rPr>
              <w:t>NEUROLÓGICO</w:t>
            </w:r>
          </w:p>
        </w:tc>
      </w:tr>
      <w:tr w:rsidR="003A58B8" w:rsidRPr="005E2F6B" w14:paraId="7DBC4E5E" w14:textId="77777777" w:rsidTr="003A58B8">
        <w:tc>
          <w:tcPr>
            <w:tcW w:w="802" w:type="dxa"/>
          </w:tcPr>
          <w:p w14:paraId="3C5B1F0E" w14:textId="77777777" w:rsidR="003A58B8" w:rsidRPr="00254255" w:rsidRDefault="003A58B8" w:rsidP="0077028D">
            <w:pPr>
              <w:rPr>
                <w:b/>
              </w:rPr>
            </w:pPr>
            <w:r w:rsidRPr="00254255">
              <w:rPr>
                <w:b/>
              </w:rPr>
              <w:t>No</w:t>
            </w:r>
          </w:p>
        </w:tc>
        <w:tc>
          <w:tcPr>
            <w:tcW w:w="5147" w:type="dxa"/>
          </w:tcPr>
          <w:p w14:paraId="0EC32EF6" w14:textId="77777777" w:rsidR="003A58B8" w:rsidRPr="003631B1" w:rsidRDefault="003A58B8" w:rsidP="0077028D">
            <w:pPr>
              <w:pBdr>
                <w:top w:val="nil"/>
                <w:left w:val="nil"/>
                <w:bottom w:val="nil"/>
                <w:right w:val="nil"/>
                <w:between w:val="nil"/>
              </w:pBdr>
              <w:jc w:val="center"/>
              <w:rPr>
                <w:rFonts w:eastAsia="Century Gothic" w:cs="Century Gothic"/>
                <w:color w:val="000000"/>
              </w:rPr>
            </w:pPr>
            <w:r w:rsidRPr="00081293">
              <w:rPr>
                <w:b/>
              </w:rPr>
              <w:t>ACTIVIDAD</w:t>
            </w:r>
          </w:p>
        </w:tc>
        <w:tc>
          <w:tcPr>
            <w:tcW w:w="2551" w:type="dxa"/>
          </w:tcPr>
          <w:p w14:paraId="70ED42CB" w14:textId="77777777" w:rsidR="003A58B8" w:rsidRPr="005E2F6B" w:rsidRDefault="003A58B8" w:rsidP="0077028D">
            <w:pPr>
              <w:jc w:val="center"/>
            </w:pPr>
            <w:r w:rsidRPr="00081293">
              <w:rPr>
                <w:b/>
              </w:rPr>
              <w:t>RESPONSABLE</w:t>
            </w:r>
          </w:p>
        </w:tc>
        <w:tc>
          <w:tcPr>
            <w:tcW w:w="1276" w:type="dxa"/>
          </w:tcPr>
          <w:p w14:paraId="5928651F" w14:textId="77777777" w:rsidR="003A58B8" w:rsidRPr="005E2F6B" w:rsidRDefault="003A58B8" w:rsidP="0077028D">
            <w:pPr>
              <w:jc w:val="center"/>
            </w:pPr>
            <w:r>
              <w:rPr>
                <w:b/>
              </w:rPr>
              <w:t>EVIDEN</w:t>
            </w:r>
            <w:r w:rsidRPr="00081293">
              <w:rPr>
                <w:b/>
              </w:rPr>
              <w:t>C</w:t>
            </w:r>
            <w:r>
              <w:rPr>
                <w:b/>
              </w:rPr>
              <w:t>I</w:t>
            </w:r>
            <w:r w:rsidRPr="00081293">
              <w:rPr>
                <w:b/>
              </w:rPr>
              <w:t>A</w:t>
            </w:r>
          </w:p>
        </w:tc>
      </w:tr>
      <w:tr w:rsidR="003A58B8" w:rsidRPr="005E2F6B" w14:paraId="59CBC7EC" w14:textId="77777777" w:rsidTr="00266593">
        <w:tc>
          <w:tcPr>
            <w:tcW w:w="802" w:type="dxa"/>
            <w:vAlign w:val="center"/>
          </w:tcPr>
          <w:p w14:paraId="3C1772DF" w14:textId="77777777" w:rsidR="003A58B8" w:rsidRPr="00266593" w:rsidRDefault="003A58B8" w:rsidP="00266593">
            <w:pPr>
              <w:jc w:val="center"/>
              <w:rPr>
                <w:bCs/>
              </w:rPr>
            </w:pPr>
            <w:r w:rsidRPr="00266593">
              <w:rPr>
                <w:bCs/>
              </w:rPr>
              <w:t>1</w:t>
            </w:r>
          </w:p>
        </w:tc>
        <w:tc>
          <w:tcPr>
            <w:tcW w:w="5147" w:type="dxa"/>
          </w:tcPr>
          <w:p w14:paraId="6250CDC4" w14:textId="1572D9EE" w:rsidR="003A58B8" w:rsidRPr="003631B1" w:rsidRDefault="003A58B8" w:rsidP="0077028D">
            <w:pPr>
              <w:pBdr>
                <w:top w:val="nil"/>
                <w:left w:val="nil"/>
                <w:bottom w:val="nil"/>
                <w:right w:val="nil"/>
                <w:between w:val="nil"/>
              </w:pBdr>
              <w:rPr>
                <w:rFonts w:eastAsia="Century Gothic" w:cs="Century Gothic"/>
                <w:color w:val="000000"/>
              </w:rPr>
            </w:pPr>
            <w:r w:rsidRPr="003631B1">
              <w:rPr>
                <w:rFonts w:eastAsia="Century Gothic" w:cs="Century Gothic"/>
                <w:color w:val="000000"/>
              </w:rPr>
              <w:t>Paciente con secuelas neurológicas que requiera monitoria continua y/o en preparación para manejo domiciliario (Necesidad de ventilación mecánica crónica)</w:t>
            </w:r>
          </w:p>
        </w:tc>
        <w:tc>
          <w:tcPr>
            <w:tcW w:w="2551" w:type="dxa"/>
          </w:tcPr>
          <w:p w14:paraId="50F2BEC7" w14:textId="10892AA7" w:rsidR="003A58B8" w:rsidRPr="005E2F6B" w:rsidRDefault="0060338E" w:rsidP="0077028D">
            <w:r w:rsidRPr="005E2F6B">
              <w:t>Médico</w:t>
            </w:r>
            <w:r w:rsidR="003A58B8" w:rsidRPr="005E2F6B">
              <w:t xml:space="preserve"> o especialista</w:t>
            </w:r>
            <w:r w:rsidR="003A58B8">
              <w:t xml:space="preserve"> de turno</w:t>
            </w:r>
          </w:p>
        </w:tc>
        <w:tc>
          <w:tcPr>
            <w:tcW w:w="1276" w:type="dxa"/>
          </w:tcPr>
          <w:p w14:paraId="0B8DCBB0" w14:textId="2675F05B" w:rsidR="003A58B8" w:rsidRPr="005E2F6B" w:rsidRDefault="003A58B8" w:rsidP="0077028D">
            <w:r w:rsidRPr="005E2F6B">
              <w:t xml:space="preserve">Historia </w:t>
            </w:r>
            <w:r w:rsidR="0060338E" w:rsidRPr="005E2F6B">
              <w:t>clínica</w:t>
            </w:r>
          </w:p>
        </w:tc>
      </w:tr>
      <w:tr w:rsidR="003A58B8" w:rsidRPr="005E2F6B" w14:paraId="6B2D4B5B" w14:textId="77777777" w:rsidTr="00266593">
        <w:tc>
          <w:tcPr>
            <w:tcW w:w="9776" w:type="dxa"/>
            <w:gridSpan w:val="4"/>
            <w:vAlign w:val="center"/>
          </w:tcPr>
          <w:p w14:paraId="11C91B69" w14:textId="37C4E2D4" w:rsidR="003A58B8" w:rsidRPr="00266593" w:rsidRDefault="003A58B8" w:rsidP="00266593">
            <w:pPr>
              <w:jc w:val="center"/>
              <w:rPr>
                <w:rFonts w:eastAsia="Century Gothic" w:cs="Century Gothic"/>
                <w:b/>
                <w:color w:val="000000"/>
              </w:rPr>
            </w:pPr>
            <w:r w:rsidRPr="00ED1D47">
              <w:rPr>
                <w:rFonts w:eastAsia="Century Gothic" w:cs="Century Gothic"/>
                <w:b/>
                <w:color w:val="000000"/>
              </w:rPr>
              <w:t>GASTROINTESTINAL</w:t>
            </w:r>
          </w:p>
        </w:tc>
      </w:tr>
      <w:tr w:rsidR="003A58B8" w:rsidRPr="005E2F6B" w14:paraId="533BE00A" w14:textId="77777777" w:rsidTr="003A58B8">
        <w:tc>
          <w:tcPr>
            <w:tcW w:w="802" w:type="dxa"/>
          </w:tcPr>
          <w:p w14:paraId="43B0D573" w14:textId="77777777" w:rsidR="003A58B8" w:rsidRPr="00254255" w:rsidRDefault="003A58B8" w:rsidP="0077028D">
            <w:pPr>
              <w:rPr>
                <w:b/>
              </w:rPr>
            </w:pPr>
            <w:r w:rsidRPr="00254255">
              <w:rPr>
                <w:b/>
              </w:rPr>
              <w:t>No</w:t>
            </w:r>
          </w:p>
        </w:tc>
        <w:tc>
          <w:tcPr>
            <w:tcW w:w="5147" w:type="dxa"/>
          </w:tcPr>
          <w:p w14:paraId="71F96C20" w14:textId="77777777" w:rsidR="003A58B8" w:rsidRPr="003631B1" w:rsidRDefault="003A58B8" w:rsidP="0077028D">
            <w:pPr>
              <w:pBdr>
                <w:top w:val="nil"/>
                <w:left w:val="nil"/>
                <w:bottom w:val="nil"/>
                <w:right w:val="nil"/>
                <w:between w:val="nil"/>
              </w:pBdr>
              <w:jc w:val="center"/>
              <w:rPr>
                <w:rFonts w:eastAsia="Century Gothic" w:cs="Century Gothic"/>
                <w:color w:val="000000"/>
              </w:rPr>
            </w:pPr>
            <w:r w:rsidRPr="00081293">
              <w:rPr>
                <w:b/>
              </w:rPr>
              <w:t>ACTIVIDAD</w:t>
            </w:r>
          </w:p>
        </w:tc>
        <w:tc>
          <w:tcPr>
            <w:tcW w:w="2551" w:type="dxa"/>
          </w:tcPr>
          <w:p w14:paraId="08B5EF2E" w14:textId="77777777" w:rsidR="003A58B8" w:rsidRPr="005E2F6B" w:rsidRDefault="003A58B8" w:rsidP="0077028D">
            <w:pPr>
              <w:jc w:val="center"/>
            </w:pPr>
            <w:r w:rsidRPr="00081293">
              <w:rPr>
                <w:b/>
              </w:rPr>
              <w:t>RESPONSABLE</w:t>
            </w:r>
          </w:p>
        </w:tc>
        <w:tc>
          <w:tcPr>
            <w:tcW w:w="1276" w:type="dxa"/>
          </w:tcPr>
          <w:p w14:paraId="46A56C63" w14:textId="77777777" w:rsidR="003A58B8" w:rsidRPr="005E2F6B" w:rsidRDefault="003A58B8" w:rsidP="0077028D">
            <w:pPr>
              <w:jc w:val="center"/>
            </w:pPr>
            <w:r>
              <w:rPr>
                <w:b/>
              </w:rPr>
              <w:t>EVIDEN</w:t>
            </w:r>
            <w:r w:rsidRPr="00081293">
              <w:rPr>
                <w:b/>
              </w:rPr>
              <w:t>C</w:t>
            </w:r>
            <w:r>
              <w:rPr>
                <w:b/>
              </w:rPr>
              <w:t>I</w:t>
            </w:r>
            <w:r w:rsidRPr="00081293">
              <w:rPr>
                <w:b/>
              </w:rPr>
              <w:t>A</w:t>
            </w:r>
          </w:p>
        </w:tc>
      </w:tr>
      <w:tr w:rsidR="003A58B8" w:rsidRPr="005E2F6B" w14:paraId="2A90971D" w14:textId="77777777" w:rsidTr="00266593">
        <w:tc>
          <w:tcPr>
            <w:tcW w:w="802" w:type="dxa"/>
            <w:vAlign w:val="center"/>
          </w:tcPr>
          <w:p w14:paraId="3B0EC3D0" w14:textId="77777777" w:rsidR="003A58B8" w:rsidRPr="00266593" w:rsidRDefault="003A58B8" w:rsidP="00266593">
            <w:pPr>
              <w:jc w:val="center"/>
              <w:rPr>
                <w:bCs/>
              </w:rPr>
            </w:pPr>
            <w:r w:rsidRPr="00266593">
              <w:rPr>
                <w:bCs/>
              </w:rPr>
              <w:t>1</w:t>
            </w:r>
          </w:p>
        </w:tc>
        <w:tc>
          <w:tcPr>
            <w:tcW w:w="5147" w:type="dxa"/>
          </w:tcPr>
          <w:p w14:paraId="438E96CA" w14:textId="1D87FCF8" w:rsidR="003A58B8" w:rsidRPr="003631B1" w:rsidRDefault="003A58B8" w:rsidP="0077028D">
            <w:pPr>
              <w:pBdr>
                <w:top w:val="nil"/>
                <w:left w:val="nil"/>
                <w:bottom w:val="nil"/>
                <w:right w:val="nil"/>
                <w:between w:val="nil"/>
              </w:pBdr>
              <w:rPr>
                <w:rFonts w:eastAsia="Century Gothic" w:cs="Century Gothic"/>
                <w:color w:val="000000"/>
              </w:rPr>
            </w:pPr>
            <w:r w:rsidRPr="003631B1">
              <w:rPr>
                <w:rFonts w:eastAsia="Century Gothic" w:cs="Century Gothic"/>
                <w:color w:val="000000"/>
              </w:rPr>
              <w:t xml:space="preserve">Paciente con fistulas entero cutáneas con riesgo de inestabilidad hidroelectrolítica y/o </w:t>
            </w:r>
            <w:r w:rsidR="007A4F0E" w:rsidRPr="003631B1">
              <w:rPr>
                <w:rFonts w:eastAsia="Century Gothic" w:cs="Century Gothic"/>
                <w:color w:val="000000"/>
              </w:rPr>
              <w:t>hemodinámica enmarcada</w:t>
            </w:r>
            <w:r w:rsidRPr="003631B1">
              <w:rPr>
                <w:rFonts w:eastAsia="Century Gothic" w:cs="Century Gothic"/>
                <w:color w:val="000000"/>
              </w:rPr>
              <w:t xml:space="preserve"> en presencia de producido de la fístula superior a 1000 ml con presencia de inestabilidad hemodinámica o alteración hidroelectrolítica.</w:t>
            </w:r>
          </w:p>
        </w:tc>
        <w:tc>
          <w:tcPr>
            <w:tcW w:w="2551" w:type="dxa"/>
            <w:vAlign w:val="center"/>
          </w:tcPr>
          <w:p w14:paraId="503B9EF2" w14:textId="7CC83A4E" w:rsidR="003A58B8" w:rsidRPr="005E2F6B" w:rsidRDefault="007A4F0E" w:rsidP="00266593">
            <w:pPr>
              <w:jc w:val="center"/>
            </w:pPr>
            <w:r w:rsidRPr="005E2F6B">
              <w:t>Médico</w:t>
            </w:r>
            <w:r w:rsidR="003A58B8" w:rsidRPr="005E2F6B">
              <w:t xml:space="preserve"> o especialista</w:t>
            </w:r>
            <w:r w:rsidR="003A58B8">
              <w:t xml:space="preserve"> de turno</w:t>
            </w:r>
          </w:p>
        </w:tc>
        <w:tc>
          <w:tcPr>
            <w:tcW w:w="1276" w:type="dxa"/>
            <w:vAlign w:val="center"/>
          </w:tcPr>
          <w:p w14:paraId="1A4D8268" w14:textId="370B44B6" w:rsidR="003A58B8" w:rsidRPr="005E2F6B" w:rsidRDefault="003A58B8" w:rsidP="00266593">
            <w:pPr>
              <w:jc w:val="center"/>
            </w:pPr>
            <w:r w:rsidRPr="005E2F6B">
              <w:t xml:space="preserve">Historia </w:t>
            </w:r>
            <w:r w:rsidR="0060338E" w:rsidRPr="005E2F6B">
              <w:t>clínica</w:t>
            </w:r>
          </w:p>
        </w:tc>
      </w:tr>
      <w:tr w:rsidR="003A58B8" w:rsidRPr="005E2F6B" w14:paraId="42F0619F" w14:textId="77777777" w:rsidTr="00266593">
        <w:trPr>
          <w:trHeight w:val="359"/>
        </w:trPr>
        <w:tc>
          <w:tcPr>
            <w:tcW w:w="9776" w:type="dxa"/>
            <w:gridSpan w:val="4"/>
            <w:vAlign w:val="center"/>
          </w:tcPr>
          <w:p w14:paraId="5154F2B8" w14:textId="7601A933" w:rsidR="003A58B8" w:rsidRPr="00266593" w:rsidRDefault="003A58B8" w:rsidP="00266593">
            <w:pPr>
              <w:jc w:val="center"/>
              <w:rPr>
                <w:rFonts w:eastAsia="Century Gothic" w:cs="Century Gothic"/>
                <w:b/>
                <w:color w:val="000000"/>
              </w:rPr>
            </w:pPr>
            <w:r w:rsidRPr="00ED1D47">
              <w:rPr>
                <w:rFonts w:eastAsia="Century Gothic" w:cs="Century Gothic"/>
                <w:b/>
                <w:color w:val="000000"/>
              </w:rPr>
              <w:t>ENDOCRINO</w:t>
            </w:r>
          </w:p>
        </w:tc>
      </w:tr>
      <w:tr w:rsidR="003A58B8" w:rsidRPr="005E2F6B" w14:paraId="79C8E16E" w14:textId="77777777" w:rsidTr="003A58B8">
        <w:tc>
          <w:tcPr>
            <w:tcW w:w="802" w:type="dxa"/>
          </w:tcPr>
          <w:p w14:paraId="1ADDF65E" w14:textId="77777777" w:rsidR="003A58B8" w:rsidRPr="00254255" w:rsidRDefault="003A58B8" w:rsidP="0077028D">
            <w:pPr>
              <w:rPr>
                <w:b/>
              </w:rPr>
            </w:pPr>
            <w:r w:rsidRPr="00254255">
              <w:rPr>
                <w:b/>
              </w:rPr>
              <w:t>No</w:t>
            </w:r>
          </w:p>
        </w:tc>
        <w:tc>
          <w:tcPr>
            <w:tcW w:w="5147" w:type="dxa"/>
          </w:tcPr>
          <w:p w14:paraId="50413350" w14:textId="77777777" w:rsidR="003A58B8" w:rsidRPr="003631B1" w:rsidRDefault="003A58B8" w:rsidP="0077028D">
            <w:pPr>
              <w:pBdr>
                <w:top w:val="nil"/>
                <w:left w:val="nil"/>
                <w:bottom w:val="nil"/>
                <w:right w:val="nil"/>
                <w:between w:val="nil"/>
              </w:pBdr>
              <w:jc w:val="center"/>
              <w:rPr>
                <w:rFonts w:eastAsia="Century Gothic" w:cs="Century Gothic"/>
                <w:color w:val="000000"/>
              </w:rPr>
            </w:pPr>
            <w:r w:rsidRPr="00081293">
              <w:rPr>
                <w:b/>
              </w:rPr>
              <w:t>ACTIVIDAD</w:t>
            </w:r>
          </w:p>
        </w:tc>
        <w:tc>
          <w:tcPr>
            <w:tcW w:w="2551" w:type="dxa"/>
          </w:tcPr>
          <w:p w14:paraId="705A629F" w14:textId="77777777" w:rsidR="003A58B8" w:rsidRPr="005E2F6B" w:rsidRDefault="003A58B8" w:rsidP="0077028D">
            <w:pPr>
              <w:jc w:val="center"/>
            </w:pPr>
            <w:r w:rsidRPr="00081293">
              <w:rPr>
                <w:b/>
              </w:rPr>
              <w:t>RESPONSABLE</w:t>
            </w:r>
          </w:p>
        </w:tc>
        <w:tc>
          <w:tcPr>
            <w:tcW w:w="1276" w:type="dxa"/>
          </w:tcPr>
          <w:p w14:paraId="56865071" w14:textId="77777777" w:rsidR="003A58B8" w:rsidRPr="005E2F6B" w:rsidRDefault="003A58B8" w:rsidP="0077028D">
            <w:pPr>
              <w:jc w:val="center"/>
            </w:pPr>
            <w:r>
              <w:rPr>
                <w:b/>
              </w:rPr>
              <w:t>EVIDEN</w:t>
            </w:r>
            <w:r w:rsidRPr="00081293">
              <w:rPr>
                <w:b/>
              </w:rPr>
              <w:t>C</w:t>
            </w:r>
            <w:r>
              <w:rPr>
                <w:b/>
              </w:rPr>
              <w:t>I</w:t>
            </w:r>
            <w:r w:rsidRPr="00081293">
              <w:rPr>
                <w:b/>
              </w:rPr>
              <w:t>A</w:t>
            </w:r>
          </w:p>
        </w:tc>
      </w:tr>
      <w:tr w:rsidR="003A58B8" w:rsidRPr="005E2F6B" w14:paraId="6E5B081E" w14:textId="77777777" w:rsidTr="00266593">
        <w:tc>
          <w:tcPr>
            <w:tcW w:w="802" w:type="dxa"/>
            <w:vAlign w:val="center"/>
          </w:tcPr>
          <w:p w14:paraId="2A7D25C2" w14:textId="77777777" w:rsidR="003A58B8" w:rsidRPr="00266593" w:rsidRDefault="003A58B8" w:rsidP="00266593">
            <w:pPr>
              <w:jc w:val="center"/>
              <w:rPr>
                <w:bCs/>
              </w:rPr>
            </w:pPr>
            <w:r w:rsidRPr="00266593">
              <w:rPr>
                <w:bCs/>
              </w:rPr>
              <w:t>1</w:t>
            </w:r>
          </w:p>
        </w:tc>
        <w:tc>
          <w:tcPr>
            <w:tcW w:w="5147" w:type="dxa"/>
          </w:tcPr>
          <w:p w14:paraId="0C734F2C" w14:textId="05006899" w:rsidR="003A58B8" w:rsidRPr="003631B1" w:rsidRDefault="003A58B8" w:rsidP="0077028D">
            <w:pPr>
              <w:pBdr>
                <w:top w:val="nil"/>
                <w:left w:val="nil"/>
                <w:bottom w:val="nil"/>
                <w:right w:val="nil"/>
                <w:between w:val="nil"/>
              </w:pBdr>
              <w:rPr>
                <w:rFonts w:eastAsia="Century Gothic" w:cs="Century Gothic"/>
                <w:color w:val="000000"/>
              </w:rPr>
            </w:pPr>
            <w:r w:rsidRPr="003631B1">
              <w:rPr>
                <w:rFonts w:eastAsia="Century Gothic" w:cs="Century Gothic"/>
                <w:color w:val="000000"/>
              </w:rPr>
              <w:t>Paciente con urgencia endocrinológica Ej: DM descompensada, hipo o hipertiroidismo descompensado, hipoglucemia sintomática, crisis adrenal, feocromocitoma, síndrome de hueso hambriento, hipercalcemia maligna entre otros, cuando haya sido difícil el control en la UCI y el paciente requiera frecuente intervención y/o monitoria continua.</w:t>
            </w:r>
          </w:p>
        </w:tc>
        <w:tc>
          <w:tcPr>
            <w:tcW w:w="2551" w:type="dxa"/>
            <w:vAlign w:val="center"/>
          </w:tcPr>
          <w:p w14:paraId="3EB104E8" w14:textId="3511D758" w:rsidR="003A58B8" w:rsidRPr="005E2F6B" w:rsidRDefault="00632A36" w:rsidP="00266593">
            <w:pPr>
              <w:jc w:val="center"/>
            </w:pPr>
            <w:r w:rsidRPr="005E2F6B">
              <w:t>Médico</w:t>
            </w:r>
            <w:r w:rsidR="003A58B8" w:rsidRPr="005E2F6B">
              <w:t xml:space="preserve"> o especialista</w:t>
            </w:r>
            <w:r w:rsidR="003A58B8">
              <w:t xml:space="preserve"> de turno</w:t>
            </w:r>
          </w:p>
        </w:tc>
        <w:tc>
          <w:tcPr>
            <w:tcW w:w="1276" w:type="dxa"/>
            <w:vAlign w:val="center"/>
          </w:tcPr>
          <w:p w14:paraId="2815FB6B" w14:textId="2FE18CE8" w:rsidR="003A58B8" w:rsidRPr="005E2F6B" w:rsidRDefault="003A58B8" w:rsidP="00266593">
            <w:pPr>
              <w:jc w:val="center"/>
            </w:pPr>
            <w:r w:rsidRPr="005E2F6B">
              <w:t xml:space="preserve">Historia </w:t>
            </w:r>
            <w:r w:rsidR="0060338E" w:rsidRPr="005E2F6B">
              <w:t>clínica</w:t>
            </w:r>
          </w:p>
        </w:tc>
      </w:tr>
      <w:tr w:rsidR="003A58B8" w:rsidRPr="005E2F6B" w14:paraId="1EAA69F2" w14:textId="77777777" w:rsidTr="007A4F0E">
        <w:trPr>
          <w:trHeight w:val="70"/>
        </w:trPr>
        <w:tc>
          <w:tcPr>
            <w:tcW w:w="9776" w:type="dxa"/>
            <w:gridSpan w:val="4"/>
          </w:tcPr>
          <w:p w14:paraId="35535558" w14:textId="77777777" w:rsidR="003A58B8" w:rsidRPr="00ED1D47" w:rsidRDefault="003A58B8" w:rsidP="0077028D">
            <w:pPr>
              <w:jc w:val="center"/>
              <w:rPr>
                <w:rFonts w:eastAsia="Century Gothic" w:cs="Century Gothic"/>
                <w:b/>
                <w:color w:val="000000"/>
              </w:rPr>
            </w:pPr>
            <w:r w:rsidRPr="00ED1D47">
              <w:rPr>
                <w:rFonts w:eastAsia="Century Gothic" w:cs="Century Gothic"/>
                <w:b/>
                <w:color w:val="000000"/>
              </w:rPr>
              <w:t>RENAL</w:t>
            </w:r>
          </w:p>
          <w:p w14:paraId="58FDE0EB" w14:textId="77777777" w:rsidR="003A58B8" w:rsidRPr="005E2F6B" w:rsidRDefault="003A58B8" w:rsidP="0077028D"/>
        </w:tc>
      </w:tr>
      <w:tr w:rsidR="003A58B8" w:rsidRPr="005E2F6B" w14:paraId="2641F1F2" w14:textId="77777777" w:rsidTr="003A58B8">
        <w:tc>
          <w:tcPr>
            <w:tcW w:w="802" w:type="dxa"/>
          </w:tcPr>
          <w:p w14:paraId="0AAF22D6" w14:textId="77777777" w:rsidR="003A58B8" w:rsidRPr="00254255" w:rsidRDefault="003A58B8" w:rsidP="0077028D">
            <w:pPr>
              <w:rPr>
                <w:b/>
              </w:rPr>
            </w:pPr>
            <w:r w:rsidRPr="00254255">
              <w:rPr>
                <w:b/>
              </w:rPr>
              <w:t>No</w:t>
            </w:r>
          </w:p>
        </w:tc>
        <w:tc>
          <w:tcPr>
            <w:tcW w:w="5147" w:type="dxa"/>
          </w:tcPr>
          <w:p w14:paraId="7BD82EE0" w14:textId="77777777" w:rsidR="003A58B8" w:rsidRPr="003631B1" w:rsidRDefault="003A58B8" w:rsidP="0077028D">
            <w:pPr>
              <w:pBdr>
                <w:top w:val="nil"/>
                <w:left w:val="nil"/>
                <w:bottom w:val="nil"/>
                <w:right w:val="nil"/>
                <w:between w:val="nil"/>
              </w:pBdr>
              <w:jc w:val="center"/>
              <w:rPr>
                <w:rFonts w:eastAsia="Century Gothic" w:cs="Century Gothic"/>
                <w:color w:val="000000"/>
              </w:rPr>
            </w:pPr>
            <w:r w:rsidRPr="00081293">
              <w:rPr>
                <w:b/>
              </w:rPr>
              <w:t>ACTIVIDAD</w:t>
            </w:r>
          </w:p>
        </w:tc>
        <w:tc>
          <w:tcPr>
            <w:tcW w:w="2551" w:type="dxa"/>
          </w:tcPr>
          <w:p w14:paraId="2F8B3DFD" w14:textId="77777777" w:rsidR="003A58B8" w:rsidRPr="005E2F6B" w:rsidRDefault="003A58B8" w:rsidP="0077028D">
            <w:pPr>
              <w:jc w:val="center"/>
            </w:pPr>
            <w:r w:rsidRPr="00081293">
              <w:rPr>
                <w:b/>
              </w:rPr>
              <w:t>RESPONSABLE</w:t>
            </w:r>
          </w:p>
        </w:tc>
        <w:tc>
          <w:tcPr>
            <w:tcW w:w="1276" w:type="dxa"/>
          </w:tcPr>
          <w:p w14:paraId="0BD5DB12" w14:textId="77777777" w:rsidR="003A58B8" w:rsidRPr="005E2F6B" w:rsidRDefault="003A58B8" w:rsidP="0077028D">
            <w:pPr>
              <w:jc w:val="center"/>
            </w:pPr>
            <w:r>
              <w:rPr>
                <w:b/>
              </w:rPr>
              <w:t>EVIDEN</w:t>
            </w:r>
            <w:r w:rsidRPr="00081293">
              <w:rPr>
                <w:b/>
              </w:rPr>
              <w:t>C</w:t>
            </w:r>
            <w:r>
              <w:rPr>
                <w:b/>
              </w:rPr>
              <w:t>I</w:t>
            </w:r>
            <w:r w:rsidRPr="00081293">
              <w:rPr>
                <w:b/>
              </w:rPr>
              <w:t>A</w:t>
            </w:r>
          </w:p>
        </w:tc>
      </w:tr>
      <w:tr w:rsidR="003A58B8" w:rsidRPr="005E2F6B" w14:paraId="44186F4E" w14:textId="77777777" w:rsidTr="00266593">
        <w:tc>
          <w:tcPr>
            <w:tcW w:w="802" w:type="dxa"/>
            <w:vAlign w:val="center"/>
          </w:tcPr>
          <w:p w14:paraId="4AEB916D" w14:textId="77777777" w:rsidR="003A58B8" w:rsidRPr="00266593" w:rsidRDefault="003A58B8" w:rsidP="00266593">
            <w:pPr>
              <w:jc w:val="center"/>
              <w:rPr>
                <w:bCs/>
              </w:rPr>
            </w:pPr>
            <w:r w:rsidRPr="00266593">
              <w:rPr>
                <w:bCs/>
              </w:rPr>
              <w:lastRenderedPageBreak/>
              <w:t>1</w:t>
            </w:r>
          </w:p>
        </w:tc>
        <w:tc>
          <w:tcPr>
            <w:tcW w:w="5147" w:type="dxa"/>
          </w:tcPr>
          <w:p w14:paraId="37F54C5E" w14:textId="7BB97964" w:rsidR="003A58B8" w:rsidRPr="003631B1" w:rsidRDefault="003A58B8" w:rsidP="0077028D">
            <w:pPr>
              <w:pBdr>
                <w:top w:val="nil"/>
                <w:left w:val="nil"/>
                <w:bottom w:val="nil"/>
                <w:right w:val="nil"/>
                <w:between w:val="nil"/>
              </w:pBdr>
              <w:rPr>
                <w:rFonts w:eastAsia="Century Gothic" w:cs="Century Gothic"/>
                <w:color w:val="000000"/>
              </w:rPr>
            </w:pPr>
            <w:r w:rsidRPr="003631B1">
              <w:rPr>
                <w:rFonts w:eastAsia="Century Gothic" w:cs="Century Gothic"/>
                <w:color w:val="000000"/>
              </w:rPr>
              <w:t>Paciente con antecedentes de falla renal aguda o crónica agudizada que requiere ajuste de líquidos, diuréticos (con o sin necesidad de diálisis), cuando haya sido difícil el control en la UCI y el paciente requiera frecuente intervención y/o presente dificultad durante las diálisis.</w:t>
            </w:r>
          </w:p>
        </w:tc>
        <w:tc>
          <w:tcPr>
            <w:tcW w:w="2551" w:type="dxa"/>
            <w:vAlign w:val="center"/>
          </w:tcPr>
          <w:p w14:paraId="587F74D5" w14:textId="41B234D2" w:rsidR="003A58B8" w:rsidRPr="005E2F6B" w:rsidRDefault="007A4F0E" w:rsidP="00266593">
            <w:pPr>
              <w:jc w:val="center"/>
            </w:pPr>
            <w:r w:rsidRPr="005E2F6B">
              <w:t>Médico</w:t>
            </w:r>
            <w:r w:rsidR="003A58B8" w:rsidRPr="005E2F6B">
              <w:t xml:space="preserve"> o especialista</w:t>
            </w:r>
            <w:r w:rsidR="003A58B8">
              <w:t xml:space="preserve"> de turno</w:t>
            </w:r>
          </w:p>
        </w:tc>
        <w:tc>
          <w:tcPr>
            <w:tcW w:w="1276" w:type="dxa"/>
            <w:vAlign w:val="center"/>
          </w:tcPr>
          <w:p w14:paraId="2CB2028C" w14:textId="190BF990" w:rsidR="003A58B8" w:rsidRPr="005E2F6B" w:rsidRDefault="003A58B8" w:rsidP="00266593">
            <w:pPr>
              <w:jc w:val="center"/>
            </w:pPr>
            <w:r w:rsidRPr="005E2F6B">
              <w:t xml:space="preserve">Historia </w:t>
            </w:r>
            <w:r w:rsidR="0060338E" w:rsidRPr="005E2F6B">
              <w:t>clínica</w:t>
            </w:r>
          </w:p>
        </w:tc>
      </w:tr>
    </w:tbl>
    <w:p w14:paraId="20BB9247" w14:textId="2C2EF38F" w:rsidR="003A58B8" w:rsidRPr="007A4F0E" w:rsidRDefault="003A58B8" w:rsidP="007A4F0E">
      <w:pPr>
        <w:widowControl w:val="0"/>
        <w:autoSpaceDE w:val="0"/>
        <w:autoSpaceDN w:val="0"/>
        <w:rPr>
          <w:rFonts w:eastAsia="Verdana" w:cs="Verdana"/>
          <w:b/>
          <w:lang w:val="es-ES"/>
        </w:rPr>
      </w:pPr>
    </w:p>
    <w:p w14:paraId="73D75AB1" w14:textId="65777960" w:rsidR="007A4F0E" w:rsidRDefault="007A4F0E" w:rsidP="00FC2AE1">
      <w:pPr>
        <w:pStyle w:val="Prrafodelista"/>
        <w:widowControl w:val="0"/>
        <w:numPr>
          <w:ilvl w:val="1"/>
          <w:numId w:val="18"/>
        </w:numPr>
        <w:autoSpaceDE w:val="0"/>
        <w:autoSpaceDN w:val="0"/>
        <w:rPr>
          <w:rFonts w:eastAsia="Verdana" w:cs="Verdana"/>
          <w:b/>
          <w:lang w:val="es-ES"/>
        </w:rPr>
      </w:pPr>
      <w:r w:rsidRPr="007A4F0E">
        <w:rPr>
          <w:rFonts w:eastAsia="Verdana" w:cs="Verdana"/>
          <w:b/>
          <w:lang w:val="es-ES"/>
        </w:rPr>
        <w:t xml:space="preserve">CRITERIOS DE ALTA </w:t>
      </w:r>
    </w:p>
    <w:p w14:paraId="3FA50F20" w14:textId="77777777" w:rsidR="007A4F0E" w:rsidRPr="007A4F0E" w:rsidRDefault="007A4F0E" w:rsidP="007A4F0E">
      <w:pPr>
        <w:widowControl w:val="0"/>
        <w:autoSpaceDE w:val="0"/>
        <w:autoSpaceDN w:val="0"/>
        <w:rPr>
          <w:rFonts w:eastAsia="Verdana" w:cs="Verdana"/>
          <w:b/>
          <w:lang w:val="es-ES"/>
        </w:rPr>
      </w:pPr>
    </w:p>
    <w:p w14:paraId="27BF33B6" w14:textId="168775B9" w:rsidR="007A4F0E" w:rsidRDefault="007A4F0E" w:rsidP="007A4F0E">
      <w:pPr>
        <w:widowControl w:val="0"/>
        <w:autoSpaceDE w:val="0"/>
        <w:autoSpaceDN w:val="0"/>
        <w:ind w:left="360"/>
        <w:rPr>
          <w:rFonts w:eastAsia="Verdana" w:cs="Verdana"/>
          <w:lang w:val="es-ES"/>
        </w:rPr>
      </w:pPr>
      <w:r w:rsidRPr="007A4F0E">
        <w:rPr>
          <w:rFonts w:eastAsia="Verdana" w:cs="Verdana"/>
          <w:lang w:val="es-ES"/>
        </w:rPr>
        <w:t>Si bien la decisión del ingreso de un paciente a la UCI y a la UCIN supone un reto, no lo es menos determinar en qué momento dar el alta a fi n de evitar estancias prolongadas infructuosas o, por el contrario, salidas prematuras que incrementen la tasa de readmisiones. Lo anterior implica, entonces, la necesidad de recurrir al sentido clínico razonable y al consenso. Para ello, las Guías de la Sociedad de Medicina de Cuidado Crítico han establecido dos grandes grupos de situaciones en las que se debe considerar el alta de UCI o UCIN.</w:t>
      </w:r>
    </w:p>
    <w:p w14:paraId="65BC0848" w14:textId="79969655" w:rsidR="001739FA" w:rsidRDefault="001739FA" w:rsidP="007A4F0E">
      <w:pPr>
        <w:widowControl w:val="0"/>
        <w:autoSpaceDE w:val="0"/>
        <w:autoSpaceDN w:val="0"/>
        <w:ind w:left="360"/>
        <w:rPr>
          <w:rFonts w:eastAsia="Verdana" w:cs="Verdana"/>
          <w:lang w:val="es-ES"/>
        </w:rPr>
      </w:pPr>
    </w:p>
    <w:p w14:paraId="4D26E14C" w14:textId="2BB6A9D4" w:rsidR="001739FA" w:rsidRPr="001739FA" w:rsidRDefault="001739FA" w:rsidP="00FC2AE1">
      <w:pPr>
        <w:pStyle w:val="Prrafodelista"/>
        <w:widowControl w:val="0"/>
        <w:numPr>
          <w:ilvl w:val="2"/>
          <w:numId w:val="18"/>
        </w:numPr>
        <w:autoSpaceDE w:val="0"/>
        <w:autoSpaceDN w:val="0"/>
        <w:rPr>
          <w:rFonts w:eastAsia="Verdana" w:cs="Verdana"/>
          <w:b/>
          <w:bCs/>
          <w:lang w:val="es-ES"/>
        </w:rPr>
      </w:pPr>
      <w:r w:rsidRPr="001739FA">
        <w:rPr>
          <w:rFonts w:eastAsia="Verdana" w:cs="Verdana"/>
          <w:b/>
          <w:bCs/>
          <w:lang w:val="es-ES"/>
        </w:rPr>
        <w:t>UNIDAD DE CUIDADOS INTENSIVOS</w:t>
      </w:r>
    </w:p>
    <w:p w14:paraId="6FD82701" w14:textId="77777777" w:rsidR="001739FA" w:rsidRPr="001739FA" w:rsidRDefault="001739FA" w:rsidP="001739FA">
      <w:pPr>
        <w:widowControl w:val="0"/>
        <w:autoSpaceDE w:val="0"/>
        <w:autoSpaceDN w:val="0"/>
        <w:ind w:left="360"/>
        <w:rPr>
          <w:rFonts w:eastAsia="Verdana" w:cs="Verdana"/>
          <w:lang w:val="es-ES"/>
        </w:rPr>
      </w:pPr>
    </w:p>
    <w:p w14:paraId="525D3864" w14:textId="77777777" w:rsidR="001739FA" w:rsidRPr="001739FA" w:rsidRDefault="001739FA" w:rsidP="001739FA">
      <w:pPr>
        <w:widowControl w:val="0"/>
        <w:autoSpaceDE w:val="0"/>
        <w:autoSpaceDN w:val="0"/>
        <w:ind w:left="360"/>
        <w:rPr>
          <w:rFonts w:eastAsia="Verdana" w:cs="Verdana"/>
          <w:lang w:val="es-ES"/>
        </w:rPr>
      </w:pPr>
      <w:r w:rsidRPr="001739FA">
        <w:rPr>
          <w:rFonts w:eastAsia="Verdana" w:cs="Verdana"/>
          <w:lang w:val="es-ES"/>
        </w:rPr>
        <w:t>La condición clínica de los pacientes admitidos a una unidad de cuidados intensivos debe ser evaluada continuamente para establecer quiénes razonablemente ya no necesitan los cuidados de UCI. Los criterios de alta de una unidad de cuidados intensivos pueden ser similares a los criterios de admisión para el siguiente nivel de atención, tal como la unidad de cuidados intermedios cuando está disponible, aunque no todos los pacientes provenientes de UCI necesariamente deben ir a éstas, pues cuando la estabilidad fisiológica lo permita pueden continuar su manejo en salas de hospitalización general.</w:t>
      </w:r>
    </w:p>
    <w:p w14:paraId="5D4924E0" w14:textId="77777777" w:rsidR="001739FA" w:rsidRPr="001739FA" w:rsidRDefault="001739FA" w:rsidP="001739FA">
      <w:pPr>
        <w:widowControl w:val="0"/>
        <w:autoSpaceDE w:val="0"/>
        <w:autoSpaceDN w:val="0"/>
        <w:ind w:left="360"/>
        <w:rPr>
          <w:rFonts w:eastAsia="Verdana" w:cs="Verdana"/>
          <w:lang w:val="es-ES"/>
        </w:rPr>
      </w:pPr>
    </w:p>
    <w:p w14:paraId="21123577" w14:textId="5A188954" w:rsidR="001739FA" w:rsidRPr="007A4F0E" w:rsidRDefault="001739FA" w:rsidP="001739FA">
      <w:pPr>
        <w:widowControl w:val="0"/>
        <w:autoSpaceDE w:val="0"/>
        <w:autoSpaceDN w:val="0"/>
        <w:ind w:left="360"/>
        <w:rPr>
          <w:rFonts w:eastAsia="Verdana" w:cs="Verdana"/>
          <w:lang w:val="es-ES"/>
        </w:rPr>
      </w:pPr>
      <w:r w:rsidRPr="001739FA">
        <w:rPr>
          <w:rFonts w:eastAsia="Verdana" w:cs="Verdana"/>
          <w:lang w:val="es-ES"/>
        </w:rPr>
        <w:t>Los dos grupos de pacientes candidatos al alta de la UCI son:</w:t>
      </w:r>
    </w:p>
    <w:p w14:paraId="2042711E" w14:textId="3EA89B8D" w:rsidR="007A4F0E" w:rsidRDefault="007A4F0E" w:rsidP="007A4F0E">
      <w:pPr>
        <w:widowControl w:val="0"/>
        <w:autoSpaceDE w:val="0"/>
        <w:autoSpaceDN w:val="0"/>
        <w:rPr>
          <w:rFonts w:eastAsia="Verdana" w:cs="Verdana"/>
          <w:lang w:val="es-ES"/>
        </w:rPr>
      </w:pPr>
    </w:p>
    <w:p w14:paraId="004E79B0" w14:textId="77777777" w:rsidR="00FC2AE1" w:rsidRDefault="001739FA" w:rsidP="00FC2AE1">
      <w:pPr>
        <w:pStyle w:val="Prrafodelista"/>
        <w:widowControl w:val="0"/>
        <w:numPr>
          <w:ilvl w:val="3"/>
          <w:numId w:val="18"/>
        </w:numPr>
        <w:autoSpaceDE w:val="0"/>
        <w:autoSpaceDN w:val="0"/>
        <w:rPr>
          <w:rFonts w:eastAsia="Verdana" w:cs="Verdana"/>
          <w:lang w:val="es-ES"/>
        </w:rPr>
      </w:pPr>
      <w:r w:rsidRPr="001739FA">
        <w:rPr>
          <w:rFonts w:eastAsia="Verdana" w:cs="Verdana"/>
          <w:lang w:val="es-ES"/>
        </w:rPr>
        <w:t>Aquellos cuyo estado fisiológico se ha estabilizado y ya no necesitan de monitoria y cuidado en UCI. Por ejemplo, pacientes que ingresaron por falla respiratoria para ventilación mecánica, que ya han sido extubados, cuya mecánica respiratoria posterior a ello es adecuada y se refleja en paraclínicos como los gases arteriales normales. Dichos pacientes pueden ser trasladados, por ejemplo, a una UCIN para continuar con la corrección de la causa subyacente y monitoria. Para ello es útil, entonces, detectar el regreso sostenido a la normalidad de los parámetros fisiológicos en un principio afectados, evaluados bien por el modelo de parámetros objetivos propuesto por las guías o por los modelos de gravedad y predictores de mortalidad conocidos.</w:t>
      </w:r>
    </w:p>
    <w:p w14:paraId="69372050" w14:textId="77777777" w:rsidR="00FC2AE1" w:rsidRDefault="00FC2AE1" w:rsidP="00FC2AE1">
      <w:pPr>
        <w:pStyle w:val="Prrafodelista"/>
        <w:widowControl w:val="0"/>
        <w:autoSpaceDE w:val="0"/>
        <w:autoSpaceDN w:val="0"/>
        <w:ind w:left="1440"/>
        <w:rPr>
          <w:rFonts w:eastAsia="Verdana" w:cs="Verdana"/>
          <w:lang w:val="es-ES"/>
        </w:rPr>
      </w:pPr>
    </w:p>
    <w:p w14:paraId="0D8E66E5" w14:textId="77777777" w:rsidR="00FC2AE1" w:rsidRDefault="001739FA" w:rsidP="00FC2AE1">
      <w:pPr>
        <w:pStyle w:val="Prrafodelista"/>
        <w:widowControl w:val="0"/>
        <w:numPr>
          <w:ilvl w:val="3"/>
          <w:numId w:val="18"/>
        </w:numPr>
        <w:autoSpaceDE w:val="0"/>
        <w:autoSpaceDN w:val="0"/>
        <w:rPr>
          <w:rFonts w:eastAsia="Verdana" w:cs="Verdana"/>
          <w:lang w:val="es-ES"/>
        </w:rPr>
      </w:pPr>
      <w:r w:rsidRPr="00FC2AE1">
        <w:rPr>
          <w:rFonts w:eastAsia="Verdana" w:cs="Verdana"/>
          <w:lang w:val="es-ES"/>
        </w:rPr>
        <w:t xml:space="preserve">Aquellos cuyo estado fisiológico se ha deteriorado a tal punto que se considera que no va a mejorar, y por tanto no se tienen previstas intervenciones activas, </w:t>
      </w:r>
      <w:r w:rsidRPr="00FC2AE1">
        <w:rPr>
          <w:rFonts w:eastAsia="Verdana" w:cs="Verdana"/>
          <w:lang w:val="es-ES"/>
        </w:rPr>
        <w:lastRenderedPageBreak/>
        <w:t>por ejemplo, maniobras de reanimación cardiopulmonar en caso de paro cardiaco. Estos pacientes son candidatos, por ejemplo, a ser dados de alta para recibir cuidados paliativos y de confort en casa o en centros destinados para esta tarea.</w:t>
      </w:r>
    </w:p>
    <w:p w14:paraId="406C9E5D" w14:textId="77777777" w:rsidR="00FC2AE1" w:rsidRPr="00FC2AE1" w:rsidRDefault="00FC2AE1" w:rsidP="00FC2AE1">
      <w:pPr>
        <w:pStyle w:val="Prrafodelista"/>
        <w:rPr>
          <w:rFonts w:eastAsia="Verdana" w:cs="Verdana"/>
          <w:lang w:val="es-ES"/>
        </w:rPr>
      </w:pPr>
    </w:p>
    <w:p w14:paraId="31E18453" w14:textId="420D2698" w:rsidR="001739FA" w:rsidRPr="00FC2AE1" w:rsidRDefault="001739FA" w:rsidP="00FC2AE1">
      <w:pPr>
        <w:pStyle w:val="Prrafodelista"/>
        <w:widowControl w:val="0"/>
        <w:autoSpaceDE w:val="0"/>
        <w:autoSpaceDN w:val="0"/>
        <w:ind w:left="1440"/>
        <w:rPr>
          <w:rFonts w:eastAsia="Verdana" w:cs="Verdana"/>
          <w:lang w:val="es-ES"/>
        </w:rPr>
      </w:pPr>
      <w:r w:rsidRPr="00FC2AE1">
        <w:rPr>
          <w:rFonts w:eastAsia="Verdana" w:cs="Verdana"/>
          <w:lang w:val="es-ES"/>
        </w:rPr>
        <w:t xml:space="preserve">También se debe abordar en este espacio y con extrema cautela el hecho del fin de la vida, consecuencia de los estadios finales de una enfermedad que inevitablemente llevará a la muerte. Limitar el soporte a estos pacientes es una decisión médica ética y científicamente discutida con la familia, en la que se plantea el retiro del tratamiento o su restricción y abandono de esfuerzos inútiles. </w:t>
      </w:r>
    </w:p>
    <w:p w14:paraId="339E27D0" w14:textId="77777777" w:rsidR="001739FA" w:rsidRPr="001739FA" w:rsidRDefault="001739FA" w:rsidP="001739FA">
      <w:pPr>
        <w:pStyle w:val="Prrafodelista"/>
        <w:widowControl w:val="0"/>
        <w:autoSpaceDE w:val="0"/>
        <w:autoSpaceDN w:val="0"/>
        <w:ind w:left="1080"/>
        <w:rPr>
          <w:rFonts w:eastAsia="Verdana" w:cs="Verdana"/>
          <w:lang w:val="es-ES"/>
        </w:rPr>
      </w:pPr>
    </w:p>
    <w:p w14:paraId="4359D1F2" w14:textId="2E0B3816" w:rsidR="001739FA" w:rsidRDefault="001739FA" w:rsidP="001739FA">
      <w:pPr>
        <w:pStyle w:val="Prrafodelista"/>
        <w:widowControl w:val="0"/>
        <w:autoSpaceDE w:val="0"/>
        <w:autoSpaceDN w:val="0"/>
        <w:ind w:left="1080"/>
        <w:rPr>
          <w:rFonts w:eastAsia="Verdana" w:cs="Verdana"/>
          <w:lang w:val="es-ES"/>
        </w:rPr>
      </w:pPr>
      <w:r w:rsidRPr="001739FA">
        <w:rPr>
          <w:rFonts w:eastAsia="Verdana" w:cs="Verdana"/>
          <w:lang w:val="es-ES"/>
        </w:rPr>
        <w:t>La salida o transferencia se basará en los siguientes criterios:</w:t>
      </w:r>
    </w:p>
    <w:p w14:paraId="3ABCF3DA" w14:textId="3F3B7B16" w:rsidR="001739FA" w:rsidRDefault="001739FA" w:rsidP="001739FA">
      <w:pPr>
        <w:widowControl w:val="0"/>
        <w:autoSpaceDE w:val="0"/>
        <w:autoSpaceDN w:val="0"/>
        <w:rPr>
          <w:rFonts w:eastAsia="Verdana" w:cs="Verdana"/>
          <w:lang w:val="es-ES"/>
        </w:rPr>
      </w:pPr>
    </w:p>
    <w:tbl>
      <w:tblPr>
        <w:tblStyle w:val="Tablaconcuadrcula"/>
        <w:tblW w:w="0" w:type="auto"/>
        <w:tblLook w:val="04A0" w:firstRow="1" w:lastRow="0" w:firstColumn="1" w:lastColumn="0" w:noHBand="0" w:noVBand="1"/>
      </w:tblPr>
      <w:tblGrid>
        <w:gridCol w:w="846"/>
        <w:gridCol w:w="4394"/>
        <w:gridCol w:w="2231"/>
        <w:gridCol w:w="2491"/>
      </w:tblGrid>
      <w:tr w:rsidR="001739FA" w:rsidRPr="001739FA" w14:paraId="3295FD00" w14:textId="77777777" w:rsidTr="00266593">
        <w:tc>
          <w:tcPr>
            <w:tcW w:w="846" w:type="dxa"/>
            <w:vAlign w:val="center"/>
          </w:tcPr>
          <w:p w14:paraId="7FCC7D25" w14:textId="77777777" w:rsidR="001739FA" w:rsidRPr="00266593" w:rsidRDefault="001739FA" w:rsidP="00266593">
            <w:pPr>
              <w:widowControl w:val="0"/>
              <w:autoSpaceDE w:val="0"/>
              <w:autoSpaceDN w:val="0"/>
              <w:jc w:val="center"/>
              <w:rPr>
                <w:rFonts w:eastAsia="Verdana" w:cs="Verdana"/>
                <w:b/>
              </w:rPr>
            </w:pPr>
            <w:r w:rsidRPr="00266593">
              <w:rPr>
                <w:rFonts w:eastAsia="Verdana" w:cs="Verdana"/>
                <w:b/>
              </w:rPr>
              <w:t>No</w:t>
            </w:r>
          </w:p>
        </w:tc>
        <w:tc>
          <w:tcPr>
            <w:tcW w:w="4394" w:type="dxa"/>
          </w:tcPr>
          <w:p w14:paraId="62E9F9F6" w14:textId="77777777" w:rsidR="001739FA" w:rsidRPr="001739FA" w:rsidRDefault="001739FA" w:rsidP="001739FA">
            <w:pPr>
              <w:widowControl w:val="0"/>
              <w:autoSpaceDE w:val="0"/>
              <w:autoSpaceDN w:val="0"/>
              <w:rPr>
                <w:rFonts w:eastAsia="Verdana" w:cs="Verdana"/>
              </w:rPr>
            </w:pPr>
            <w:r w:rsidRPr="001739FA">
              <w:rPr>
                <w:rFonts w:eastAsia="Verdana" w:cs="Verdana"/>
                <w:b/>
              </w:rPr>
              <w:t>ACTIVIDAD</w:t>
            </w:r>
          </w:p>
        </w:tc>
        <w:tc>
          <w:tcPr>
            <w:tcW w:w="2231" w:type="dxa"/>
          </w:tcPr>
          <w:p w14:paraId="45274695" w14:textId="77777777" w:rsidR="001739FA" w:rsidRPr="001739FA" w:rsidRDefault="001739FA" w:rsidP="001739FA">
            <w:pPr>
              <w:widowControl w:val="0"/>
              <w:autoSpaceDE w:val="0"/>
              <w:autoSpaceDN w:val="0"/>
              <w:rPr>
                <w:rFonts w:eastAsia="Verdana" w:cs="Verdana"/>
              </w:rPr>
            </w:pPr>
            <w:r w:rsidRPr="001739FA">
              <w:rPr>
                <w:rFonts w:eastAsia="Verdana" w:cs="Verdana"/>
                <w:b/>
              </w:rPr>
              <w:t>RESPONSABLE</w:t>
            </w:r>
          </w:p>
        </w:tc>
        <w:tc>
          <w:tcPr>
            <w:tcW w:w="2491" w:type="dxa"/>
          </w:tcPr>
          <w:p w14:paraId="0ECB9168" w14:textId="77777777" w:rsidR="001739FA" w:rsidRPr="001739FA" w:rsidRDefault="001739FA" w:rsidP="001739FA">
            <w:pPr>
              <w:widowControl w:val="0"/>
              <w:autoSpaceDE w:val="0"/>
              <w:autoSpaceDN w:val="0"/>
              <w:rPr>
                <w:rFonts w:eastAsia="Verdana" w:cs="Verdana"/>
              </w:rPr>
            </w:pPr>
            <w:r w:rsidRPr="001739FA">
              <w:rPr>
                <w:rFonts w:eastAsia="Verdana" w:cs="Verdana"/>
                <w:b/>
              </w:rPr>
              <w:t>EVIDENCIA</w:t>
            </w:r>
          </w:p>
        </w:tc>
      </w:tr>
      <w:tr w:rsidR="001739FA" w:rsidRPr="001739FA" w14:paraId="42234298" w14:textId="77777777" w:rsidTr="00266593">
        <w:tc>
          <w:tcPr>
            <w:tcW w:w="846" w:type="dxa"/>
            <w:vAlign w:val="center"/>
          </w:tcPr>
          <w:p w14:paraId="3F17C802" w14:textId="77777777" w:rsidR="001739FA" w:rsidRPr="00266593" w:rsidRDefault="001739FA" w:rsidP="00266593">
            <w:pPr>
              <w:widowControl w:val="0"/>
              <w:autoSpaceDE w:val="0"/>
              <w:autoSpaceDN w:val="0"/>
              <w:jc w:val="center"/>
              <w:rPr>
                <w:rFonts w:eastAsia="Verdana" w:cs="Verdana"/>
                <w:bCs/>
              </w:rPr>
            </w:pPr>
            <w:r w:rsidRPr="00266593">
              <w:rPr>
                <w:rFonts w:eastAsia="Verdana" w:cs="Verdana"/>
                <w:bCs/>
              </w:rPr>
              <w:t>1</w:t>
            </w:r>
          </w:p>
        </w:tc>
        <w:tc>
          <w:tcPr>
            <w:tcW w:w="4394" w:type="dxa"/>
            <w:vAlign w:val="center"/>
          </w:tcPr>
          <w:p w14:paraId="34B8CD24" w14:textId="35B924FC" w:rsidR="001739FA" w:rsidRPr="0060338E" w:rsidRDefault="001739FA" w:rsidP="00266593">
            <w:pPr>
              <w:widowControl w:val="0"/>
              <w:autoSpaceDE w:val="0"/>
              <w:autoSpaceDN w:val="0"/>
              <w:jc w:val="left"/>
              <w:rPr>
                <w:rFonts w:eastAsia="Verdana" w:cs="Verdana"/>
              </w:rPr>
            </w:pPr>
            <w:r w:rsidRPr="001739FA">
              <w:rPr>
                <w:rFonts w:eastAsia="Verdana" w:cs="Verdana"/>
              </w:rPr>
              <w:t>Parámetros hemodinámicos estables.</w:t>
            </w:r>
          </w:p>
        </w:tc>
        <w:tc>
          <w:tcPr>
            <w:tcW w:w="2231" w:type="dxa"/>
            <w:vAlign w:val="center"/>
          </w:tcPr>
          <w:p w14:paraId="30A29FCB" w14:textId="730C83D0" w:rsidR="001739FA" w:rsidRPr="001739FA" w:rsidRDefault="001739FA" w:rsidP="0060338E">
            <w:pPr>
              <w:widowControl w:val="0"/>
              <w:autoSpaceDE w:val="0"/>
              <w:autoSpaceDN w:val="0"/>
              <w:jc w:val="center"/>
              <w:rPr>
                <w:rFonts w:eastAsia="Verdana" w:cs="Verdana"/>
                <w:b/>
              </w:rPr>
            </w:pPr>
            <w:r w:rsidRPr="001739FA">
              <w:rPr>
                <w:rFonts w:eastAsia="Verdana" w:cs="Verdana"/>
              </w:rPr>
              <w:t>Médico o especialista de turno</w:t>
            </w:r>
          </w:p>
        </w:tc>
        <w:tc>
          <w:tcPr>
            <w:tcW w:w="2491" w:type="dxa"/>
            <w:vAlign w:val="center"/>
          </w:tcPr>
          <w:p w14:paraId="69D8EDAF" w14:textId="5797C9B5" w:rsidR="001739FA" w:rsidRPr="001739FA" w:rsidRDefault="001739FA" w:rsidP="0060338E">
            <w:pPr>
              <w:widowControl w:val="0"/>
              <w:autoSpaceDE w:val="0"/>
              <w:autoSpaceDN w:val="0"/>
              <w:jc w:val="center"/>
              <w:rPr>
                <w:rFonts w:eastAsia="Verdana" w:cs="Verdana"/>
                <w:b/>
              </w:rPr>
            </w:pPr>
            <w:r w:rsidRPr="001739FA">
              <w:rPr>
                <w:rFonts w:eastAsia="Verdana" w:cs="Verdana"/>
              </w:rPr>
              <w:t xml:space="preserve">Historia </w:t>
            </w:r>
            <w:r w:rsidR="0060338E" w:rsidRPr="001739FA">
              <w:rPr>
                <w:rFonts w:eastAsia="Verdana" w:cs="Verdana"/>
              </w:rPr>
              <w:t>clínica</w:t>
            </w:r>
          </w:p>
        </w:tc>
      </w:tr>
      <w:tr w:rsidR="001739FA" w:rsidRPr="001739FA" w14:paraId="106B8C31" w14:textId="77777777" w:rsidTr="00266593">
        <w:tc>
          <w:tcPr>
            <w:tcW w:w="846" w:type="dxa"/>
            <w:vAlign w:val="center"/>
          </w:tcPr>
          <w:p w14:paraId="5DBE89E6" w14:textId="77777777" w:rsidR="001739FA" w:rsidRPr="00266593" w:rsidRDefault="001739FA" w:rsidP="00266593">
            <w:pPr>
              <w:widowControl w:val="0"/>
              <w:autoSpaceDE w:val="0"/>
              <w:autoSpaceDN w:val="0"/>
              <w:jc w:val="center"/>
              <w:rPr>
                <w:rFonts w:eastAsia="Verdana" w:cs="Verdana"/>
                <w:bCs/>
              </w:rPr>
            </w:pPr>
            <w:r w:rsidRPr="00266593">
              <w:rPr>
                <w:rFonts w:eastAsia="Verdana" w:cs="Verdana"/>
                <w:bCs/>
              </w:rPr>
              <w:t>2</w:t>
            </w:r>
          </w:p>
        </w:tc>
        <w:tc>
          <w:tcPr>
            <w:tcW w:w="4394" w:type="dxa"/>
          </w:tcPr>
          <w:p w14:paraId="7F2AA5B0" w14:textId="3966BEF9" w:rsidR="001739FA" w:rsidRPr="0060338E" w:rsidRDefault="001739FA" w:rsidP="001739FA">
            <w:pPr>
              <w:widowControl w:val="0"/>
              <w:autoSpaceDE w:val="0"/>
              <w:autoSpaceDN w:val="0"/>
              <w:rPr>
                <w:rFonts w:eastAsia="Verdana" w:cs="Verdana"/>
              </w:rPr>
            </w:pPr>
            <w:r w:rsidRPr="001739FA">
              <w:rPr>
                <w:rFonts w:eastAsia="Verdana" w:cs="Verdana"/>
              </w:rPr>
              <w:t>Estado respiratorio estable (paciente extubado con gases arteriales estables) y permeabilidad adecuada de la vía aérea</w:t>
            </w:r>
          </w:p>
        </w:tc>
        <w:tc>
          <w:tcPr>
            <w:tcW w:w="2231" w:type="dxa"/>
            <w:vAlign w:val="center"/>
          </w:tcPr>
          <w:p w14:paraId="22233C76" w14:textId="52BDBD71" w:rsidR="001739FA" w:rsidRPr="001739FA" w:rsidRDefault="001739FA" w:rsidP="0060338E">
            <w:pPr>
              <w:widowControl w:val="0"/>
              <w:autoSpaceDE w:val="0"/>
              <w:autoSpaceDN w:val="0"/>
              <w:jc w:val="center"/>
              <w:rPr>
                <w:rFonts w:eastAsia="Verdana" w:cs="Verdana"/>
                <w:b/>
              </w:rPr>
            </w:pPr>
            <w:r w:rsidRPr="001739FA">
              <w:rPr>
                <w:rFonts w:eastAsia="Verdana" w:cs="Verdana"/>
              </w:rPr>
              <w:t>Médico o especialista de turno</w:t>
            </w:r>
          </w:p>
        </w:tc>
        <w:tc>
          <w:tcPr>
            <w:tcW w:w="2491" w:type="dxa"/>
            <w:vAlign w:val="center"/>
          </w:tcPr>
          <w:p w14:paraId="3CD34785" w14:textId="33D4E308" w:rsidR="001739FA" w:rsidRPr="001739FA" w:rsidRDefault="001739FA" w:rsidP="0060338E">
            <w:pPr>
              <w:widowControl w:val="0"/>
              <w:autoSpaceDE w:val="0"/>
              <w:autoSpaceDN w:val="0"/>
              <w:jc w:val="center"/>
              <w:rPr>
                <w:rFonts w:eastAsia="Verdana" w:cs="Verdana"/>
                <w:b/>
              </w:rPr>
            </w:pPr>
            <w:r w:rsidRPr="001739FA">
              <w:rPr>
                <w:rFonts w:eastAsia="Verdana" w:cs="Verdana"/>
              </w:rPr>
              <w:t xml:space="preserve">Historia </w:t>
            </w:r>
            <w:r w:rsidR="0060338E" w:rsidRPr="001739FA">
              <w:rPr>
                <w:rFonts w:eastAsia="Verdana" w:cs="Verdana"/>
              </w:rPr>
              <w:t>clínica</w:t>
            </w:r>
          </w:p>
        </w:tc>
      </w:tr>
      <w:tr w:rsidR="001739FA" w:rsidRPr="001739FA" w14:paraId="4B2318C9" w14:textId="77777777" w:rsidTr="00266593">
        <w:tc>
          <w:tcPr>
            <w:tcW w:w="846" w:type="dxa"/>
            <w:vAlign w:val="center"/>
          </w:tcPr>
          <w:p w14:paraId="08EDE33C" w14:textId="77777777" w:rsidR="001739FA" w:rsidRPr="00266593" w:rsidRDefault="001739FA" w:rsidP="00266593">
            <w:pPr>
              <w:widowControl w:val="0"/>
              <w:autoSpaceDE w:val="0"/>
              <w:autoSpaceDN w:val="0"/>
              <w:jc w:val="center"/>
              <w:rPr>
                <w:rFonts w:eastAsia="Verdana" w:cs="Verdana"/>
                <w:bCs/>
              </w:rPr>
            </w:pPr>
            <w:r w:rsidRPr="00266593">
              <w:rPr>
                <w:rFonts w:eastAsia="Verdana" w:cs="Verdana"/>
                <w:bCs/>
              </w:rPr>
              <w:t>3</w:t>
            </w:r>
          </w:p>
        </w:tc>
        <w:tc>
          <w:tcPr>
            <w:tcW w:w="4394" w:type="dxa"/>
          </w:tcPr>
          <w:p w14:paraId="2A7D3887" w14:textId="3D60EFAA" w:rsidR="001739FA" w:rsidRPr="0060338E" w:rsidRDefault="001739FA" w:rsidP="001739FA">
            <w:pPr>
              <w:widowControl w:val="0"/>
              <w:autoSpaceDE w:val="0"/>
              <w:autoSpaceDN w:val="0"/>
              <w:rPr>
                <w:rFonts w:eastAsia="Verdana" w:cs="Verdana"/>
              </w:rPr>
            </w:pPr>
            <w:r w:rsidRPr="001739FA">
              <w:rPr>
                <w:rFonts w:eastAsia="Verdana" w:cs="Verdana"/>
              </w:rPr>
              <w:t>Mínimos requerimientos de oxígeno que no exceden las guías de cuidados intensivo o intermedios</w:t>
            </w:r>
          </w:p>
        </w:tc>
        <w:tc>
          <w:tcPr>
            <w:tcW w:w="2231" w:type="dxa"/>
            <w:vAlign w:val="center"/>
          </w:tcPr>
          <w:p w14:paraId="20EE4D0A" w14:textId="3942FE9C" w:rsidR="001739FA" w:rsidRPr="001739FA" w:rsidRDefault="0060338E" w:rsidP="0060338E">
            <w:pPr>
              <w:widowControl w:val="0"/>
              <w:autoSpaceDE w:val="0"/>
              <w:autoSpaceDN w:val="0"/>
              <w:jc w:val="center"/>
              <w:rPr>
                <w:rFonts w:eastAsia="Verdana" w:cs="Verdana"/>
                <w:b/>
              </w:rPr>
            </w:pPr>
            <w:r w:rsidRPr="001739FA">
              <w:rPr>
                <w:rFonts w:eastAsia="Verdana" w:cs="Verdana"/>
              </w:rPr>
              <w:t>Médico</w:t>
            </w:r>
            <w:r w:rsidR="001739FA" w:rsidRPr="001739FA">
              <w:rPr>
                <w:rFonts w:eastAsia="Verdana" w:cs="Verdana"/>
              </w:rPr>
              <w:t xml:space="preserve"> o especialista de turno</w:t>
            </w:r>
          </w:p>
        </w:tc>
        <w:tc>
          <w:tcPr>
            <w:tcW w:w="2491" w:type="dxa"/>
            <w:vAlign w:val="center"/>
          </w:tcPr>
          <w:p w14:paraId="710E42BC" w14:textId="3C81ADD2" w:rsidR="001739FA" w:rsidRPr="001739FA" w:rsidRDefault="001739FA" w:rsidP="0060338E">
            <w:pPr>
              <w:widowControl w:val="0"/>
              <w:autoSpaceDE w:val="0"/>
              <w:autoSpaceDN w:val="0"/>
              <w:jc w:val="center"/>
              <w:rPr>
                <w:rFonts w:eastAsia="Verdana" w:cs="Verdana"/>
                <w:b/>
              </w:rPr>
            </w:pPr>
            <w:r w:rsidRPr="001739FA">
              <w:rPr>
                <w:rFonts w:eastAsia="Verdana" w:cs="Verdana"/>
              </w:rPr>
              <w:t xml:space="preserve">Historia </w:t>
            </w:r>
            <w:r w:rsidR="0060338E" w:rsidRPr="001739FA">
              <w:rPr>
                <w:rFonts w:eastAsia="Verdana" w:cs="Verdana"/>
              </w:rPr>
              <w:t>clínica</w:t>
            </w:r>
          </w:p>
        </w:tc>
      </w:tr>
      <w:tr w:rsidR="001739FA" w:rsidRPr="001739FA" w14:paraId="16346E8F" w14:textId="77777777" w:rsidTr="00266593">
        <w:tc>
          <w:tcPr>
            <w:tcW w:w="846" w:type="dxa"/>
            <w:vAlign w:val="center"/>
          </w:tcPr>
          <w:p w14:paraId="1C7AC5D7" w14:textId="77777777" w:rsidR="001739FA" w:rsidRPr="00266593" w:rsidRDefault="001739FA" w:rsidP="00266593">
            <w:pPr>
              <w:widowControl w:val="0"/>
              <w:autoSpaceDE w:val="0"/>
              <w:autoSpaceDN w:val="0"/>
              <w:jc w:val="center"/>
              <w:rPr>
                <w:rFonts w:eastAsia="Verdana" w:cs="Verdana"/>
                <w:bCs/>
              </w:rPr>
            </w:pPr>
            <w:r w:rsidRPr="00266593">
              <w:rPr>
                <w:rFonts w:eastAsia="Verdana" w:cs="Verdana"/>
                <w:bCs/>
              </w:rPr>
              <w:t>4</w:t>
            </w:r>
          </w:p>
        </w:tc>
        <w:tc>
          <w:tcPr>
            <w:tcW w:w="4394" w:type="dxa"/>
          </w:tcPr>
          <w:p w14:paraId="23E3A6FF" w14:textId="7EC6EADA" w:rsidR="001739FA" w:rsidRPr="0060338E" w:rsidRDefault="001739FA" w:rsidP="001739FA">
            <w:pPr>
              <w:widowControl w:val="0"/>
              <w:autoSpaceDE w:val="0"/>
              <w:autoSpaceDN w:val="0"/>
              <w:rPr>
                <w:rFonts w:eastAsia="Verdana" w:cs="Verdana"/>
              </w:rPr>
            </w:pPr>
            <w:r w:rsidRPr="001739FA">
              <w:rPr>
                <w:rFonts w:eastAsia="Verdana" w:cs="Verdana"/>
              </w:rPr>
              <w:t>No se requiere por más tiempo soporte inotrópico, vasopresor o fármacos antiarrítmicas en infusión; en pacientes desde otro punto de vista estables</w:t>
            </w:r>
          </w:p>
        </w:tc>
        <w:tc>
          <w:tcPr>
            <w:tcW w:w="2231" w:type="dxa"/>
            <w:vAlign w:val="center"/>
          </w:tcPr>
          <w:p w14:paraId="6F8A48AB" w14:textId="46389C6D" w:rsidR="001739FA" w:rsidRPr="001739FA" w:rsidRDefault="0060338E" w:rsidP="0060338E">
            <w:pPr>
              <w:widowControl w:val="0"/>
              <w:autoSpaceDE w:val="0"/>
              <w:autoSpaceDN w:val="0"/>
              <w:jc w:val="center"/>
              <w:rPr>
                <w:rFonts w:eastAsia="Verdana" w:cs="Verdana"/>
                <w:b/>
              </w:rPr>
            </w:pPr>
            <w:r w:rsidRPr="001739FA">
              <w:rPr>
                <w:rFonts w:eastAsia="Verdana" w:cs="Verdana"/>
              </w:rPr>
              <w:t>Médico</w:t>
            </w:r>
            <w:r w:rsidR="001739FA" w:rsidRPr="001739FA">
              <w:rPr>
                <w:rFonts w:eastAsia="Verdana" w:cs="Verdana"/>
              </w:rPr>
              <w:t xml:space="preserve"> o especialista de turno</w:t>
            </w:r>
          </w:p>
        </w:tc>
        <w:tc>
          <w:tcPr>
            <w:tcW w:w="2491" w:type="dxa"/>
            <w:vAlign w:val="center"/>
          </w:tcPr>
          <w:p w14:paraId="2712C5A1" w14:textId="61EC8B1F" w:rsidR="001739FA" w:rsidRPr="001739FA" w:rsidRDefault="001739FA" w:rsidP="0060338E">
            <w:pPr>
              <w:widowControl w:val="0"/>
              <w:autoSpaceDE w:val="0"/>
              <w:autoSpaceDN w:val="0"/>
              <w:jc w:val="center"/>
              <w:rPr>
                <w:rFonts w:eastAsia="Verdana" w:cs="Verdana"/>
                <w:b/>
              </w:rPr>
            </w:pPr>
            <w:r w:rsidRPr="001739FA">
              <w:rPr>
                <w:rFonts w:eastAsia="Verdana" w:cs="Verdana"/>
              </w:rPr>
              <w:t xml:space="preserve">Historia </w:t>
            </w:r>
            <w:r w:rsidR="0060338E" w:rsidRPr="001739FA">
              <w:rPr>
                <w:rFonts w:eastAsia="Verdana" w:cs="Verdana"/>
              </w:rPr>
              <w:t>clínica</w:t>
            </w:r>
          </w:p>
        </w:tc>
      </w:tr>
      <w:tr w:rsidR="001739FA" w:rsidRPr="001739FA" w14:paraId="3EF8F857" w14:textId="77777777" w:rsidTr="00266593">
        <w:tc>
          <w:tcPr>
            <w:tcW w:w="846" w:type="dxa"/>
            <w:vAlign w:val="center"/>
          </w:tcPr>
          <w:p w14:paraId="748218D9" w14:textId="77777777" w:rsidR="001739FA" w:rsidRPr="00266593" w:rsidRDefault="001739FA" w:rsidP="00266593">
            <w:pPr>
              <w:widowControl w:val="0"/>
              <w:autoSpaceDE w:val="0"/>
              <w:autoSpaceDN w:val="0"/>
              <w:jc w:val="center"/>
              <w:rPr>
                <w:rFonts w:eastAsia="Verdana" w:cs="Verdana"/>
                <w:bCs/>
              </w:rPr>
            </w:pPr>
            <w:r w:rsidRPr="00266593">
              <w:rPr>
                <w:rFonts w:eastAsia="Verdana" w:cs="Verdana"/>
                <w:bCs/>
              </w:rPr>
              <w:t>5</w:t>
            </w:r>
          </w:p>
        </w:tc>
        <w:tc>
          <w:tcPr>
            <w:tcW w:w="4394" w:type="dxa"/>
            <w:vAlign w:val="center"/>
          </w:tcPr>
          <w:p w14:paraId="25D14675" w14:textId="42682501" w:rsidR="001739FA" w:rsidRPr="0060338E" w:rsidRDefault="001739FA" w:rsidP="00266593">
            <w:pPr>
              <w:widowControl w:val="0"/>
              <w:autoSpaceDE w:val="0"/>
              <w:autoSpaceDN w:val="0"/>
              <w:jc w:val="left"/>
              <w:rPr>
                <w:rFonts w:eastAsia="Verdana" w:cs="Verdana"/>
              </w:rPr>
            </w:pPr>
            <w:r w:rsidRPr="001739FA">
              <w:rPr>
                <w:rFonts w:eastAsia="Verdana" w:cs="Verdana"/>
              </w:rPr>
              <w:t>Se han controlado arritmias cardíacas.</w:t>
            </w:r>
          </w:p>
        </w:tc>
        <w:tc>
          <w:tcPr>
            <w:tcW w:w="2231" w:type="dxa"/>
            <w:vAlign w:val="center"/>
          </w:tcPr>
          <w:p w14:paraId="6888AC73" w14:textId="1CCB984A" w:rsidR="001739FA" w:rsidRPr="001739FA" w:rsidRDefault="0060338E" w:rsidP="0060338E">
            <w:pPr>
              <w:widowControl w:val="0"/>
              <w:autoSpaceDE w:val="0"/>
              <w:autoSpaceDN w:val="0"/>
              <w:jc w:val="center"/>
              <w:rPr>
                <w:rFonts w:eastAsia="Verdana" w:cs="Verdana"/>
                <w:b/>
              </w:rPr>
            </w:pPr>
            <w:r w:rsidRPr="001739FA">
              <w:rPr>
                <w:rFonts w:eastAsia="Verdana" w:cs="Verdana"/>
              </w:rPr>
              <w:t>Médico</w:t>
            </w:r>
            <w:r w:rsidR="001739FA" w:rsidRPr="001739FA">
              <w:rPr>
                <w:rFonts w:eastAsia="Verdana" w:cs="Verdana"/>
              </w:rPr>
              <w:t xml:space="preserve"> o especialista de turno</w:t>
            </w:r>
          </w:p>
        </w:tc>
        <w:tc>
          <w:tcPr>
            <w:tcW w:w="2491" w:type="dxa"/>
            <w:vAlign w:val="center"/>
          </w:tcPr>
          <w:p w14:paraId="5E4CAF96" w14:textId="4621E026" w:rsidR="001739FA" w:rsidRPr="001739FA" w:rsidRDefault="001739FA" w:rsidP="0060338E">
            <w:pPr>
              <w:widowControl w:val="0"/>
              <w:autoSpaceDE w:val="0"/>
              <w:autoSpaceDN w:val="0"/>
              <w:jc w:val="center"/>
              <w:rPr>
                <w:rFonts w:eastAsia="Verdana" w:cs="Verdana"/>
                <w:b/>
              </w:rPr>
            </w:pPr>
            <w:r w:rsidRPr="001739FA">
              <w:rPr>
                <w:rFonts w:eastAsia="Verdana" w:cs="Verdana"/>
              </w:rPr>
              <w:t xml:space="preserve">Historia </w:t>
            </w:r>
            <w:r w:rsidR="0060338E" w:rsidRPr="001739FA">
              <w:rPr>
                <w:rFonts w:eastAsia="Verdana" w:cs="Verdana"/>
              </w:rPr>
              <w:t>clínica</w:t>
            </w:r>
          </w:p>
        </w:tc>
      </w:tr>
      <w:tr w:rsidR="001739FA" w:rsidRPr="001739FA" w14:paraId="1CA6129C" w14:textId="77777777" w:rsidTr="00266593">
        <w:tc>
          <w:tcPr>
            <w:tcW w:w="846" w:type="dxa"/>
            <w:vAlign w:val="center"/>
          </w:tcPr>
          <w:p w14:paraId="705BFC31" w14:textId="77777777" w:rsidR="001739FA" w:rsidRPr="00266593" w:rsidRDefault="001739FA" w:rsidP="00266593">
            <w:pPr>
              <w:widowControl w:val="0"/>
              <w:autoSpaceDE w:val="0"/>
              <w:autoSpaceDN w:val="0"/>
              <w:jc w:val="center"/>
              <w:rPr>
                <w:rFonts w:eastAsia="Verdana" w:cs="Verdana"/>
                <w:bCs/>
              </w:rPr>
            </w:pPr>
            <w:r w:rsidRPr="00266593">
              <w:rPr>
                <w:rFonts w:eastAsia="Verdana" w:cs="Verdana"/>
                <w:bCs/>
              </w:rPr>
              <w:t>6</w:t>
            </w:r>
          </w:p>
        </w:tc>
        <w:tc>
          <w:tcPr>
            <w:tcW w:w="4394" w:type="dxa"/>
          </w:tcPr>
          <w:p w14:paraId="197E464A" w14:textId="41645D9D" w:rsidR="001739FA" w:rsidRPr="0060338E" w:rsidRDefault="001739FA" w:rsidP="001739FA">
            <w:pPr>
              <w:widowControl w:val="0"/>
              <w:autoSpaceDE w:val="0"/>
              <w:autoSpaceDN w:val="0"/>
              <w:rPr>
                <w:rFonts w:eastAsia="Verdana" w:cs="Verdana"/>
              </w:rPr>
            </w:pPr>
            <w:r w:rsidRPr="001739FA">
              <w:rPr>
                <w:rFonts w:eastAsia="Verdana" w:cs="Verdana"/>
              </w:rPr>
              <w:t>Se ha retirado el equipo para monitorización de presión intracraneana, presión intraabdominal ó electroencefalograma continuo.</w:t>
            </w:r>
          </w:p>
        </w:tc>
        <w:tc>
          <w:tcPr>
            <w:tcW w:w="2231" w:type="dxa"/>
            <w:vAlign w:val="center"/>
          </w:tcPr>
          <w:p w14:paraId="1C5B56DB" w14:textId="52735F8D" w:rsidR="001739FA" w:rsidRPr="001739FA" w:rsidRDefault="0060338E" w:rsidP="0060338E">
            <w:pPr>
              <w:widowControl w:val="0"/>
              <w:autoSpaceDE w:val="0"/>
              <w:autoSpaceDN w:val="0"/>
              <w:jc w:val="center"/>
              <w:rPr>
                <w:rFonts w:eastAsia="Verdana" w:cs="Verdana"/>
                <w:b/>
              </w:rPr>
            </w:pPr>
            <w:r w:rsidRPr="001739FA">
              <w:rPr>
                <w:rFonts w:eastAsia="Verdana" w:cs="Verdana"/>
              </w:rPr>
              <w:t>Médico</w:t>
            </w:r>
            <w:r w:rsidR="001739FA" w:rsidRPr="001739FA">
              <w:rPr>
                <w:rFonts w:eastAsia="Verdana" w:cs="Verdana"/>
              </w:rPr>
              <w:t xml:space="preserve"> o especialista de turno</w:t>
            </w:r>
          </w:p>
        </w:tc>
        <w:tc>
          <w:tcPr>
            <w:tcW w:w="2491" w:type="dxa"/>
            <w:vAlign w:val="center"/>
          </w:tcPr>
          <w:p w14:paraId="771FDE74" w14:textId="640FAF87" w:rsidR="001739FA" w:rsidRPr="001739FA" w:rsidRDefault="001739FA" w:rsidP="0060338E">
            <w:pPr>
              <w:widowControl w:val="0"/>
              <w:autoSpaceDE w:val="0"/>
              <w:autoSpaceDN w:val="0"/>
              <w:jc w:val="center"/>
              <w:rPr>
                <w:rFonts w:eastAsia="Verdana" w:cs="Verdana"/>
                <w:b/>
              </w:rPr>
            </w:pPr>
            <w:r w:rsidRPr="001739FA">
              <w:rPr>
                <w:rFonts w:eastAsia="Verdana" w:cs="Verdana"/>
              </w:rPr>
              <w:t xml:space="preserve">Historia </w:t>
            </w:r>
            <w:r w:rsidR="0060338E" w:rsidRPr="001739FA">
              <w:rPr>
                <w:rFonts w:eastAsia="Verdana" w:cs="Verdana"/>
              </w:rPr>
              <w:t>clínica</w:t>
            </w:r>
          </w:p>
        </w:tc>
      </w:tr>
      <w:tr w:rsidR="001739FA" w:rsidRPr="001739FA" w14:paraId="32A42E00" w14:textId="77777777" w:rsidTr="00266593">
        <w:tc>
          <w:tcPr>
            <w:tcW w:w="846" w:type="dxa"/>
            <w:vAlign w:val="center"/>
          </w:tcPr>
          <w:p w14:paraId="2A24B7ED" w14:textId="77777777" w:rsidR="001739FA" w:rsidRPr="00266593" w:rsidRDefault="001739FA" w:rsidP="00266593">
            <w:pPr>
              <w:widowControl w:val="0"/>
              <w:autoSpaceDE w:val="0"/>
              <w:autoSpaceDN w:val="0"/>
              <w:jc w:val="center"/>
              <w:rPr>
                <w:rFonts w:eastAsia="Verdana" w:cs="Verdana"/>
                <w:bCs/>
              </w:rPr>
            </w:pPr>
            <w:r w:rsidRPr="00266593">
              <w:rPr>
                <w:rFonts w:eastAsia="Verdana" w:cs="Verdana"/>
                <w:bCs/>
              </w:rPr>
              <w:t>7</w:t>
            </w:r>
          </w:p>
        </w:tc>
        <w:tc>
          <w:tcPr>
            <w:tcW w:w="4394" w:type="dxa"/>
            <w:vAlign w:val="center"/>
          </w:tcPr>
          <w:p w14:paraId="604F1119" w14:textId="4CBE7391" w:rsidR="001739FA" w:rsidRPr="0060338E" w:rsidRDefault="001739FA" w:rsidP="00266593">
            <w:pPr>
              <w:widowControl w:val="0"/>
              <w:autoSpaceDE w:val="0"/>
              <w:autoSpaceDN w:val="0"/>
              <w:jc w:val="left"/>
              <w:rPr>
                <w:rFonts w:eastAsia="Verdana" w:cs="Verdana"/>
              </w:rPr>
            </w:pPr>
            <w:r w:rsidRPr="001739FA">
              <w:rPr>
                <w:rFonts w:eastAsia="Verdana" w:cs="Verdana"/>
              </w:rPr>
              <w:t>Estabilidad neurológica con control de las crisis.</w:t>
            </w:r>
          </w:p>
        </w:tc>
        <w:tc>
          <w:tcPr>
            <w:tcW w:w="2231" w:type="dxa"/>
            <w:vAlign w:val="center"/>
          </w:tcPr>
          <w:p w14:paraId="544FC818" w14:textId="4F58DB57" w:rsidR="001739FA" w:rsidRPr="001739FA" w:rsidRDefault="0060338E" w:rsidP="0060338E">
            <w:pPr>
              <w:widowControl w:val="0"/>
              <w:autoSpaceDE w:val="0"/>
              <w:autoSpaceDN w:val="0"/>
              <w:jc w:val="center"/>
              <w:rPr>
                <w:rFonts w:eastAsia="Verdana" w:cs="Verdana"/>
                <w:b/>
              </w:rPr>
            </w:pPr>
            <w:r w:rsidRPr="001739FA">
              <w:rPr>
                <w:rFonts w:eastAsia="Verdana" w:cs="Verdana"/>
              </w:rPr>
              <w:t>Médico</w:t>
            </w:r>
            <w:r w:rsidR="001739FA" w:rsidRPr="001739FA">
              <w:rPr>
                <w:rFonts w:eastAsia="Verdana" w:cs="Verdana"/>
              </w:rPr>
              <w:t xml:space="preserve"> o especialista de turno</w:t>
            </w:r>
          </w:p>
        </w:tc>
        <w:tc>
          <w:tcPr>
            <w:tcW w:w="2491" w:type="dxa"/>
            <w:vAlign w:val="center"/>
          </w:tcPr>
          <w:p w14:paraId="13BC1CA9" w14:textId="1515D61F" w:rsidR="001739FA" w:rsidRPr="001739FA" w:rsidRDefault="001739FA" w:rsidP="0060338E">
            <w:pPr>
              <w:widowControl w:val="0"/>
              <w:autoSpaceDE w:val="0"/>
              <w:autoSpaceDN w:val="0"/>
              <w:jc w:val="center"/>
              <w:rPr>
                <w:rFonts w:eastAsia="Verdana" w:cs="Verdana"/>
                <w:b/>
              </w:rPr>
            </w:pPr>
            <w:r w:rsidRPr="001739FA">
              <w:rPr>
                <w:rFonts w:eastAsia="Verdana" w:cs="Verdana"/>
              </w:rPr>
              <w:t xml:space="preserve">Historia </w:t>
            </w:r>
            <w:r w:rsidR="0060338E" w:rsidRPr="001739FA">
              <w:rPr>
                <w:rFonts w:eastAsia="Verdana" w:cs="Verdana"/>
              </w:rPr>
              <w:t>clínica</w:t>
            </w:r>
          </w:p>
        </w:tc>
      </w:tr>
      <w:tr w:rsidR="001739FA" w:rsidRPr="001739FA" w14:paraId="68C765FB" w14:textId="77777777" w:rsidTr="00266593">
        <w:tc>
          <w:tcPr>
            <w:tcW w:w="846" w:type="dxa"/>
            <w:vAlign w:val="center"/>
          </w:tcPr>
          <w:p w14:paraId="5F858F17" w14:textId="77777777" w:rsidR="001739FA" w:rsidRPr="00266593" w:rsidRDefault="001739FA" w:rsidP="00266593">
            <w:pPr>
              <w:widowControl w:val="0"/>
              <w:autoSpaceDE w:val="0"/>
              <w:autoSpaceDN w:val="0"/>
              <w:jc w:val="center"/>
              <w:rPr>
                <w:rFonts w:eastAsia="Verdana" w:cs="Verdana"/>
                <w:bCs/>
              </w:rPr>
            </w:pPr>
            <w:r w:rsidRPr="00266593">
              <w:rPr>
                <w:rFonts w:eastAsia="Verdana" w:cs="Verdana"/>
                <w:bCs/>
              </w:rPr>
              <w:t>8</w:t>
            </w:r>
          </w:p>
        </w:tc>
        <w:tc>
          <w:tcPr>
            <w:tcW w:w="4394" w:type="dxa"/>
            <w:vAlign w:val="center"/>
          </w:tcPr>
          <w:p w14:paraId="268D14C7" w14:textId="1C99A0E7" w:rsidR="001739FA" w:rsidRPr="0060338E" w:rsidRDefault="001739FA" w:rsidP="00266593">
            <w:pPr>
              <w:widowControl w:val="0"/>
              <w:autoSpaceDE w:val="0"/>
              <w:autoSpaceDN w:val="0"/>
              <w:jc w:val="left"/>
              <w:rPr>
                <w:rFonts w:eastAsia="Verdana" w:cs="Verdana"/>
              </w:rPr>
            </w:pPr>
            <w:r w:rsidRPr="001739FA">
              <w:rPr>
                <w:rFonts w:eastAsia="Verdana" w:cs="Verdana"/>
              </w:rPr>
              <w:t>Remoción de todos los catéteres de monitorización hemodinámica.</w:t>
            </w:r>
          </w:p>
        </w:tc>
        <w:tc>
          <w:tcPr>
            <w:tcW w:w="2231" w:type="dxa"/>
            <w:vAlign w:val="center"/>
          </w:tcPr>
          <w:p w14:paraId="0D62E0C6" w14:textId="6F24AA25" w:rsidR="001739FA" w:rsidRPr="001739FA" w:rsidRDefault="001739FA" w:rsidP="0060338E">
            <w:pPr>
              <w:widowControl w:val="0"/>
              <w:autoSpaceDE w:val="0"/>
              <w:autoSpaceDN w:val="0"/>
              <w:jc w:val="center"/>
              <w:rPr>
                <w:rFonts w:eastAsia="Verdana" w:cs="Verdana"/>
                <w:b/>
              </w:rPr>
            </w:pPr>
            <w:r w:rsidRPr="001739FA">
              <w:rPr>
                <w:rFonts w:eastAsia="Verdana" w:cs="Verdana"/>
              </w:rPr>
              <w:t>Médico o especialista de turno</w:t>
            </w:r>
          </w:p>
        </w:tc>
        <w:tc>
          <w:tcPr>
            <w:tcW w:w="2491" w:type="dxa"/>
            <w:vAlign w:val="center"/>
          </w:tcPr>
          <w:p w14:paraId="2555D48A" w14:textId="5B5B5A50" w:rsidR="001739FA" w:rsidRPr="001739FA" w:rsidRDefault="001739FA" w:rsidP="0060338E">
            <w:pPr>
              <w:widowControl w:val="0"/>
              <w:autoSpaceDE w:val="0"/>
              <w:autoSpaceDN w:val="0"/>
              <w:jc w:val="center"/>
              <w:rPr>
                <w:rFonts w:eastAsia="Verdana" w:cs="Verdana"/>
                <w:b/>
              </w:rPr>
            </w:pPr>
            <w:r w:rsidRPr="001739FA">
              <w:rPr>
                <w:rFonts w:eastAsia="Verdana" w:cs="Verdana"/>
              </w:rPr>
              <w:t xml:space="preserve">Historia </w:t>
            </w:r>
            <w:r w:rsidR="0060338E" w:rsidRPr="001739FA">
              <w:rPr>
                <w:rFonts w:eastAsia="Verdana" w:cs="Verdana"/>
              </w:rPr>
              <w:t>clínica</w:t>
            </w:r>
          </w:p>
        </w:tc>
      </w:tr>
      <w:tr w:rsidR="001739FA" w:rsidRPr="001739FA" w14:paraId="6B4E7540" w14:textId="77777777" w:rsidTr="00266593">
        <w:tc>
          <w:tcPr>
            <w:tcW w:w="846" w:type="dxa"/>
            <w:vAlign w:val="center"/>
          </w:tcPr>
          <w:p w14:paraId="44A042B2" w14:textId="77777777" w:rsidR="001739FA" w:rsidRPr="00266593" w:rsidRDefault="001739FA" w:rsidP="00266593">
            <w:pPr>
              <w:widowControl w:val="0"/>
              <w:autoSpaceDE w:val="0"/>
              <w:autoSpaceDN w:val="0"/>
              <w:jc w:val="center"/>
              <w:rPr>
                <w:rFonts w:eastAsia="Verdana" w:cs="Verdana"/>
                <w:bCs/>
              </w:rPr>
            </w:pPr>
            <w:r w:rsidRPr="00266593">
              <w:rPr>
                <w:rFonts w:eastAsia="Verdana" w:cs="Verdana"/>
                <w:bCs/>
              </w:rPr>
              <w:t>9</w:t>
            </w:r>
          </w:p>
        </w:tc>
        <w:tc>
          <w:tcPr>
            <w:tcW w:w="4394" w:type="dxa"/>
          </w:tcPr>
          <w:p w14:paraId="4985A8A9" w14:textId="495D552E" w:rsidR="001739FA" w:rsidRPr="0060338E" w:rsidRDefault="001739FA" w:rsidP="001739FA">
            <w:pPr>
              <w:widowControl w:val="0"/>
              <w:autoSpaceDE w:val="0"/>
              <w:autoSpaceDN w:val="0"/>
              <w:rPr>
                <w:rFonts w:eastAsia="Verdana" w:cs="Verdana"/>
              </w:rPr>
            </w:pPr>
            <w:r w:rsidRPr="001739FA">
              <w:rPr>
                <w:rFonts w:eastAsia="Verdana" w:cs="Verdana"/>
              </w:rPr>
              <w:t xml:space="preserve">Pacientes crónicamente ventilados cuyos criterios de enfermedad aguda </w:t>
            </w:r>
            <w:r w:rsidRPr="001739FA">
              <w:rPr>
                <w:rFonts w:eastAsia="Verdana" w:cs="Verdana"/>
              </w:rPr>
              <w:lastRenderedPageBreak/>
              <w:t>se han revertido o se encuentran estables, pueden ser transferidos a una unidad que de rutina maneje pacientes crónicamente ventilados o, si se aplica, a casa con toda la logística necesaria y coordinada</w:t>
            </w:r>
          </w:p>
        </w:tc>
        <w:tc>
          <w:tcPr>
            <w:tcW w:w="2231" w:type="dxa"/>
            <w:vAlign w:val="center"/>
          </w:tcPr>
          <w:p w14:paraId="27A43BE7" w14:textId="5A15040A" w:rsidR="001739FA" w:rsidRPr="001739FA" w:rsidRDefault="001739FA" w:rsidP="0060338E">
            <w:pPr>
              <w:widowControl w:val="0"/>
              <w:autoSpaceDE w:val="0"/>
              <w:autoSpaceDN w:val="0"/>
              <w:jc w:val="center"/>
              <w:rPr>
                <w:rFonts w:eastAsia="Verdana" w:cs="Verdana"/>
                <w:b/>
              </w:rPr>
            </w:pPr>
            <w:r w:rsidRPr="001739FA">
              <w:rPr>
                <w:rFonts w:eastAsia="Verdana" w:cs="Verdana"/>
              </w:rPr>
              <w:lastRenderedPageBreak/>
              <w:t xml:space="preserve">Médico o especialista de </w:t>
            </w:r>
            <w:r w:rsidRPr="001739FA">
              <w:rPr>
                <w:rFonts w:eastAsia="Verdana" w:cs="Verdana"/>
              </w:rPr>
              <w:lastRenderedPageBreak/>
              <w:t>turno</w:t>
            </w:r>
          </w:p>
        </w:tc>
        <w:tc>
          <w:tcPr>
            <w:tcW w:w="2491" w:type="dxa"/>
            <w:vAlign w:val="center"/>
          </w:tcPr>
          <w:p w14:paraId="629AE4F5" w14:textId="7707D8DD" w:rsidR="001739FA" w:rsidRPr="001739FA" w:rsidRDefault="001739FA" w:rsidP="0060338E">
            <w:pPr>
              <w:widowControl w:val="0"/>
              <w:autoSpaceDE w:val="0"/>
              <w:autoSpaceDN w:val="0"/>
              <w:jc w:val="center"/>
              <w:rPr>
                <w:rFonts w:eastAsia="Verdana" w:cs="Verdana"/>
                <w:b/>
              </w:rPr>
            </w:pPr>
            <w:r w:rsidRPr="001739FA">
              <w:rPr>
                <w:rFonts w:eastAsia="Verdana" w:cs="Verdana"/>
              </w:rPr>
              <w:lastRenderedPageBreak/>
              <w:t xml:space="preserve">Historia </w:t>
            </w:r>
            <w:r w:rsidR="0060338E" w:rsidRPr="001739FA">
              <w:rPr>
                <w:rFonts w:eastAsia="Verdana" w:cs="Verdana"/>
              </w:rPr>
              <w:t>clínica</w:t>
            </w:r>
          </w:p>
        </w:tc>
      </w:tr>
      <w:tr w:rsidR="001739FA" w:rsidRPr="001739FA" w14:paraId="2E039A89" w14:textId="77777777" w:rsidTr="00266593">
        <w:tc>
          <w:tcPr>
            <w:tcW w:w="846" w:type="dxa"/>
            <w:vAlign w:val="center"/>
          </w:tcPr>
          <w:p w14:paraId="3BF507D2" w14:textId="77777777" w:rsidR="001739FA" w:rsidRPr="00266593" w:rsidRDefault="001739FA" w:rsidP="00266593">
            <w:pPr>
              <w:widowControl w:val="0"/>
              <w:autoSpaceDE w:val="0"/>
              <w:autoSpaceDN w:val="0"/>
              <w:jc w:val="center"/>
              <w:rPr>
                <w:rFonts w:eastAsia="Verdana" w:cs="Verdana"/>
                <w:bCs/>
              </w:rPr>
            </w:pPr>
            <w:r w:rsidRPr="00266593">
              <w:rPr>
                <w:rFonts w:eastAsia="Verdana" w:cs="Verdana"/>
                <w:bCs/>
              </w:rPr>
              <w:t>10</w:t>
            </w:r>
          </w:p>
        </w:tc>
        <w:tc>
          <w:tcPr>
            <w:tcW w:w="4394" w:type="dxa"/>
          </w:tcPr>
          <w:p w14:paraId="3DD17019" w14:textId="5BC5ABD1" w:rsidR="001739FA" w:rsidRPr="0060338E" w:rsidRDefault="001739FA" w:rsidP="001739FA">
            <w:pPr>
              <w:widowControl w:val="0"/>
              <w:autoSpaceDE w:val="0"/>
              <w:autoSpaceDN w:val="0"/>
              <w:rPr>
                <w:rFonts w:eastAsia="Verdana" w:cs="Verdana"/>
              </w:rPr>
            </w:pPr>
            <w:r w:rsidRPr="001739FA">
              <w:rPr>
                <w:rFonts w:eastAsia="Verdana" w:cs="Verdana"/>
              </w:rPr>
              <w:t>Diálisis peritoneal de rutina o hemodiálisis con resolución de la enfermedad crítica, sin presencia de inestabilidad durante la terapia de reemplazo renal.</w:t>
            </w:r>
          </w:p>
        </w:tc>
        <w:tc>
          <w:tcPr>
            <w:tcW w:w="2231" w:type="dxa"/>
            <w:vAlign w:val="center"/>
          </w:tcPr>
          <w:p w14:paraId="26C632BF" w14:textId="4B89666C" w:rsidR="001739FA" w:rsidRPr="001739FA" w:rsidRDefault="001739FA" w:rsidP="0060338E">
            <w:pPr>
              <w:widowControl w:val="0"/>
              <w:autoSpaceDE w:val="0"/>
              <w:autoSpaceDN w:val="0"/>
              <w:jc w:val="center"/>
              <w:rPr>
                <w:rFonts w:eastAsia="Verdana" w:cs="Verdana"/>
                <w:b/>
              </w:rPr>
            </w:pPr>
            <w:r w:rsidRPr="001739FA">
              <w:rPr>
                <w:rFonts w:eastAsia="Verdana" w:cs="Verdana"/>
              </w:rPr>
              <w:t>Médico o especialista de turno</w:t>
            </w:r>
          </w:p>
        </w:tc>
        <w:tc>
          <w:tcPr>
            <w:tcW w:w="2491" w:type="dxa"/>
            <w:vAlign w:val="center"/>
          </w:tcPr>
          <w:p w14:paraId="1C957DB0" w14:textId="1A47E772" w:rsidR="001739FA" w:rsidRPr="001739FA" w:rsidRDefault="001739FA" w:rsidP="0060338E">
            <w:pPr>
              <w:widowControl w:val="0"/>
              <w:autoSpaceDE w:val="0"/>
              <w:autoSpaceDN w:val="0"/>
              <w:jc w:val="center"/>
              <w:rPr>
                <w:rFonts w:eastAsia="Verdana" w:cs="Verdana"/>
                <w:b/>
              </w:rPr>
            </w:pPr>
            <w:r w:rsidRPr="001739FA">
              <w:rPr>
                <w:rFonts w:eastAsia="Verdana" w:cs="Verdana"/>
              </w:rPr>
              <w:t xml:space="preserve">Historia </w:t>
            </w:r>
            <w:r w:rsidR="0060338E" w:rsidRPr="001739FA">
              <w:rPr>
                <w:rFonts w:eastAsia="Verdana" w:cs="Verdana"/>
              </w:rPr>
              <w:t>clínica</w:t>
            </w:r>
          </w:p>
        </w:tc>
      </w:tr>
      <w:tr w:rsidR="001739FA" w:rsidRPr="001739FA" w14:paraId="60E80CB0" w14:textId="77777777" w:rsidTr="00266593">
        <w:tc>
          <w:tcPr>
            <w:tcW w:w="846" w:type="dxa"/>
            <w:vAlign w:val="center"/>
          </w:tcPr>
          <w:p w14:paraId="5B4C4C30" w14:textId="77777777" w:rsidR="001739FA" w:rsidRPr="00266593" w:rsidRDefault="001739FA" w:rsidP="00266593">
            <w:pPr>
              <w:widowControl w:val="0"/>
              <w:autoSpaceDE w:val="0"/>
              <w:autoSpaceDN w:val="0"/>
              <w:jc w:val="center"/>
              <w:rPr>
                <w:rFonts w:eastAsia="Verdana" w:cs="Verdana"/>
                <w:bCs/>
              </w:rPr>
            </w:pPr>
            <w:r w:rsidRPr="00266593">
              <w:rPr>
                <w:rFonts w:eastAsia="Verdana" w:cs="Verdana"/>
                <w:bCs/>
              </w:rPr>
              <w:t>11</w:t>
            </w:r>
          </w:p>
        </w:tc>
        <w:tc>
          <w:tcPr>
            <w:tcW w:w="4394" w:type="dxa"/>
          </w:tcPr>
          <w:p w14:paraId="26A56B2F" w14:textId="29812DC5" w:rsidR="001739FA" w:rsidRPr="0060338E" w:rsidRDefault="001739FA" w:rsidP="001739FA">
            <w:pPr>
              <w:widowControl w:val="0"/>
              <w:autoSpaceDE w:val="0"/>
              <w:autoSpaceDN w:val="0"/>
              <w:rPr>
                <w:rFonts w:eastAsia="Verdana" w:cs="Verdana"/>
              </w:rPr>
            </w:pPr>
            <w:r w:rsidRPr="001739FA">
              <w:rPr>
                <w:rFonts w:eastAsia="Verdana" w:cs="Verdana"/>
              </w:rPr>
              <w:t>Pacientes con vía aérea artificial madura (traqueostomía) que no requiere succión muy frecuente.</w:t>
            </w:r>
          </w:p>
        </w:tc>
        <w:tc>
          <w:tcPr>
            <w:tcW w:w="2231" w:type="dxa"/>
            <w:vAlign w:val="center"/>
          </w:tcPr>
          <w:p w14:paraId="330DB993" w14:textId="73FA691D" w:rsidR="001739FA" w:rsidRPr="001739FA" w:rsidRDefault="0060338E" w:rsidP="0060338E">
            <w:pPr>
              <w:widowControl w:val="0"/>
              <w:autoSpaceDE w:val="0"/>
              <w:autoSpaceDN w:val="0"/>
              <w:jc w:val="center"/>
              <w:rPr>
                <w:rFonts w:eastAsia="Verdana" w:cs="Verdana"/>
                <w:b/>
              </w:rPr>
            </w:pPr>
            <w:r w:rsidRPr="001739FA">
              <w:rPr>
                <w:rFonts w:eastAsia="Verdana" w:cs="Verdana"/>
              </w:rPr>
              <w:t>Médico</w:t>
            </w:r>
            <w:r w:rsidR="001739FA" w:rsidRPr="001739FA">
              <w:rPr>
                <w:rFonts w:eastAsia="Verdana" w:cs="Verdana"/>
              </w:rPr>
              <w:t xml:space="preserve"> o especialista de turno</w:t>
            </w:r>
          </w:p>
        </w:tc>
        <w:tc>
          <w:tcPr>
            <w:tcW w:w="2491" w:type="dxa"/>
            <w:vAlign w:val="center"/>
          </w:tcPr>
          <w:p w14:paraId="30950B87" w14:textId="65E7A9E3" w:rsidR="001739FA" w:rsidRPr="001739FA" w:rsidRDefault="001739FA" w:rsidP="0060338E">
            <w:pPr>
              <w:widowControl w:val="0"/>
              <w:autoSpaceDE w:val="0"/>
              <w:autoSpaceDN w:val="0"/>
              <w:jc w:val="center"/>
              <w:rPr>
                <w:rFonts w:eastAsia="Verdana" w:cs="Verdana"/>
                <w:b/>
              </w:rPr>
            </w:pPr>
            <w:r w:rsidRPr="001739FA">
              <w:rPr>
                <w:rFonts w:eastAsia="Verdana" w:cs="Verdana"/>
              </w:rPr>
              <w:t xml:space="preserve">Historia </w:t>
            </w:r>
            <w:r w:rsidR="0060338E" w:rsidRPr="001739FA">
              <w:rPr>
                <w:rFonts w:eastAsia="Verdana" w:cs="Verdana"/>
              </w:rPr>
              <w:t>clínica</w:t>
            </w:r>
          </w:p>
        </w:tc>
      </w:tr>
      <w:tr w:rsidR="001739FA" w:rsidRPr="001739FA" w14:paraId="77468A7C" w14:textId="77777777" w:rsidTr="00266593">
        <w:tc>
          <w:tcPr>
            <w:tcW w:w="846" w:type="dxa"/>
            <w:vAlign w:val="center"/>
          </w:tcPr>
          <w:p w14:paraId="413BA330" w14:textId="77777777" w:rsidR="001739FA" w:rsidRPr="00266593" w:rsidRDefault="001739FA" w:rsidP="00266593">
            <w:pPr>
              <w:widowControl w:val="0"/>
              <w:autoSpaceDE w:val="0"/>
              <w:autoSpaceDN w:val="0"/>
              <w:jc w:val="center"/>
              <w:rPr>
                <w:rFonts w:eastAsia="Verdana" w:cs="Verdana"/>
                <w:bCs/>
              </w:rPr>
            </w:pPr>
            <w:r w:rsidRPr="00266593">
              <w:rPr>
                <w:rFonts w:eastAsia="Verdana" w:cs="Verdana"/>
                <w:bCs/>
              </w:rPr>
              <w:t>12</w:t>
            </w:r>
          </w:p>
        </w:tc>
        <w:tc>
          <w:tcPr>
            <w:tcW w:w="4394" w:type="dxa"/>
          </w:tcPr>
          <w:p w14:paraId="48E61B8C" w14:textId="722250C3" w:rsidR="001739FA" w:rsidRPr="0060338E" w:rsidRDefault="001739FA" w:rsidP="001739FA">
            <w:pPr>
              <w:widowControl w:val="0"/>
              <w:autoSpaceDE w:val="0"/>
              <w:autoSpaceDN w:val="0"/>
              <w:rPr>
                <w:rFonts w:eastAsia="Verdana" w:cs="Verdana"/>
              </w:rPr>
            </w:pPr>
            <w:r w:rsidRPr="001739FA">
              <w:rPr>
                <w:rFonts w:eastAsia="Verdana" w:cs="Verdana"/>
              </w:rPr>
              <w:t>El equipo prestador de salud y la familia del paciente, después de realizar un análisis de caso, consideran y acuerdan medidas paliativas y sin intervención adicional.</w:t>
            </w:r>
          </w:p>
        </w:tc>
        <w:tc>
          <w:tcPr>
            <w:tcW w:w="2231" w:type="dxa"/>
            <w:vAlign w:val="center"/>
          </w:tcPr>
          <w:p w14:paraId="3EBBB4C8" w14:textId="4A14C87E" w:rsidR="001739FA" w:rsidRPr="001739FA" w:rsidRDefault="0060338E" w:rsidP="0060338E">
            <w:pPr>
              <w:widowControl w:val="0"/>
              <w:autoSpaceDE w:val="0"/>
              <w:autoSpaceDN w:val="0"/>
              <w:jc w:val="center"/>
              <w:rPr>
                <w:rFonts w:eastAsia="Verdana" w:cs="Verdana"/>
                <w:b/>
              </w:rPr>
            </w:pPr>
            <w:r w:rsidRPr="001739FA">
              <w:rPr>
                <w:rFonts w:eastAsia="Verdana" w:cs="Verdana"/>
              </w:rPr>
              <w:t>Médico</w:t>
            </w:r>
            <w:r w:rsidR="001739FA" w:rsidRPr="001739FA">
              <w:rPr>
                <w:rFonts w:eastAsia="Verdana" w:cs="Verdana"/>
              </w:rPr>
              <w:t xml:space="preserve"> o especialista de turno</w:t>
            </w:r>
          </w:p>
        </w:tc>
        <w:tc>
          <w:tcPr>
            <w:tcW w:w="2491" w:type="dxa"/>
            <w:vAlign w:val="center"/>
          </w:tcPr>
          <w:p w14:paraId="42133E37" w14:textId="129EEECB" w:rsidR="001739FA" w:rsidRPr="001739FA" w:rsidRDefault="001739FA" w:rsidP="0060338E">
            <w:pPr>
              <w:widowControl w:val="0"/>
              <w:autoSpaceDE w:val="0"/>
              <w:autoSpaceDN w:val="0"/>
              <w:jc w:val="center"/>
              <w:rPr>
                <w:rFonts w:eastAsia="Verdana" w:cs="Verdana"/>
                <w:b/>
              </w:rPr>
            </w:pPr>
            <w:r w:rsidRPr="001739FA">
              <w:rPr>
                <w:rFonts w:eastAsia="Verdana" w:cs="Verdana"/>
              </w:rPr>
              <w:t xml:space="preserve">Historia </w:t>
            </w:r>
            <w:r w:rsidR="0060338E" w:rsidRPr="001739FA">
              <w:rPr>
                <w:rFonts w:eastAsia="Verdana" w:cs="Verdana"/>
              </w:rPr>
              <w:t>clínica</w:t>
            </w:r>
          </w:p>
        </w:tc>
      </w:tr>
    </w:tbl>
    <w:p w14:paraId="67EDBDFA" w14:textId="712B10C7" w:rsidR="001739FA" w:rsidRDefault="001739FA" w:rsidP="001739FA">
      <w:pPr>
        <w:widowControl w:val="0"/>
        <w:autoSpaceDE w:val="0"/>
        <w:autoSpaceDN w:val="0"/>
        <w:rPr>
          <w:rFonts w:eastAsia="Verdana" w:cs="Verdana"/>
          <w:lang w:val="es-ES"/>
        </w:rPr>
      </w:pPr>
    </w:p>
    <w:p w14:paraId="1C2F9071" w14:textId="23332FFC" w:rsidR="001739FA" w:rsidRPr="001739FA" w:rsidRDefault="001739FA" w:rsidP="001739FA">
      <w:pPr>
        <w:pStyle w:val="Prrafodelista"/>
        <w:widowControl w:val="0"/>
        <w:numPr>
          <w:ilvl w:val="1"/>
          <w:numId w:val="18"/>
        </w:numPr>
        <w:autoSpaceDE w:val="0"/>
        <w:autoSpaceDN w:val="0"/>
        <w:rPr>
          <w:rFonts w:eastAsia="Verdana" w:cs="Verdana"/>
          <w:b/>
          <w:bCs/>
          <w:lang w:val="es-ES"/>
        </w:rPr>
      </w:pPr>
      <w:r w:rsidRPr="001739FA">
        <w:rPr>
          <w:rFonts w:eastAsia="Verdana" w:cs="Verdana"/>
          <w:b/>
          <w:bCs/>
          <w:lang w:val="es-ES"/>
        </w:rPr>
        <w:t>UNIDAD DE CUIDADOS INTERMEDIOS</w:t>
      </w:r>
    </w:p>
    <w:p w14:paraId="5867DA6B" w14:textId="286DA005" w:rsidR="001739FA" w:rsidRDefault="001739FA" w:rsidP="001739FA">
      <w:pPr>
        <w:widowControl w:val="0"/>
        <w:autoSpaceDE w:val="0"/>
        <w:autoSpaceDN w:val="0"/>
        <w:rPr>
          <w:rFonts w:eastAsia="Verdana" w:cs="Verdana"/>
          <w:lang w:val="es-ES"/>
        </w:rPr>
      </w:pPr>
      <w:r w:rsidRPr="001739FA">
        <w:rPr>
          <w:rFonts w:eastAsia="Verdana" w:cs="Verdana"/>
          <w:lang w:val="es-ES"/>
        </w:rPr>
        <w:t>El alta de los pacientes de una unidad de cuidados intermedios debe tener lugar cuando:</w:t>
      </w:r>
    </w:p>
    <w:p w14:paraId="10A0B8C2" w14:textId="77777777" w:rsidR="00FC2AE1" w:rsidRDefault="00FC2AE1" w:rsidP="001739FA">
      <w:pPr>
        <w:widowControl w:val="0"/>
        <w:autoSpaceDE w:val="0"/>
        <w:autoSpaceDN w:val="0"/>
        <w:rPr>
          <w:rFonts w:eastAsia="Verdana" w:cs="Verdana"/>
          <w:lang w:val="es-ES"/>
        </w:rPr>
      </w:pPr>
    </w:p>
    <w:p w14:paraId="4B6B085B" w14:textId="1DEE7BA7" w:rsidR="001739FA" w:rsidRPr="001739FA" w:rsidRDefault="001739FA" w:rsidP="001739FA">
      <w:pPr>
        <w:pStyle w:val="Prrafodelista"/>
        <w:widowControl w:val="0"/>
        <w:numPr>
          <w:ilvl w:val="2"/>
          <w:numId w:val="18"/>
        </w:numPr>
        <w:autoSpaceDE w:val="0"/>
        <w:autoSpaceDN w:val="0"/>
        <w:rPr>
          <w:rFonts w:eastAsia="Verdana" w:cs="Verdana"/>
          <w:lang w:val="es-ES"/>
        </w:rPr>
      </w:pPr>
      <w:r w:rsidRPr="001739FA">
        <w:rPr>
          <w:rFonts w:eastAsia="Verdana" w:cs="Verdana"/>
          <w:lang w:val="es-ES"/>
        </w:rPr>
        <w:t>El estado fisiológico del paciente se ha estabilizado y no es necesaria ya la monitoria intensiva. Estos pacientes pueden continuar su vigilancia más espaciada y requerir menos personal especializado, cuidados que pueden brindarse en una sala general.</w:t>
      </w:r>
    </w:p>
    <w:p w14:paraId="6C4B404B" w14:textId="468769B4" w:rsidR="001739FA" w:rsidRDefault="001739FA" w:rsidP="001739FA">
      <w:pPr>
        <w:pStyle w:val="Prrafodelista"/>
        <w:widowControl w:val="0"/>
        <w:numPr>
          <w:ilvl w:val="2"/>
          <w:numId w:val="18"/>
        </w:numPr>
        <w:autoSpaceDE w:val="0"/>
        <w:autoSpaceDN w:val="0"/>
        <w:rPr>
          <w:rFonts w:eastAsia="Verdana" w:cs="Verdana"/>
          <w:lang w:val="es-ES"/>
        </w:rPr>
      </w:pPr>
      <w:r w:rsidRPr="001739FA">
        <w:rPr>
          <w:rFonts w:eastAsia="Verdana" w:cs="Verdana"/>
          <w:lang w:val="es-ES"/>
        </w:rPr>
        <w:t>Se detecta que su estado fisiológico se ha deteriorado y es altamente probable que se requiera soporte vital por ajustarse a los criterios de priorización y diagnóstico o a parámetros objetivos que lo califican como paciente críticamente enfermo de alto riesgo. Estos pacientes deben ser transferidos a una unidad de cuidados intensivos por el protocolo de unidad-específica. Algunos ejemplos de esta eventualidad son:</w:t>
      </w:r>
    </w:p>
    <w:p w14:paraId="53EF0B1C" w14:textId="77777777" w:rsidR="001739FA" w:rsidRPr="001739FA" w:rsidRDefault="001739FA" w:rsidP="001739FA">
      <w:pPr>
        <w:widowControl w:val="0"/>
        <w:autoSpaceDE w:val="0"/>
        <w:autoSpaceDN w:val="0"/>
        <w:rPr>
          <w:rFonts w:eastAsia="Verdana" w:cs="Verdana"/>
          <w:lang w:val="es-ES"/>
        </w:rPr>
      </w:pPr>
    </w:p>
    <w:tbl>
      <w:tblPr>
        <w:tblStyle w:val="Tablaconcuadrcula"/>
        <w:tblW w:w="0" w:type="auto"/>
        <w:tblLook w:val="04A0" w:firstRow="1" w:lastRow="0" w:firstColumn="1" w:lastColumn="0" w:noHBand="0" w:noVBand="1"/>
      </w:tblPr>
      <w:tblGrid>
        <w:gridCol w:w="704"/>
        <w:gridCol w:w="4394"/>
        <w:gridCol w:w="2694"/>
        <w:gridCol w:w="2170"/>
      </w:tblGrid>
      <w:tr w:rsidR="001739FA" w14:paraId="57B0F807" w14:textId="77777777" w:rsidTr="00266593">
        <w:tc>
          <w:tcPr>
            <w:tcW w:w="704" w:type="dxa"/>
            <w:vAlign w:val="center"/>
          </w:tcPr>
          <w:p w14:paraId="038084D0" w14:textId="77777777" w:rsidR="001739FA" w:rsidRPr="00266593" w:rsidRDefault="001739FA" w:rsidP="00266593">
            <w:pPr>
              <w:jc w:val="center"/>
              <w:rPr>
                <w:b/>
              </w:rPr>
            </w:pPr>
            <w:r w:rsidRPr="00266593">
              <w:rPr>
                <w:b/>
              </w:rPr>
              <w:t>No</w:t>
            </w:r>
          </w:p>
        </w:tc>
        <w:tc>
          <w:tcPr>
            <w:tcW w:w="4394" w:type="dxa"/>
          </w:tcPr>
          <w:p w14:paraId="7473D210" w14:textId="77777777" w:rsidR="001739FA" w:rsidRPr="003631B1" w:rsidRDefault="001739FA" w:rsidP="0077028D">
            <w:pPr>
              <w:pBdr>
                <w:top w:val="nil"/>
                <w:left w:val="nil"/>
                <w:bottom w:val="nil"/>
                <w:right w:val="nil"/>
                <w:between w:val="nil"/>
              </w:pBdr>
              <w:jc w:val="center"/>
              <w:rPr>
                <w:rFonts w:eastAsia="Century Gothic" w:cs="Century Gothic"/>
                <w:color w:val="000000"/>
              </w:rPr>
            </w:pPr>
            <w:r w:rsidRPr="00081293">
              <w:rPr>
                <w:b/>
              </w:rPr>
              <w:t>ACTIVIDAD</w:t>
            </w:r>
          </w:p>
        </w:tc>
        <w:tc>
          <w:tcPr>
            <w:tcW w:w="2694" w:type="dxa"/>
          </w:tcPr>
          <w:p w14:paraId="1A4E99FD" w14:textId="77777777" w:rsidR="001739FA" w:rsidRPr="005E2F6B" w:rsidRDefault="001739FA" w:rsidP="0077028D">
            <w:pPr>
              <w:jc w:val="center"/>
            </w:pPr>
            <w:r w:rsidRPr="00081293">
              <w:rPr>
                <w:b/>
              </w:rPr>
              <w:t>RESPONSABLE</w:t>
            </w:r>
          </w:p>
        </w:tc>
        <w:tc>
          <w:tcPr>
            <w:tcW w:w="2170" w:type="dxa"/>
          </w:tcPr>
          <w:p w14:paraId="54764139" w14:textId="77777777" w:rsidR="001739FA" w:rsidRPr="005E2F6B" w:rsidRDefault="001739FA" w:rsidP="0077028D">
            <w:pPr>
              <w:jc w:val="center"/>
            </w:pPr>
            <w:r>
              <w:rPr>
                <w:b/>
              </w:rPr>
              <w:t>EVIDEN</w:t>
            </w:r>
            <w:r w:rsidRPr="00081293">
              <w:rPr>
                <w:b/>
              </w:rPr>
              <w:t>C</w:t>
            </w:r>
            <w:r>
              <w:rPr>
                <w:b/>
              </w:rPr>
              <w:t>I</w:t>
            </w:r>
            <w:r w:rsidRPr="00081293">
              <w:rPr>
                <w:b/>
              </w:rPr>
              <w:t>A</w:t>
            </w:r>
          </w:p>
        </w:tc>
      </w:tr>
      <w:tr w:rsidR="001739FA" w14:paraId="5BCE9B4D" w14:textId="77777777" w:rsidTr="00266593">
        <w:tc>
          <w:tcPr>
            <w:tcW w:w="704" w:type="dxa"/>
            <w:vAlign w:val="center"/>
          </w:tcPr>
          <w:p w14:paraId="3B2819F5" w14:textId="77777777" w:rsidR="001739FA" w:rsidRPr="00266593" w:rsidRDefault="001739FA" w:rsidP="00266593">
            <w:pPr>
              <w:jc w:val="center"/>
              <w:rPr>
                <w:bCs/>
              </w:rPr>
            </w:pPr>
            <w:r w:rsidRPr="00266593">
              <w:rPr>
                <w:bCs/>
              </w:rPr>
              <w:t>1</w:t>
            </w:r>
          </w:p>
        </w:tc>
        <w:tc>
          <w:tcPr>
            <w:tcW w:w="4394" w:type="dxa"/>
          </w:tcPr>
          <w:p w14:paraId="095FD996" w14:textId="6F6789E7" w:rsidR="001739FA" w:rsidRPr="0060338E" w:rsidRDefault="001739FA" w:rsidP="0060338E">
            <w:pPr>
              <w:widowControl w:val="0"/>
              <w:rPr>
                <w:rFonts w:eastAsia="Century Gothic" w:cs="Century Gothic"/>
                <w:color w:val="000000"/>
              </w:rPr>
            </w:pPr>
            <w:r w:rsidRPr="003B4F2E">
              <w:rPr>
                <w:rFonts w:eastAsia="Century Gothic" w:cs="Century Gothic"/>
                <w:color w:val="000000"/>
              </w:rPr>
              <w:t>Pacientes con infarto agudo de miocardio complicado con marcapaso temporal, angina, inestabilidad hemodinámica, edema pulmonar significativo o arritmias ventriculares significativas.</w:t>
            </w:r>
          </w:p>
        </w:tc>
        <w:tc>
          <w:tcPr>
            <w:tcW w:w="2694" w:type="dxa"/>
            <w:vAlign w:val="center"/>
          </w:tcPr>
          <w:p w14:paraId="3D2B0E22" w14:textId="2B8611B2" w:rsidR="001739FA" w:rsidRDefault="0060338E" w:rsidP="0060338E">
            <w:pPr>
              <w:jc w:val="center"/>
              <w:rPr>
                <w:b/>
              </w:rPr>
            </w:pPr>
            <w:r w:rsidRPr="005E2F6B">
              <w:t>Médico</w:t>
            </w:r>
            <w:r w:rsidR="001739FA" w:rsidRPr="005E2F6B">
              <w:t xml:space="preserve"> o especialista</w:t>
            </w:r>
            <w:r w:rsidR="001739FA">
              <w:t xml:space="preserve"> de turno</w:t>
            </w:r>
          </w:p>
        </w:tc>
        <w:tc>
          <w:tcPr>
            <w:tcW w:w="2170" w:type="dxa"/>
            <w:vAlign w:val="center"/>
          </w:tcPr>
          <w:p w14:paraId="37CA027F" w14:textId="69BB3C24" w:rsidR="001739FA" w:rsidRDefault="001739FA" w:rsidP="0060338E">
            <w:pPr>
              <w:jc w:val="center"/>
              <w:rPr>
                <w:b/>
              </w:rPr>
            </w:pPr>
            <w:r w:rsidRPr="005E2F6B">
              <w:t xml:space="preserve">Historia </w:t>
            </w:r>
            <w:r w:rsidR="0060338E" w:rsidRPr="005E2F6B">
              <w:t>clínica</w:t>
            </w:r>
          </w:p>
        </w:tc>
      </w:tr>
      <w:tr w:rsidR="001739FA" w14:paraId="0881994C" w14:textId="77777777" w:rsidTr="00266593">
        <w:tc>
          <w:tcPr>
            <w:tcW w:w="704" w:type="dxa"/>
            <w:vAlign w:val="center"/>
          </w:tcPr>
          <w:p w14:paraId="2028B8A9" w14:textId="77777777" w:rsidR="001739FA" w:rsidRPr="00266593" w:rsidRDefault="001739FA" w:rsidP="00266593">
            <w:pPr>
              <w:jc w:val="center"/>
              <w:rPr>
                <w:bCs/>
              </w:rPr>
            </w:pPr>
            <w:r w:rsidRPr="00266593">
              <w:rPr>
                <w:bCs/>
              </w:rPr>
              <w:t>2</w:t>
            </w:r>
          </w:p>
        </w:tc>
        <w:tc>
          <w:tcPr>
            <w:tcW w:w="4394" w:type="dxa"/>
          </w:tcPr>
          <w:p w14:paraId="5540DD25" w14:textId="77777777" w:rsidR="001739FA" w:rsidRPr="003B4F2E" w:rsidRDefault="001739FA" w:rsidP="0077028D">
            <w:pPr>
              <w:widowControl w:val="0"/>
              <w:rPr>
                <w:rFonts w:eastAsia="Century Gothic" w:cs="Century Gothic"/>
                <w:color w:val="000000"/>
              </w:rPr>
            </w:pPr>
            <w:r w:rsidRPr="003B4F2E">
              <w:rPr>
                <w:rFonts w:eastAsia="Century Gothic" w:cs="Century Gothic"/>
                <w:color w:val="000000"/>
              </w:rPr>
              <w:t>Pacientes que requieren cargas pesadas de enfermería y cuidado titulado de 12-24 horas/día.</w:t>
            </w:r>
          </w:p>
        </w:tc>
        <w:tc>
          <w:tcPr>
            <w:tcW w:w="2694" w:type="dxa"/>
            <w:vAlign w:val="center"/>
          </w:tcPr>
          <w:p w14:paraId="3470C5A9" w14:textId="2BCE71EF" w:rsidR="001739FA" w:rsidRDefault="0060338E" w:rsidP="0060338E">
            <w:pPr>
              <w:jc w:val="center"/>
              <w:rPr>
                <w:b/>
              </w:rPr>
            </w:pPr>
            <w:r w:rsidRPr="005E2F6B">
              <w:t>Médico</w:t>
            </w:r>
            <w:r w:rsidR="001739FA" w:rsidRPr="005E2F6B">
              <w:t xml:space="preserve"> o especialista</w:t>
            </w:r>
            <w:r w:rsidR="001739FA">
              <w:t xml:space="preserve"> de turno</w:t>
            </w:r>
          </w:p>
        </w:tc>
        <w:tc>
          <w:tcPr>
            <w:tcW w:w="2170" w:type="dxa"/>
            <w:vAlign w:val="center"/>
          </w:tcPr>
          <w:p w14:paraId="655BA97A" w14:textId="5082DE3A" w:rsidR="001739FA" w:rsidRDefault="001739FA" w:rsidP="0060338E">
            <w:pPr>
              <w:jc w:val="center"/>
              <w:rPr>
                <w:b/>
              </w:rPr>
            </w:pPr>
            <w:r w:rsidRPr="005E2F6B">
              <w:t xml:space="preserve">Historia </w:t>
            </w:r>
            <w:r w:rsidR="0060338E" w:rsidRPr="005E2F6B">
              <w:t>clínica</w:t>
            </w:r>
          </w:p>
        </w:tc>
      </w:tr>
      <w:tr w:rsidR="001739FA" w14:paraId="7F8180D4" w14:textId="77777777" w:rsidTr="00266593">
        <w:tc>
          <w:tcPr>
            <w:tcW w:w="704" w:type="dxa"/>
            <w:vAlign w:val="center"/>
          </w:tcPr>
          <w:p w14:paraId="6EE2A244" w14:textId="77777777" w:rsidR="001739FA" w:rsidRPr="00266593" w:rsidRDefault="001739FA" w:rsidP="00266593">
            <w:pPr>
              <w:jc w:val="center"/>
              <w:rPr>
                <w:bCs/>
              </w:rPr>
            </w:pPr>
            <w:r w:rsidRPr="00266593">
              <w:rPr>
                <w:bCs/>
              </w:rPr>
              <w:lastRenderedPageBreak/>
              <w:t>3</w:t>
            </w:r>
          </w:p>
        </w:tc>
        <w:tc>
          <w:tcPr>
            <w:tcW w:w="4394" w:type="dxa"/>
          </w:tcPr>
          <w:p w14:paraId="233BB88C" w14:textId="18722E51" w:rsidR="001739FA" w:rsidRPr="0060338E" w:rsidRDefault="001739FA" w:rsidP="0060338E">
            <w:pPr>
              <w:widowControl w:val="0"/>
              <w:rPr>
                <w:rFonts w:eastAsia="Century Gothic" w:cs="Century Gothic"/>
                <w:color w:val="000000"/>
              </w:rPr>
            </w:pPr>
            <w:r w:rsidRPr="003B4F2E">
              <w:rPr>
                <w:rFonts w:eastAsia="Century Gothic" w:cs="Century Gothic"/>
                <w:color w:val="000000"/>
              </w:rPr>
              <w:t>Pacientes con falla respiratoria aguda que han sido recientemente intubados o en riesgo inminente de requerir intubación.</w:t>
            </w:r>
          </w:p>
        </w:tc>
        <w:tc>
          <w:tcPr>
            <w:tcW w:w="2694" w:type="dxa"/>
            <w:vAlign w:val="center"/>
          </w:tcPr>
          <w:p w14:paraId="45239D57" w14:textId="19BAFC9D" w:rsidR="001739FA" w:rsidRDefault="0060338E" w:rsidP="0060338E">
            <w:pPr>
              <w:jc w:val="center"/>
              <w:rPr>
                <w:b/>
              </w:rPr>
            </w:pPr>
            <w:r w:rsidRPr="005E2F6B">
              <w:t>Médico</w:t>
            </w:r>
            <w:r w:rsidR="001739FA" w:rsidRPr="005E2F6B">
              <w:t xml:space="preserve"> o especialista</w:t>
            </w:r>
            <w:r w:rsidR="001739FA">
              <w:t xml:space="preserve"> de turno</w:t>
            </w:r>
          </w:p>
        </w:tc>
        <w:tc>
          <w:tcPr>
            <w:tcW w:w="2170" w:type="dxa"/>
            <w:vAlign w:val="center"/>
          </w:tcPr>
          <w:p w14:paraId="0257DB37" w14:textId="1EC3BE9B" w:rsidR="001739FA" w:rsidRDefault="001739FA" w:rsidP="0060338E">
            <w:pPr>
              <w:jc w:val="center"/>
              <w:rPr>
                <w:b/>
              </w:rPr>
            </w:pPr>
            <w:r w:rsidRPr="005E2F6B">
              <w:t xml:space="preserve">Historia </w:t>
            </w:r>
            <w:r w:rsidR="0060338E" w:rsidRPr="005E2F6B">
              <w:t>clínica</w:t>
            </w:r>
          </w:p>
        </w:tc>
      </w:tr>
      <w:tr w:rsidR="001739FA" w14:paraId="2AED8AAC" w14:textId="77777777" w:rsidTr="00266593">
        <w:tc>
          <w:tcPr>
            <w:tcW w:w="704" w:type="dxa"/>
            <w:vAlign w:val="center"/>
          </w:tcPr>
          <w:p w14:paraId="26383989" w14:textId="77777777" w:rsidR="001739FA" w:rsidRPr="00266593" w:rsidRDefault="001739FA" w:rsidP="00266593">
            <w:pPr>
              <w:jc w:val="center"/>
              <w:rPr>
                <w:bCs/>
              </w:rPr>
            </w:pPr>
            <w:r w:rsidRPr="00266593">
              <w:rPr>
                <w:bCs/>
              </w:rPr>
              <w:t>4</w:t>
            </w:r>
          </w:p>
        </w:tc>
        <w:tc>
          <w:tcPr>
            <w:tcW w:w="4394" w:type="dxa"/>
          </w:tcPr>
          <w:p w14:paraId="706F2F32" w14:textId="6F8D3D36" w:rsidR="001739FA" w:rsidRPr="0060338E" w:rsidRDefault="001739FA" w:rsidP="0060338E">
            <w:pPr>
              <w:widowControl w:val="0"/>
              <w:rPr>
                <w:rFonts w:eastAsia="Century Gothic" w:cs="Century Gothic"/>
                <w:color w:val="000000"/>
              </w:rPr>
            </w:pPr>
            <w:r w:rsidRPr="003B4F2E">
              <w:rPr>
                <w:rFonts w:eastAsia="Century Gothic" w:cs="Century Gothic"/>
                <w:color w:val="000000"/>
              </w:rPr>
              <w:t>Pacientes que requieren monitoria hemodinámica invasiva con catéter en la arteria pulmonar o en la aurícula izquierda, o monitor de la presión intracraneal.</w:t>
            </w:r>
          </w:p>
        </w:tc>
        <w:tc>
          <w:tcPr>
            <w:tcW w:w="2694" w:type="dxa"/>
            <w:vAlign w:val="center"/>
          </w:tcPr>
          <w:p w14:paraId="7472727E" w14:textId="3A816A80" w:rsidR="001739FA" w:rsidRDefault="0060338E" w:rsidP="0060338E">
            <w:pPr>
              <w:jc w:val="center"/>
              <w:rPr>
                <w:b/>
              </w:rPr>
            </w:pPr>
            <w:r w:rsidRPr="005E2F6B">
              <w:t>Médico</w:t>
            </w:r>
            <w:r w:rsidR="001739FA" w:rsidRPr="005E2F6B">
              <w:t xml:space="preserve"> o especialista</w:t>
            </w:r>
            <w:r w:rsidR="001739FA">
              <w:t xml:space="preserve"> de turno</w:t>
            </w:r>
          </w:p>
        </w:tc>
        <w:tc>
          <w:tcPr>
            <w:tcW w:w="2170" w:type="dxa"/>
            <w:vAlign w:val="center"/>
          </w:tcPr>
          <w:p w14:paraId="659F4A2D" w14:textId="47F8FB35" w:rsidR="001739FA" w:rsidRDefault="001739FA" w:rsidP="0060338E">
            <w:pPr>
              <w:jc w:val="center"/>
              <w:rPr>
                <w:b/>
              </w:rPr>
            </w:pPr>
            <w:r w:rsidRPr="005E2F6B">
              <w:t xml:space="preserve">Historia </w:t>
            </w:r>
            <w:r w:rsidR="0060338E" w:rsidRPr="005E2F6B">
              <w:t>clínica</w:t>
            </w:r>
          </w:p>
        </w:tc>
      </w:tr>
      <w:tr w:rsidR="001739FA" w14:paraId="545C691E" w14:textId="77777777" w:rsidTr="00266593">
        <w:tc>
          <w:tcPr>
            <w:tcW w:w="704" w:type="dxa"/>
            <w:vAlign w:val="center"/>
          </w:tcPr>
          <w:p w14:paraId="75EDB8A8" w14:textId="77777777" w:rsidR="001739FA" w:rsidRPr="00266593" w:rsidRDefault="001739FA" w:rsidP="00266593">
            <w:pPr>
              <w:jc w:val="center"/>
              <w:rPr>
                <w:bCs/>
              </w:rPr>
            </w:pPr>
            <w:r w:rsidRPr="00266593">
              <w:rPr>
                <w:bCs/>
              </w:rPr>
              <w:t>5</w:t>
            </w:r>
          </w:p>
        </w:tc>
        <w:tc>
          <w:tcPr>
            <w:tcW w:w="4394" w:type="dxa"/>
            <w:vAlign w:val="center"/>
          </w:tcPr>
          <w:p w14:paraId="7F6B0B38" w14:textId="6FD94DF1" w:rsidR="001739FA" w:rsidRPr="00266593" w:rsidRDefault="001739FA" w:rsidP="00266593">
            <w:pPr>
              <w:widowControl w:val="0"/>
              <w:jc w:val="left"/>
              <w:rPr>
                <w:rFonts w:eastAsia="Century Gothic" w:cs="Century Gothic"/>
                <w:color w:val="000000"/>
              </w:rPr>
            </w:pPr>
            <w:r w:rsidRPr="003B4F2E">
              <w:rPr>
                <w:rFonts w:eastAsia="Century Gothic" w:cs="Century Gothic"/>
                <w:color w:val="000000"/>
              </w:rPr>
              <w:t>Pacientes en estatus epiléptico.</w:t>
            </w:r>
          </w:p>
        </w:tc>
        <w:tc>
          <w:tcPr>
            <w:tcW w:w="2694" w:type="dxa"/>
            <w:vAlign w:val="center"/>
          </w:tcPr>
          <w:p w14:paraId="489A54EF" w14:textId="2218EA8C" w:rsidR="001739FA" w:rsidRDefault="0060338E" w:rsidP="0060338E">
            <w:pPr>
              <w:jc w:val="center"/>
              <w:rPr>
                <w:b/>
              </w:rPr>
            </w:pPr>
            <w:r w:rsidRPr="005E2F6B">
              <w:t>Médico</w:t>
            </w:r>
            <w:r w:rsidR="001739FA" w:rsidRPr="005E2F6B">
              <w:t xml:space="preserve"> o especialista</w:t>
            </w:r>
            <w:r w:rsidR="001739FA">
              <w:t xml:space="preserve"> de turno</w:t>
            </w:r>
          </w:p>
        </w:tc>
        <w:tc>
          <w:tcPr>
            <w:tcW w:w="2170" w:type="dxa"/>
            <w:vAlign w:val="center"/>
          </w:tcPr>
          <w:p w14:paraId="63B93CBF" w14:textId="376D1A0D" w:rsidR="001739FA" w:rsidRDefault="001739FA" w:rsidP="0060338E">
            <w:pPr>
              <w:jc w:val="center"/>
              <w:rPr>
                <w:b/>
              </w:rPr>
            </w:pPr>
            <w:r w:rsidRPr="005E2F6B">
              <w:t xml:space="preserve">Historia </w:t>
            </w:r>
            <w:r w:rsidR="0060338E" w:rsidRPr="005E2F6B">
              <w:t>clínica</w:t>
            </w:r>
          </w:p>
        </w:tc>
      </w:tr>
    </w:tbl>
    <w:p w14:paraId="7E981240" w14:textId="3C522699" w:rsidR="001739FA" w:rsidRDefault="001739FA" w:rsidP="001739FA">
      <w:pPr>
        <w:widowControl w:val="0"/>
        <w:autoSpaceDE w:val="0"/>
        <w:autoSpaceDN w:val="0"/>
        <w:rPr>
          <w:rFonts w:eastAsia="Verdana" w:cs="Verdana"/>
          <w:lang w:val="es-ES"/>
        </w:rPr>
      </w:pPr>
    </w:p>
    <w:sdt>
      <w:sdtPr>
        <w:rPr>
          <w:lang w:val="es-ES"/>
        </w:rPr>
        <w:id w:val="1332882524"/>
        <w:docPartObj>
          <w:docPartGallery w:val="Bibliographies"/>
          <w:docPartUnique/>
        </w:docPartObj>
      </w:sdtPr>
      <w:sdtEndPr>
        <w:rPr>
          <w:lang w:val="es-MX"/>
        </w:rPr>
      </w:sdtEndPr>
      <w:sdtContent>
        <w:p w14:paraId="121B0F41" w14:textId="7CDCB688" w:rsidR="001739FA" w:rsidRDefault="001739FA" w:rsidP="001739FA">
          <w:pPr>
            <w:pStyle w:val="Prrafodelista"/>
            <w:numPr>
              <w:ilvl w:val="0"/>
              <w:numId w:val="18"/>
            </w:numPr>
            <w:rPr>
              <w:rFonts w:eastAsia="Arial" w:cs="Arial"/>
              <w:b/>
              <w:bCs/>
              <w:lang w:val="es-ES"/>
            </w:rPr>
          </w:pPr>
          <w:r w:rsidRPr="001739FA">
            <w:rPr>
              <w:rFonts w:eastAsia="Arial" w:cs="Arial"/>
              <w:b/>
              <w:bCs/>
              <w:lang w:val="es-ES"/>
            </w:rPr>
            <w:t xml:space="preserve">REFERENCIAS BIBLIOGRÁFICAS </w:t>
          </w:r>
        </w:p>
        <w:p w14:paraId="5FB8B156" w14:textId="77777777" w:rsidR="001739FA" w:rsidRPr="001739FA" w:rsidRDefault="001739FA" w:rsidP="001739FA">
          <w:pPr>
            <w:pStyle w:val="Prrafodelista"/>
            <w:numPr>
              <w:ilvl w:val="0"/>
              <w:numId w:val="26"/>
            </w:numPr>
            <w:rPr>
              <w:rFonts w:eastAsia="Arial" w:cs="Arial"/>
              <w:lang w:val="es-ES"/>
            </w:rPr>
          </w:pPr>
          <w:r w:rsidRPr="001739FA">
            <w:rPr>
              <w:rFonts w:eastAsia="Arial" w:cs="Arial"/>
              <w:lang w:val="es-ES"/>
            </w:rPr>
            <w:t>Task Force of the American College of Critical Care Medicine, Society of Critical Care Medicine Crit Care Med 1999; 27:633–638 Res. 5261/94, Art 29.</w:t>
          </w:r>
        </w:p>
        <w:p w14:paraId="5AE1EE5D" w14:textId="29ACD955" w:rsidR="001739FA" w:rsidRPr="001739FA" w:rsidRDefault="001739FA" w:rsidP="001739FA">
          <w:pPr>
            <w:pStyle w:val="Prrafodelista"/>
            <w:numPr>
              <w:ilvl w:val="0"/>
              <w:numId w:val="26"/>
            </w:numPr>
            <w:rPr>
              <w:rFonts w:eastAsia="Arial" w:cs="Arial"/>
              <w:lang w:val="es-ES"/>
            </w:rPr>
          </w:pPr>
          <w:r w:rsidRPr="001739FA">
            <w:rPr>
              <w:rFonts w:eastAsia="Arial" w:cs="Arial"/>
              <w:lang w:val="es-ES"/>
            </w:rPr>
            <w:t>Keegan MT, Gajic O, Afessa B, Sevransky JE. “Severity of illness scoring systems in the intensive care unit”. Critical care medicine: January 2011 - Volume 39 - Issue 1 - pp 163-169.</w:t>
          </w:r>
        </w:p>
        <w:p w14:paraId="3A537E43" w14:textId="28824C10" w:rsidR="001739FA" w:rsidRPr="001739FA" w:rsidRDefault="001739FA" w:rsidP="001739FA">
          <w:pPr>
            <w:pStyle w:val="Prrafodelista"/>
            <w:numPr>
              <w:ilvl w:val="0"/>
              <w:numId w:val="26"/>
            </w:numPr>
            <w:rPr>
              <w:rFonts w:eastAsia="Arial" w:cs="Arial"/>
              <w:lang w:val="es-ES"/>
            </w:rPr>
          </w:pPr>
          <w:r w:rsidRPr="001739FA">
            <w:rPr>
              <w:rFonts w:eastAsia="Arial" w:cs="Arial"/>
              <w:lang w:val="es-ES"/>
            </w:rPr>
            <w:t>American College of Critical Care, Society of Critical Care Medicine. “Guidelines on admission and discharge for adult interme- diate care units”. Crit Care Med 1998 Mar; 26(3):607-610.</w:t>
          </w:r>
        </w:p>
        <w:sdt>
          <w:sdtPr>
            <w:id w:val="111145805"/>
            <w:showingPlcHdr/>
            <w:bibliography/>
          </w:sdtPr>
          <w:sdtEndPr/>
          <w:sdtContent>
            <w:p w14:paraId="3324F52C" w14:textId="1D509ACE" w:rsidR="001739FA" w:rsidRPr="001739FA" w:rsidRDefault="00DE61E7" w:rsidP="001739FA">
              <w:pPr>
                <w:ind w:left="360"/>
              </w:pPr>
              <w:r>
                <w:t xml:space="preserve">     </w:t>
              </w:r>
            </w:p>
          </w:sdtContent>
        </w:sdt>
      </w:sdtContent>
    </w:sdt>
    <w:p w14:paraId="369FA11C" w14:textId="77777777" w:rsidR="001739FA" w:rsidRPr="001739FA" w:rsidRDefault="001739FA" w:rsidP="001739FA">
      <w:pPr>
        <w:widowControl w:val="0"/>
        <w:autoSpaceDE w:val="0"/>
        <w:autoSpaceDN w:val="0"/>
        <w:rPr>
          <w:rFonts w:eastAsia="Verdana" w:cs="Verdana"/>
          <w:lang w:val="es-ES"/>
        </w:rPr>
      </w:pPr>
    </w:p>
    <w:sectPr w:rsidR="001739FA" w:rsidRPr="001739FA">
      <w:headerReference w:type="even" r:id="rId10"/>
      <w:headerReference w:type="default" r:id="rId11"/>
      <w:footerReference w:type="even" r:id="rId12"/>
      <w:footerReference w:type="default" r:id="rId13"/>
      <w:headerReference w:type="first" r:id="rId14"/>
      <w:footerReference w:type="first" r:id="rId15"/>
      <w:pgSz w:w="12240" w:h="15840"/>
      <w:pgMar w:top="1134" w:right="1134" w:bottom="1134" w:left="1134" w:header="850" w:footer="85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B872B" w14:textId="77777777" w:rsidR="001A4E8C" w:rsidRDefault="001A4E8C">
      <w:r>
        <w:separator/>
      </w:r>
    </w:p>
  </w:endnote>
  <w:endnote w:type="continuationSeparator" w:id="0">
    <w:p w14:paraId="3915DC9A" w14:textId="77777777" w:rsidR="001A4E8C" w:rsidRDefault="001A4E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7CECC" w14:textId="77777777" w:rsidR="001C0CBB" w:rsidRDefault="001C0CB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70A10" w14:textId="77777777" w:rsidR="00D76E10" w:rsidRDefault="00A6018A">
    <w:pPr>
      <w:pStyle w:val="Encabezado"/>
    </w:pPr>
    <w:r>
      <w:rPr>
        <w:noProof/>
        <w:lang w:eastAsia="es-MX"/>
      </w:rPr>
      <w:drawing>
        <wp:inline distT="0" distB="0" distL="0" distR="0" wp14:anchorId="34325317" wp14:editId="09AA7539">
          <wp:extent cx="6315075" cy="48036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16302" cy="488062"/>
                  </a:xfrm>
                  <a:prstGeom prst="rect">
                    <a:avLst/>
                  </a:prstGeom>
                  <a:noFill/>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A4520" w14:textId="77777777" w:rsidR="001C0CBB" w:rsidRDefault="001C0CB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D12B0" w14:textId="77777777" w:rsidR="001A4E8C" w:rsidRDefault="001A4E8C">
      <w:r>
        <w:separator/>
      </w:r>
    </w:p>
  </w:footnote>
  <w:footnote w:type="continuationSeparator" w:id="0">
    <w:p w14:paraId="406361F7" w14:textId="77777777" w:rsidR="001A4E8C" w:rsidRDefault="001A4E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55EB0" w14:textId="77777777" w:rsidR="001C0CBB" w:rsidRDefault="001C0CB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Normal"/>
      <w:tblW w:w="99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92"/>
      <w:gridCol w:w="5463"/>
      <w:gridCol w:w="2268"/>
    </w:tblGrid>
    <w:tr w:rsidR="00A6018A" w14:paraId="27D1FCD0" w14:textId="77777777" w:rsidTr="00FC2AE1">
      <w:trPr>
        <w:trHeight w:val="285"/>
      </w:trPr>
      <w:tc>
        <w:tcPr>
          <w:tcW w:w="2192" w:type="dxa"/>
          <w:vMerge w:val="restart"/>
        </w:tcPr>
        <w:p w14:paraId="57A084D5" w14:textId="77777777" w:rsidR="00A6018A" w:rsidRDefault="00A6018A">
          <w:pPr>
            <w:rPr>
              <w:rFonts w:ascii="Times New Roman" w:eastAsia="Verdana" w:cs="Verdana"/>
              <w:lang w:val="es-ES"/>
            </w:rPr>
          </w:pPr>
          <w:r>
            <w:rPr>
              <w:rFonts w:eastAsia="Verdana" w:cs="Verdana"/>
              <w:noProof/>
              <w:szCs w:val="18"/>
            </w:rPr>
            <w:drawing>
              <wp:anchor distT="0" distB="0" distL="114300" distR="114300" simplePos="0" relativeHeight="251659264" behindDoc="1" locked="0" layoutInCell="1" allowOverlap="1" wp14:anchorId="4669F60E" wp14:editId="6A114935">
                <wp:simplePos x="0" y="0"/>
                <wp:positionH relativeFrom="column">
                  <wp:posOffset>19685</wp:posOffset>
                </wp:positionH>
                <wp:positionV relativeFrom="paragraph">
                  <wp:posOffset>254000</wp:posOffset>
                </wp:positionV>
                <wp:extent cx="1333500" cy="391795"/>
                <wp:effectExtent l="0" t="0" r="0" b="825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Red Medicron IPS en png.png"/>
                        <pic:cNvPicPr>
                          <a:picLocks noChangeAspect="1"/>
                        </pic:cNvPicPr>
                      </pic:nvPicPr>
                      <pic:blipFill>
                        <a:blip r:embed="rId1"/>
                        <a:stretch/>
                      </pic:blipFill>
                      <pic:spPr bwMode="auto">
                        <a:xfrm>
                          <a:off x="0" y="0"/>
                          <a:ext cx="1333500" cy="391795"/>
                        </a:xfrm>
                        <a:prstGeom prst="rect">
                          <a:avLst/>
                        </a:prstGeom>
                      </pic:spPr>
                    </pic:pic>
                  </a:graphicData>
                </a:graphic>
                <wp14:sizeRelH relativeFrom="margin">
                  <wp14:pctWidth>0</wp14:pctWidth>
                </wp14:sizeRelH>
                <wp14:sizeRelV relativeFrom="margin">
                  <wp14:pctHeight>0</wp14:pctHeight>
                </wp14:sizeRelV>
              </wp:anchor>
            </w:drawing>
          </w:r>
        </w:p>
      </w:tc>
      <w:tc>
        <w:tcPr>
          <w:tcW w:w="5463" w:type="dxa"/>
          <w:vMerge w:val="restart"/>
          <w:vAlign w:val="center"/>
        </w:tcPr>
        <w:p w14:paraId="4414D3F8" w14:textId="77777777" w:rsidR="00A6018A" w:rsidRPr="00A6018A" w:rsidRDefault="00A6018A" w:rsidP="00FC2AE1">
          <w:pPr>
            <w:jc w:val="center"/>
            <w:rPr>
              <w:rFonts w:cs="Century Gothic"/>
              <w:bCs/>
            </w:rPr>
          </w:pPr>
          <w:r w:rsidRPr="00FC2AE1">
            <w:rPr>
              <w:b/>
              <w:sz w:val="22"/>
            </w:rPr>
            <w:t>PROCESO ATENCIÓN SERVICIO DE INTERNACIÓN</w:t>
          </w:r>
        </w:p>
      </w:tc>
      <w:tc>
        <w:tcPr>
          <w:tcW w:w="2268" w:type="dxa"/>
        </w:tcPr>
        <w:p w14:paraId="6E149CD8" w14:textId="73535844" w:rsidR="00A6018A" w:rsidRPr="00A6018A" w:rsidRDefault="00A6018A">
          <w:pPr>
            <w:rPr>
              <w:b/>
              <w:sz w:val="18"/>
              <w:szCs w:val="18"/>
            </w:rPr>
          </w:pPr>
          <w:r w:rsidRPr="00A6018A">
            <w:rPr>
              <w:sz w:val="18"/>
              <w:szCs w:val="18"/>
            </w:rPr>
            <w:t xml:space="preserve">Código: </w:t>
          </w:r>
          <w:r w:rsidR="00FC2AE1">
            <w:rPr>
              <w:sz w:val="18"/>
              <w:szCs w:val="18"/>
            </w:rPr>
            <w:t>GU-AIN-001</w:t>
          </w:r>
        </w:p>
      </w:tc>
    </w:tr>
    <w:tr w:rsidR="00A6018A" w14:paraId="2CF73643" w14:textId="77777777" w:rsidTr="00FC2AE1">
      <w:trPr>
        <w:trHeight w:val="285"/>
      </w:trPr>
      <w:tc>
        <w:tcPr>
          <w:tcW w:w="2192" w:type="dxa"/>
          <w:vMerge/>
          <w:tcBorders>
            <w:top w:val="none" w:sz="4" w:space="0" w:color="000000"/>
          </w:tcBorders>
        </w:tcPr>
        <w:p w14:paraId="3DDC723B" w14:textId="77777777" w:rsidR="00A6018A" w:rsidRDefault="00A6018A">
          <w:pPr>
            <w:rPr>
              <w:sz w:val="2"/>
              <w:szCs w:val="2"/>
            </w:rPr>
          </w:pPr>
        </w:p>
      </w:tc>
      <w:tc>
        <w:tcPr>
          <w:tcW w:w="5463" w:type="dxa"/>
          <w:vMerge/>
          <w:tcBorders>
            <w:top w:val="none" w:sz="4" w:space="0" w:color="000000"/>
          </w:tcBorders>
          <w:vAlign w:val="center"/>
        </w:tcPr>
        <w:p w14:paraId="4D1723E4" w14:textId="77777777" w:rsidR="00A6018A" w:rsidRPr="00020C31" w:rsidRDefault="00A6018A" w:rsidP="00FC2AE1">
          <w:pPr>
            <w:jc w:val="center"/>
            <w:rPr>
              <w:sz w:val="22"/>
            </w:rPr>
          </w:pPr>
        </w:p>
      </w:tc>
      <w:tc>
        <w:tcPr>
          <w:tcW w:w="2268" w:type="dxa"/>
        </w:tcPr>
        <w:p w14:paraId="0BC8AF3C" w14:textId="17E01048" w:rsidR="00A6018A" w:rsidRPr="00A6018A" w:rsidRDefault="00A6018A">
          <w:pPr>
            <w:rPr>
              <w:b/>
              <w:sz w:val="18"/>
              <w:szCs w:val="18"/>
            </w:rPr>
          </w:pPr>
          <w:r w:rsidRPr="00A6018A">
            <w:rPr>
              <w:sz w:val="18"/>
              <w:szCs w:val="18"/>
            </w:rPr>
            <w:t>Versión:</w:t>
          </w:r>
          <w:r w:rsidRPr="00A6018A">
            <w:rPr>
              <w:spacing w:val="16"/>
              <w:sz w:val="18"/>
              <w:szCs w:val="18"/>
            </w:rPr>
            <w:t xml:space="preserve"> </w:t>
          </w:r>
          <w:r w:rsidR="00FC2AE1">
            <w:rPr>
              <w:spacing w:val="16"/>
              <w:sz w:val="18"/>
              <w:szCs w:val="18"/>
            </w:rPr>
            <w:t>00</w:t>
          </w:r>
        </w:p>
      </w:tc>
    </w:tr>
    <w:tr w:rsidR="00A6018A" w14:paraId="36EDE3EB" w14:textId="77777777" w:rsidTr="00FC2AE1">
      <w:trPr>
        <w:trHeight w:val="441"/>
      </w:trPr>
      <w:tc>
        <w:tcPr>
          <w:tcW w:w="2192" w:type="dxa"/>
          <w:vMerge/>
          <w:tcBorders>
            <w:top w:val="none" w:sz="4" w:space="0" w:color="000000"/>
          </w:tcBorders>
        </w:tcPr>
        <w:p w14:paraId="22E97B4A" w14:textId="77777777" w:rsidR="00A6018A" w:rsidRDefault="00A6018A">
          <w:pPr>
            <w:rPr>
              <w:sz w:val="2"/>
              <w:szCs w:val="2"/>
            </w:rPr>
          </w:pPr>
        </w:p>
      </w:tc>
      <w:tc>
        <w:tcPr>
          <w:tcW w:w="5463" w:type="dxa"/>
          <w:vMerge w:val="restart"/>
          <w:vAlign w:val="center"/>
        </w:tcPr>
        <w:p w14:paraId="722B7C47" w14:textId="06196484" w:rsidR="00A6018A" w:rsidRPr="00A6018A" w:rsidRDefault="003A58B8" w:rsidP="00862291">
          <w:pPr>
            <w:jc w:val="center"/>
            <w:rPr>
              <w:b/>
              <w:sz w:val="22"/>
            </w:rPr>
          </w:pPr>
          <w:r w:rsidRPr="003A58B8">
            <w:rPr>
              <w:b/>
              <w:sz w:val="22"/>
            </w:rPr>
            <w:t xml:space="preserve">GUÍA </w:t>
          </w:r>
          <w:r w:rsidR="00862291">
            <w:rPr>
              <w:b/>
              <w:sz w:val="22"/>
            </w:rPr>
            <w:t xml:space="preserve">PARA LA DEFINICIÓN DE </w:t>
          </w:r>
          <w:r w:rsidRPr="003A58B8">
            <w:rPr>
              <w:b/>
              <w:sz w:val="22"/>
            </w:rPr>
            <w:t>CRITERIOS DE INGRESO Y EGRESO</w:t>
          </w:r>
          <w:r w:rsidR="00862291">
            <w:rPr>
              <w:b/>
              <w:sz w:val="22"/>
            </w:rPr>
            <w:t xml:space="preserve"> A LA </w:t>
          </w:r>
          <w:r w:rsidR="00B574F6">
            <w:rPr>
              <w:b/>
              <w:sz w:val="22"/>
            </w:rPr>
            <w:t>UN</w:t>
          </w:r>
          <w:r w:rsidRPr="003A58B8">
            <w:rPr>
              <w:b/>
              <w:sz w:val="22"/>
            </w:rPr>
            <w:t>I</w:t>
          </w:r>
          <w:r w:rsidR="00B574F6">
            <w:rPr>
              <w:b/>
              <w:sz w:val="22"/>
            </w:rPr>
            <w:t>DAD DE CUIDADOS INTENSIVOS</w:t>
          </w:r>
        </w:p>
      </w:tc>
      <w:tc>
        <w:tcPr>
          <w:tcW w:w="2268" w:type="dxa"/>
        </w:tcPr>
        <w:p w14:paraId="35E0D696" w14:textId="77777777" w:rsidR="00A6018A" w:rsidRDefault="00A6018A">
          <w:pPr>
            <w:rPr>
              <w:sz w:val="18"/>
              <w:szCs w:val="18"/>
            </w:rPr>
          </w:pPr>
          <w:r w:rsidRPr="00A6018A">
            <w:rPr>
              <w:sz w:val="18"/>
              <w:szCs w:val="18"/>
            </w:rPr>
            <w:t xml:space="preserve">Fecha de aprobación: </w:t>
          </w:r>
        </w:p>
        <w:p w14:paraId="094BAB0E" w14:textId="247CC971" w:rsidR="00FC2AE1" w:rsidRPr="00A6018A" w:rsidRDefault="001C0CBB">
          <w:pPr>
            <w:rPr>
              <w:b/>
              <w:sz w:val="18"/>
              <w:szCs w:val="18"/>
            </w:rPr>
          </w:pPr>
          <w:r>
            <w:rPr>
              <w:sz w:val="18"/>
              <w:szCs w:val="18"/>
            </w:rPr>
            <w:t>8</w:t>
          </w:r>
          <w:r w:rsidR="00FC2AE1">
            <w:rPr>
              <w:sz w:val="18"/>
              <w:szCs w:val="18"/>
            </w:rPr>
            <w:t xml:space="preserve"> de julio de 2025</w:t>
          </w:r>
        </w:p>
      </w:tc>
    </w:tr>
    <w:tr w:rsidR="00A6018A" w14:paraId="4842BF9F" w14:textId="77777777" w:rsidTr="00A6018A">
      <w:trPr>
        <w:trHeight w:val="371"/>
      </w:trPr>
      <w:tc>
        <w:tcPr>
          <w:tcW w:w="2192" w:type="dxa"/>
          <w:vMerge/>
          <w:tcBorders>
            <w:top w:val="none" w:sz="4" w:space="0" w:color="000000"/>
          </w:tcBorders>
        </w:tcPr>
        <w:p w14:paraId="5F4D922D" w14:textId="77777777" w:rsidR="00A6018A" w:rsidRDefault="00A6018A">
          <w:pPr>
            <w:rPr>
              <w:sz w:val="2"/>
              <w:szCs w:val="2"/>
            </w:rPr>
          </w:pPr>
        </w:p>
      </w:tc>
      <w:tc>
        <w:tcPr>
          <w:tcW w:w="5463" w:type="dxa"/>
          <w:vMerge/>
          <w:tcBorders>
            <w:top w:val="none" w:sz="4" w:space="0" w:color="000000"/>
          </w:tcBorders>
        </w:tcPr>
        <w:p w14:paraId="3DEDA017" w14:textId="77777777" w:rsidR="00A6018A" w:rsidRDefault="00A6018A">
          <w:pPr>
            <w:rPr>
              <w:sz w:val="2"/>
              <w:szCs w:val="2"/>
            </w:rPr>
          </w:pPr>
        </w:p>
      </w:tc>
      <w:tc>
        <w:tcPr>
          <w:tcW w:w="2268" w:type="dxa"/>
        </w:tcPr>
        <w:p w14:paraId="602360BB" w14:textId="233398AF" w:rsidR="00A6018A" w:rsidRPr="00A6018A" w:rsidRDefault="00A6018A">
          <w:pPr>
            <w:rPr>
              <w:b/>
              <w:sz w:val="18"/>
              <w:szCs w:val="18"/>
            </w:rPr>
          </w:pPr>
          <w:r w:rsidRPr="00A6018A">
            <w:rPr>
              <w:sz w:val="18"/>
              <w:szCs w:val="18"/>
            </w:rPr>
            <w:t>Página:</w:t>
          </w:r>
          <w:r w:rsidRPr="00A6018A">
            <w:rPr>
              <w:spacing w:val="-10"/>
              <w:sz w:val="18"/>
              <w:szCs w:val="18"/>
            </w:rPr>
            <w:t xml:space="preserve"> </w:t>
          </w:r>
          <w:r w:rsidRPr="00A6018A">
            <w:rPr>
              <w:b/>
              <w:sz w:val="18"/>
              <w:szCs w:val="18"/>
            </w:rPr>
            <w:fldChar w:fldCharType="begin"/>
          </w:r>
          <w:r w:rsidRPr="00A6018A">
            <w:rPr>
              <w:sz w:val="18"/>
              <w:szCs w:val="18"/>
            </w:rPr>
            <w:instrText xml:space="preserve"> PAGE </w:instrText>
          </w:r>
          <w:r w:rsidRPr="00A6018A">
            <w:rPr>
              <w:b/>
              <w:sz w:val="18"/>
              <w:szCs w:val="18"/>
            </w:rPr>
            <w:fldChar w:fldCharType="separate"/>
          </w:r>
          <w:r w:rsidR="00B574F6">
            <w:rPr>
              <w:noProof/>
              <w:sz w:val="18"/>
              <w:szCs w:val="18"/>
            </w:rPr>
            <w:t>1</w:t>
          </w:r>
          <w:r w:rsidRPr="00A6018A">
            <w:rPr>
              <w:b/>
              <w:sz w:val="18"/>
              <w:szCs w:val="18"/>
            </w:rPr>
            <w:fldChar w:fldCharType="end"/>
          </w:r>
          <w:r w:rsidRPr="00A6018A">
            <w:rPr>
              <w:spacing w:val="-8"/>
              <w:sz w:val="18"/>
              <w:szCs w:val="18"/>
            </w:rPr>
            <w:t xml:space="preserve"> </w:t>
          </w:r>
          <w:r w:rsidRPr="00A6018A">
            <w:rPr>
              <w:sz w:val="18"/>
              <w:szCs w:val="18"/>
            </w:rPr>
            <w:t>de</w:t>
          </w:r>
          <w:r w:rsidRPr="00A6018A">
            <w:rPr>
              <w:spacing w:val="-9"/>
              <w:sz w:val="18"/>
              <w:szCs w:val="18"/>
            </w:rPr>
            <w:t xml:space="preserve"> </w:t>
          </w:r>
          <w:r w:rsidRPr="00A6018A">
            <w:rPr>
              <w:b/>
              <w:spacing w:val="-5"/>
              <w:sz w:val="18"/>
              <w:szCs w:val="18"/>
            </w:rPr>
            <w:fldChar w:fldCharType="begin"/>
          </w:r>
          <w:r w:rsidRPr="00A6018A">
            <w:rPr>
              <w:spacing w:val="-5"/>
              <w:sz w:val="18"/>
              <w:szCs w:val="18"/>
            </w:rPr>
            <w:instrText xml:space="preserve"> NUMPAGES </w:instrText>
          </w:r>
          <w:r w:rsidRPr="00A6018A">
            <w:rPr>
              <w:b/>
              <w:spacing w:val="-5"/>
              <w:sz w:val="18"/>
              <w:szCs w:val="18"/>
            </w:rPr>
            <w:fldChar w:fldCharType="separate"/>
          </w:r>
          <w:r w:rsidR="00B574F6">
            <w:rPr>
              <w:noProof/>
              <w:spacing w:val="-5"/>
              <w:sz w:val="18"/>
              <w:szCs w:val="18"/>
            </w:rPr>
            <w:t>16</w:t>
          </w:r>
          <w:r w:rsidRPr="00A6018A">
            <w:rPr>
              <w:b/>
              <w:spacing w:val="-5"/>
              <w:sz w:val="18"/>
              <w:szCs w:val="18"/>
            </w:rPr>
            <w:fldChar w:fldCharType="end"/>
          </w:r>
        </w:p>
      </w:tc>
    </w:tr>
  </w:tbl>
  <w:p w14:paraId="43BE20DC" w14:textId="77777777" w:rsidR="00D76E10" w:rsidRPr="00975223" w:rsidRDefault="00D76E10">
    <w:pPr>
      <w:pStyle w:val="Encabezado"/>
      <w:rPr>
        <w:sz w:val="10"/>
        <w:szCs w:val="1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D1408" w14:textId="77777777" w:rsidR="001C0CBB" w:rsidRDefault="001C0CB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1C6E"/>
    <w:multiLevelType w:val="multilevel"/>
    <w:tmpl w:val="9570738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4680" w:hanging="1440"/>
      </w:pPr>
      <w:rPr>
        <w:rFonts w:hint="default"/>
        <w:b w:val="0"/>
      </w:rPr>
    </w:lvl>
  </w:abstractNum>
  <w:abstractNum w:abstractNumId="1" w15:restartNumberingAfterBreak="0">
    <w:nsid w:val="0E9348DC"/>
    <w:multiLevelType w:val="hybridMultilevel"/>
    <w:tmpl w:val="CB783EF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F1B2916"/>
    <w:multiLevelType w:val="multilevel"/>
    <w:tmpl w:val="77EE7CFA"/>
    <w:lvl w:ilvl="0">
      <w:start w:val="1"/>
      <w:numFmt w:val="decimal"/>
      <w:lvlText w:val="%1."/>
      <w:lvlJc w:val="left"/>
      <w:pPr>
        <w:ind w:left="720" w:hanging="360"/>
      </w:pPr>
      <w:rPr>
        <w:rFonts w:ascii="Century Gothic" w:hAnsi="Century Gothic" w:hint="default"/>
        <w:b/>
        <w:color w:val="auto"/>
        <w:sz w:val="22"/>
        <w:szCs w:val="22"/>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4680" w:hanging="1440"/>
      </w:pPr>
      <w:rPr>
        <w:rFonts w:hint="default"/>
        <w:b w:val="0"/>
      </w:rPr>
    </w:lvl>
  </w:abstractNum>
  <w:abstractNum w:abstractNumId="3" w15:restartNumberingAfterBreak="0">
    <w:nsid w:val="109E1DA8"/>
    <w:multiLevelType w:val="multilevel"/>
    <w:tmpl w:val="51B4D4E4"/>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6990ECD"/>
    <w:multiLevelType w:val="multilevel"/>
    <w:tmpl w:val="3C9EE04C"/>
    <w:lvl w:ilvl="0">
      <w:start w:val="1"/>
      <w:numFmt w:val="bullet"/>
      <w:lvlText w:val=""/>
      <w:lvlJc w:val="left"/>
      <w:pPr>
        <w:ind w:left="643" w:hanging="360"/>
      </w:pPr>
      <w:rPr>
        <w:rFonts w:ascii="Symbol" w:hAnsi="Symbol" w:hint="default"/>
        <w:b/>
        <w:color w:val="auto"/>
        <w:sz w:val="22"/>
        <w:szCs w:val="22"/>
      </w:rPr>
    </w:lvl>
    <w:lvl w:ilvl="1">
      <w:start w:val="1"/>
      <w:numFmt w:val="decimal"/>
      <w:isLgl/>
      <w:lvlText w:val="%1.%2"/>
      <w:lvlJc w:val="left"/>
      <w:pPr>
        <w:ind w:left="1003" w:hanging="360"/>
      </w:pPr>
      <w:rPr>
        <w:rFonts w:hint="default"/>
        <w:b/>
      </w:rPr>
    </w:lvl>
    <w:lvl w:ilvl="2">
      <w:start w:val="1"/>
      <w:numFmt w:val="decimal"/>
      <w:isLgl/>
      <w:lvlText w:val="%1.%2.%3"/>
      <w:lvlJc w:val="left"/>
      <w:pPr>
        <w:ind w:left="1723" w:hanging="720"/>
      </w:pPr>
      <w:rPr>
        <w:rFonts w:hint="default"/>
        <w:b w:val="0"/>
      </w:rPr>
    </w:lvl>
    <w:lvl w:ilvl="3">
      <w:start w:val="1"/>
      <w:numFmt w:val="decimal"/>
      <w:isLgl/>
      <w:lvlText w:val="%1.%2.%3.%4"/>
      <w:lvlJc w:val="left"/>
      <w:pPr>
        <w:ind w:left="2083" w:hanging="720"/>
      </w:pPr>
      <w:rPr>
        <w:rFonts w:hint="default"/>
        <w:b w:val="0"/>
      </w:rPr>
    </w:lvl>
    <w:lvl w:ilvl="4">
      <w:start w:val="1"/>
      <w:numFmt w:val="decimal"/>
      <w:isLgl/>
      <w:lvlText w:val="%1.%2.%3.%4.%5"/>
      <w:lvlJc w:val="left"/>
      <w:pPr>
        <w:ind w:left="2803" w:hanging="1080"/>
      </w:pPr>
      <w:rPr>
        <w:rFonts w:hint="default"/>
        <w:b w:val="0"/>
      </w:rPr>
    </w:lvl>
    <w:lvl w:ilvl="5">
      <w:start w:val="1"/>
      <w:numFmt w:val="decimal"/>
      <w:isLgl/>
      <w:lvlText w:val="%1.%2.%3.%4.%5.%6"/>
      <w:lvlJc w:val="left"/>
      <w:pPr>
        <w:ind w:left="3163" w:hanging="1080"/>
      </w:pPr>
      <w:rPr>
        <w:rFonts w:hint="default"/>
        <w:b w:val="0"/>
      </w:rPr>
    </w:lvl>
    <w:lvl w:ilvl="6">
      <w:start w:val="1"/>
      <w:numFmt w:val="decimal"/>
      <w:isLgl/>
      <w:lvlText w:val="%1.%2.%3.%4.%5.%6.%7"/>
      <w:lvlJc w:val="left"/>
      <w:pPr>
        <w:ind w:left="3883" w:hanging="1440"/>
      </w:pPr>
      <w:rPr>
        <w:rFonts w:hint="default"/>
        <w:b w:val="0"/>
      </w:rPr>
    </w:lvl>
    <w:lvl w:ilvl="7">
      <w:start w:val="1"/>
      <w:numFmt w:val="decimal"/>
      <w:isLgl/>
      <w:lvlText w:val="%1.%2.%3.%4.%5.%6.%7.%8"/>
      <w:lvlJc w:val="left"/>
      <w:pPr>
        <w:ind w:left="4243" w:hanging="1440"/>
      </w:pPr>
      <w:rPr>
        <w:rFonts w:hint="default"/>
        <w:b w:val="0"/>
      </w:rPr>
    </w:lvl>
    <w:lvl w:ilvl="8">
      <w:start w:val="1"/>
      <w:numFmt w:val="decimal"/>
      <w:isLgl/>
      <w:lvlText w:val="%1.%2.%3.%4.%5.%6.%7.%8.%9"/>
      <w:lvlJc w:val="left"/>
      <w:pPr>
        <w:ind w:left="4603" w:hanging="1440"/>
      </w:pPr>
      <w:rPr>
        <w:rFonts w:hint="default"/>
        <w:b w:val="0"/>
      </w:rPr>
    </w:lvl>
  </w:abstractNum>
  <w:abstractNum w:abstractNumId="5" w15:restartNumberingAfterBreak="0">
    <w:nsid w:val="17327B98"/>
    <w:multiLevelType w:val="hybridMultilevel"/>
    <w:tmpl w:val="887459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59C1B86"/>
    <w:multiLevelType w:val="multilevel"/>
    <w:tmpl w:val="95CC5DC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b/>
        <w:bCs/>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26333586"/>
    <w:multiLevelType w:val="hybridMultilevel"/>
    <w:tmpl w:val="1AD843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8CC670D"/>
    <w:multiLevelType w:val="hybridMultilevel"/>
    <w:tmpl w:val="7B8AD42A"/>
    <w:lvl w:ilvl="0" w:tplc="08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54D70F3"/>
    <w:multiLevelType w:val="multilevel"/>
    <w:tmpl w:val="D696BECC"/>
    <w:lvl w:ilvl="0">
      <w:numFmt w:val="bullet"/>
      <w:lvlText w:val="-"/>
      <w:lvlJc w:val="left"/>
      <w:pPr>
        <w:ind w:left="460" w:hanging="172"/>
      </w:pPr>
      <w:rPr>
        <w:rFonts w:ascii="Arial" w:eastAsia="Arial" w:hAnsi="Arial" w:cs="Arial"/>
        <w:sz w:val="24"/>
        <w:szCs w:val="24"/>
      </w:rPr>
    </w:lvl>
    <w:lvl w:ilvl="1">
      <w:numFmt w:val="bullet"/>
      <w:lvlText w:val="•"/>
      <w:lvlJc w:val="left"/>
      <w:pPr>
        <w:ind w:left="1380" w:hanging="172"/>
      </w:pPr>
    </w:lvl>
    <w:lvl w:ilvl="2">
      <w:numFmt w:val="bullet"/>
      <w:lvlText w:val="•"/>
      <w:lvlJc w:val="left"/>
      <w:pPr>
        <w:ind w:left="2300" w:hanging="172"/>
      </w:pPr>
    </w:lvl>
    <w:lvl w:ilvl="3">
      <w:numFmt w:val="bullet"/>
      <w:lvlText w:val="•"/>
      <w:lvlJc w:val="left"/>
      <w:pPr>
        <w:ind w:left="3220" w:hanging="172"/>
      </w:pPr>
    </w:lvl>
    <w:lvl w:ilvl="4">
      <w:numFmt w:val="bullet"/>
      <w:lvlText w:val="•"/>
      <w:lvlJc w:val="left"/>
      <w:pPr>
        <w:ind w:left="4140" w:hanging="172"/>
      </w:pPr>
    </w:lvl>
    <w:lvl w:ilvl="5">
      <w:numFmt w:val="bullet"/>
      <w:lvlText w:val="•"/>
      <w:lvlJc w:val="left"/>
      <w:pPr>
        <w:ind w:left="5060" w:hanging="172"/>
      </w:pPr>
    </w:lvl>
    <w:lvl w:ilvl="6">
      <w:numFmt w:val="bullet"/>
      <w:lvlText w:val="•"/>
      <w:lvlJc w:val="left"/>
      <w:pPr>
        <w:ind w:left="5980" w:hanging="172"/>
      </w:pPr>
    </w:lvl>
    <w:lvl w:ilvl="7">
      <w:numFmt w:val="bullet"/>
      <w:lvlText w:val="•"/>
      <w:lvlJc w:val="left"/>
      <w:pPr>
        <w:ind w:left="6900" w:hanging="172"/>
      </w:pPr>
    </w:lvl>
    <w:lvl w:ilvl="8">
      <w:numFmt w:val="bullet"/>
      <w:lvlText w:val="•"/>
      <w:lvlJc w:val="left"/>
      <w:pPr>
        <w:ind w:left="7820" w:hanging="172"/>
      </w:pPr>
    </w:lvl>
  </w:abstractNum>
  <w:abstractNum w:abstractNumId="10" w15:restartNumberingAfterBreak="0">
    <w:nsid w:val="48A112F0"/>
    <w:multiLevelType w:val="multilevel"/>
    <w:tmpl w:val="7A2EB270"/>
    <w:lvl w:ilvl="0">
      <w:start w:val="1"/>
      <w:numFmt w:val="bullet"/>
      <w:lvlText w:val=""/>
      <w:lvlJc w:val="left"/>
      <w:pPr>
        <w:ind w:left="643" w:hanging="360"/>
      </w:pPr>
      <w:rPr>
        <w:rFonts w:ascii="Wingdings" w:hAnsi="Wingdings" w:hint="default"/>
        <w:b/>
        <w:color w:val="auto"/>
        <w:sz w:val="22"/>
        <w:szCs w:val="22"/>
      </w:rPr>
    </w:lvl>
    <w:lvl w:ilvl="1">
      <w:start w:val="1"/>
      <w:numFmt w:val="decimal"/>
      <w:isLgl/>
      <w:lvlText w:val="%1.%2"/>
      <w:lvlJc w:val="left"/>
      <w:pPr>
        <w:ind w:left="1003" w:hanging="360"/>
      </w:pPr>
      <w:rPr>
        <w:rFonts w:hint="default"/>
        <w:b/>
      </w:rPr>
    </w:lvl>
    <w:lvl w:ilvl="2">
      <w:start w:val="1"/>
      <w:numFmt w:val="decimal"/>
      <w:isLgl/>
      <w:lvlText w:val="%1.%2.%3"/>
      <w:lvlJc w:val="left"/>
      <w:pPr>
        <w:ind w:left="1723" w:hanging="720"/>
      </w:pPr>
      <w:rPr>
        <w:rFonts w:hint="default"/>
        <w:b w:val="0"/>
      </w:rPr>
    </w:lvl>
    <w:lvl w:ilvl="3">
      <w:start w:val="1"/>
      <w:numFmt w:val="decimal"/>
      <w:isLgl/>
      <w:lvlText w:val="%1.%2.%3.%4"/>
      <w:lvlJc w:val="left"/>
      <w:pPr>
        <w:ind w:left="2083" w:hanging="720"/>
      </w:pPr>
      <w:rPr>
        <w:rFonts w:hint="default"/>
        <w:b w:val="0"/>
      </w:rPr>
    </w:lvl>
    <w:lvl w:ilvl="4">
      <w:start w:val="1"/>
      <w:numFmt w:val="decimal"/>
      <w:isLgl/>
      <w:lvlText w:val="%1.%2.%3.%4.%5"/>
      <w:lvlJc w:val="left"/>
      <w:pPr>
        <w:ind w:left="2803" w:hanging="1080"/>
      </w:pPr>
      <w:rPr>
        <w:rFonts w:hint="default"/>
        <w:b w:val="0"/>
      </w:rPr>
    </w:lvl>
    <w:lvl w:ilvl="5">
      <w:start w:val="1"/>
      <w:numFmt w:val="decimal"/>
      <w:isLgl/>
      <w:lvlText w:val="%1.%2.%3.%4.%5.%6"/>
      <w:lvlJc w:val="left"/>
      <w:pPr>
        <w:ind w:left="3163" w:hanging="1080"/>
      </w:pPr>
      <w:rPr>
        <w:rFonts w:hint="default"/>
        <w:b w:val="0"/>
      </w:rPr>
    </w:lvl>
    <w:lvl w:ilvl="6">
      <w:start w:val="1"/>
      <w:numFmt w:val="decimal"/>
      <w:isLgl/>
      <w:lvlText w:val="%1.%2.%3.%4.%5.%6.%7"/>
      <w:lvlJc w:val="left"/>
      <w:pPr>
        <w:ind w:left="3883" w:hanging="1440"/>
      </w:pPr>
      <w:rPr>
        <w:rFonts w:hint="default"/>
        <w:b w:val="0"/>
      </w:rPr>
    </w:lvl>
    <w:lvl w:ilvl="7">
      <w:start w:val="1"/>
      <w:numFmt w:val="decimal"/>
      <w:isLgl/>
      <w:lvlText w:val="%1.%2.%3.%4.%5.%6.%7.%8"/>
      <w:lvlJc w:val="left"/>
      <w:pPr>
        <w:ind w:left="4243" w:hanging="1440"/>
      </w:pPr>
      <w:rPr>
        <w:rFonts w:hint="default"/>
        <w:b w:val="0"/>
      </w:rPr>
    </w:lvl>
    <w:lvl w:ilvl="8">
      <w:start w:val="1"/>
      <w:numFmt w:val="decimal"/>
      <w:isLgl/>
      <w:lvlText w:val="%1.%2.%3.%4.%5.%6.%7.%8.%9"/>
      <w:lvlJc w:val="left"/>
      <w:pPr>
        <w:ind w:left="4603" w:hanging="1440"/>
      </w:pPr>
      <w:rPr>
        <w:rFonts w:hint="default"/>
        <w:b w:val="0"/>
      </w:rPr>
    </w:lvl>
  </w:abstractNum>
  <w:abstractNum w:abstractNumId="11" w15:restartNumberingAfterBreak="0">
    <w:nsid w:val="4E1675BB"/>
    <w:multiLevelType w:val="hybridMultilevel"/>
    <w:tmpl w:val="D2FA3A12"/>
    <w:lvl w:ilvl="0" w:tplc="65F26608">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07E3BE8"/>
    <w:multiLevelType w:val="hybridMultilevel"/>
    <w:tmpl w:val="C278E6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8B60EBE"/>
    <w:multiLevelType w:val="hybridMultilevel"/>
    <w:tmpl w:val="5F768B12"/>
    <w:lvl w:ilvl="0" w:tplc="A776E896">
      <w:start w:val="1"/>
      <w:numFmt w:val="bullet"/>
      <w:lvlText w:val="●"/>
      <w:lvlJc w:val="left"/>
      <w:pPr>
        <w:ind w:left="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28426DA">
      <w:start w:val="1"/>
      <w:numFmt w:val="bullet"/>
      <w:lvlText w:val="o"/>
      <w:lvlJc w:val="left"/>
      <w:pPr>
        <w:ind w:left="13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79CC6B2">
      <w:start w:val="1"/>
      <w:numFmt w:val="bullet"/>
      <w:lvlText w:val="▪"/>
      <w:lvlJc w:val="left"/>
      <w:pPr>
        <w:ind w:left="20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0EEABD2">
      <w:start w:val="1"/>
      <w:numFmt w:val="bullet"/>
      <w:lvlText w:val="•"/>
      <w:lvlJc w:val="left"/>
      <w:pPr>
        <w:ind w:left="28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33A3328">
      <w:start w:val="1"/>
      <w:numFmt w:val="bullet"/>
      <w:lvlText w:val="o"/>
      <w:lvlJc w:val="left"/>
      <w:pPr>
        <w:ind w:left="35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BDA7752">
      <w:start w:val="1"/>
      <w:numFmt w:val="bullet"/>
      <w:lvlText w:val="▪"/>
      <w:lvlJc w:val="left"/>
      <w:pPr>
        <w:ind w:left="42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D6AB512">
      <w:start w:val="1"/>
      <w:numFmt w:val="bullet"/>
      <w:lvlText w:val="•"/>
      <w:lvlJc w:val="left"/>
      <w:pPr>
        <w:ind w:left="49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E34F370">
      <w:start w:val="1"/>
      <w:numFmt w:val="bullet"/>
      <w:lvlText w:val="o"/>
      <w:lvlJc w:val="left"/>
      <w:pPr>
        <w:ind w:left="56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734E04E">
      <w:start w:val="1"/>
      <w:numFmt w:val="bullet"/>
      <w:lvlText w:val="▪"/>
      <w:lvlJc w:val="left"/>
      <w:pPr>
        <w:ind w:left="64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58FF00DF"/>
    <w:multiLevelType w:val="multilevel"/>
    <w:tmpl w:val="3C9EE04C"/>
    <w:lvl w:ilvl="0">
      <w:start w:val="1"/>
      <w:numFmt w:val="bullet"/>
      <w:lvlText w:val=""/>
      <w:lvlJc w:val="left"/>
      <w:pPr>
        <w:ind w:left="643" w:hanging="360"/>
      </w:pPr>
      <w:rPr>
        <w:rFonts w:ascii="Symbol" w:hAnsi="Symbol" w:hint="default"/>
        <w:b/>
        <w:color w:val="auto"/>
        <w:sz w:val="22"/>
        <w:szCs w:val="22"/>
      </w:rPr>
    </w:lvl>
    <w:lvl w:ilvl="1">
      <w:start w:val="1"/>
      <w:numFmt w:val="decimal"/>
      <w:isLgl/>
      <w:lvlText w:val="%1.%2"/>
      <w:lvlJc w:val="left"/>
      <w:pPr>
        <w:ind w:left="1003" w:hanging="360"/>
      </w:pPr>
      <w:rPr>
        <w:rFonts w:hint="default"/>
        <w:b/>
      </w:rPr>
    </w:lvl>
    <w:lvl w:ilvl="2">
      <w:start w:val="1"/>
      <w:numFmt w:val="decimal"/>
      <w:isLgl/>
      <w:lvlText w:val="%1.%2.%3"/>
      <w:lvlJc w:val="left"/>
      <w:pPr>
        <w:ind w:left="1723" w:hanging="720"/>
      </w:pPr>
      <w:rPr>
        <w:rFonts w:hint="default"/>
        <w:b w:val="0"/>
      </w:rPr>
    </w:lvl>
    <w:lvl w:ilvl="3">
      <w:start w:val="1"/>
      <w:numFmt w:val="decimal"/>
      <w:isLgl/>
      <w:lvlText w:val="%1.%2.%3.%4"/>
      <w:lvlJc w:val="left"/>
      <w:pPr>
        <w:ind w:left="2083" w:hanging="720"/>
      </w:pPr>
      <w:rPr>
        <w:rFonts w:hint="default"/>
        <w:b w:val="0"/>
      </w:rPr>
    </w:lvl>
    <w:lvl w:ilvl="4">
      <w:start w:val="1"/>
      <w:numFmt w:val="decimal"/>
      <w:isLgl/>
      <w:lvlText w:val="%1.%2.%3.%4.%5"/>
      <w:lvlJc w:val="left"/>
      <w:pPr>
        <w:ind w:left="2803" w:hanging="1080"/>
      </w:pPr>
      <w:rPr>
        <w:rFonts w:hint="default"/>
        <w:b w:val="0"/>
      </w:rPr>
    </w:lvl>
    <w:lvl w:ilvl="5">
      <w:start w:val="1"/>
      <w:numFmt w:val="decimal"/>
      <w:isLgl/>
      <w:lvlText w:val="%1.%2.%3.%4.%5.%6"/>
      <w:lvlJc w:val="left"/>
      <w:pPr>
        <w:ind w:left="3163" w:hanging="1080"/>
      </w:pPr>
      <w:rPr>
        <w:rFonts w:hint="default"/>
        <w:b w:val="0"/>
      </w:rPr>
    </w:lvl>
    <w:lvl w:ilvl="6">
      <w:start w:val="1"/>
      <w:numFmt w:val="decimal"/>
      <w:isLgl/>
      <w:lvlText w:val="%1.%2.%3.%4.%5.%6.%7"/>
      <w:lvlJc w:val="left"/>
      <w:pPr>
        <w:ind w:left="3883" w:hanging="1440"/>
      </w:pPr>
      <w:rPr>
        <w:rFonts w:hint="default"/>
        <w:b w:val="0"/>
      </w:rPr>
    </w:lvl>
    <w:lvl w:ilvl="7">
      <w:start w:val="1"/>
      <w:numFmt w:val="decimal"/>
      <w:isLgl/>
      <w:lvlText w:val="%1.%2.%3.%4.%5.%6.%7.%8"/>
      <w:lvlJc w:val="left"/>
      <w:pPr>
        <w:ind w:left="4243" w:hanging="1440"/>
      </w:pPr>
      <w:rPr>
        <w:rFonts w:hint="default"/>
        <w:b w:val="0"/>
      </w:rPr>
    </w:lvl>
    <w:lvl w:ilvl="8">
      <w:start w:val="1"/>
      <w:numFmt w:val="decimal"/>
      <w:isLgl/>
      <w:lvlText w:val="%1.%2.%3.%4.%5.%6.%7.%8.%9"/>
      <w:lvlJc w:val="left"/>
      <w:pPr>
        <w:ind w:left="4603" w:hanging="1440"/>
      </w:pPr>
      <w:rPr>
        <w:rFonts w:hint="default"/>
        <w:b w:val="0"/>
      </w:rPr>
    </w:lvl>
  </w:abstractNum>
  <w:abstractNum w:abstractNumId="15" w15:restartNumberingAfterBreak="0">
    <w:nsid w:val="5FA16E53"/>
    <w:multiLevelType w:val="hybridMultilevel"/>
    <w:tmpl w:val="4B2C63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0A84F1B"/>
    <w:multiLevelType w:val="multilevel"/>
    <w:tmpl w:val="77EE7CFA"/>
    <w:lvl w:ilvl="0">
      <w:start w:val="1"/>
      <w:numFmt w:val="decimal"/>
      <w:lvlText w:val="%1."/>
      <w:lvlJc w:val="left"/>
      <w:pPr>
        <w:ind w:left="643" w:hanging="360"/>
      </w:pPr>
      <w:rPr>
        <w:rFonts w:ascii="Century Gothic" w:hAnsi="Century Gothic" w:hint="default"/>
        <w:b/>
        <w:color w:val="auto"/>
        <w:sz w:val="22"/>
        <w:szCs w:val="22"/>
      </w:rPr>
    </w:lvl>
    <w:lvl w:ilvl="1">
      <w:start w:val="1"/>
      <w:numFmt w:val="decimal"/>
      <w:isLgl/>
      <w:lvlText w:val="%1.%2"/>
      <w:lvlJc w:val="left"/>
      <w:pPr>
        <w:ind w:left="1003" w:hanging="360"/>
      </w:pPr>
      <w:rPr>
        <w:rFonts w:hint="default"/>
        <w:b/>
      </w:rPr>
    </w:lvl>
    <w:lvl w:ilvl="2">
      <w:start w:val="1"/>
      <w:numFmt w:val="decimal"/>
      <w:isLgl/>
      <w:lvlText w:val="%1.%2.%3"/>
      <w:lvlJc w:val="left"/>
      <w:pPr>
        <w:ind w:left="1723" w:hanging="720"/>
      </w:pPr>
      <w:rPr>
        <w:rFonts w:hint="default"/>
        <w:b w:val="0"/>
      </w:rPr>
    </w:lvl>
    <w:lvl w:ilvl="3">
      <w:start w:val="1"/>
      <w:numFmt w:val="decimal"/>
      <w:isLgl/>
      <w:lvlText w:val="%1.%2.%3.%4"/>
      <w:lvlJc w:val="left"/>
      <w:pPr>
        <w:ind w:left="2083" w:hanging="720"/>
      </w:pPr>
      <w:rPr>
        <w:rFonts w:hint="default"/>
        <w:b w:val="0"/>
      </w:rPr>
    </w:lvl>
    <w:lvl w:ilvl="4">
      <w:start w:val="1"/>
      <w:numFmt w:val="decimal"/>
      <w:isLgl/>
      <w:lvlText w:val="%1.%2.%3.%4.%5"/>
      <w:lvlJc w:val="left"/>
      <w:pPr>
        <w:ind w:left="2803" w:hanging="1080"/>
      </w:pPr>
      <w:rPr>
        <w:rFonts w:hint="default"/>
        <w:b w:val="0"/>
      </w:rPr>
    </w:lvl>
    <w:lvl w:ilvl="5">
      <w:start w:val="1"/>
      <w:numFmt w:val="decimal"/>
      <w:isLgl/>
      <w:lvlText w:val="%1.%2.%3.%4.%5.%6"/>
      <w:lvlJc w:val="left"/>
      <w:pPr>
        <w:ind w:left="3163" w:hanging="1080"/>
      </w:pPr>
      <w:rPr>
        <w:rFonts w:hint="default"/>
        <w:b w:val="0"/>
      </w:rPr>
    </w:lvl>
    <w:lvl w:ilvl="6">
      <w:start w:val="1"/>
      <w:numFmt w:val="decimal"/>
      <w:isLgl/>
      <w:lvlText w:val="%1.%2.%3.%4.%5.%6.%7"/>
      <w:lvlJc w:val="left"/>
      <w:pPr>
        <w:ind w:left="3883" w:hanging="1440"/>
      </w:pPr>
      <w:rPr>
        <w:rFonts w:hint="default"/>
        <w:b w:val="0"/>
      </w:rPr>
    </w:lvl>
    <w:lvl w:ilvl="7">
      <w:start w:val="1"/>
      <w:numFmt w:val="decimal"/>
      <w:isLgl/>
      <w:lvlText w:val="%1.%2.%3.%4.%5.%6.%7.%8"/>
      <w:lvlJc w:val="left"/>
      <w:pPr>
        <w:ind w:left="4243" w:hanging="1440"/>
      </w:pPr>
      <w:rPr>
        <w:rFonts w:hint="default"/>
        <w:b w:val="0"/>
      </w:rPr>
    </w:lvl>
    <w:lvl w:ilvl="8">
      <w:start w:val="1"/>
      <w:numFmt w:val="decimal"/>
      <w:isLgl/>
      <w:lvlText w:val="%1.%2.%3.%4.%5.%6.%7.%8.%9"/>
      <w:lvlJc w:val="left"/>
      <w:pPr>
        <w:ind w:left="4603" w:hanging="1440"/>
      </w:pPr>
      <w:rPr>
        <w:rFonts w:hint="default"/>
        <w:b w:val="0"/>
      </w:rPr>
    </w:lvl>
  </w:abstractNum>
  <w:abstractNum w:abstractNumId="17" w15:restartNumberingAfterBreak="0">
    <w:nsid w:val="62EE0E13"/>
    <w:multiLevelType w:val="hybridMultilevel"/>
    <w:tmpl w:val="2414A06C"/>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8" w15:restartNumberingAfterBreak="0">
    <w:nsid w:val="658E399C"/>
    <w:multiLevelType w:val="hybridMultilevel"/>
    <w:tmpl w:val="BB0E99FA"/>
    <w:lvl w:ilvl="0" w:tplc="08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5F70EF4"/>
    <w:multiLevelType w:val="hybridMultilevel"/>
    <w:tmpl w:val="94AABB0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6B73824"/>
    <w:multiLevelType w:val="hybridMultilevel"/>
    <w:tmpl w:val="E41CCC54"/>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21" w15:restartNumberingAfterBreak="0">
    <w:nsid w:val="671976C8"/>
    <w:multiLevelType w:val="hybridMultilevel"/>
    <w:tmpl w:val="551CAB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CE969AB"/>
    <w:multiLevelType w:val="multilevel"/>
    <w:tmpl w:val="3434036E"/>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748C61C8"/>
    <w:multiLevelType w:val="multilevel"/>
    <w:tmpl w:val="ED380ACA"/>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6420549"/>
    <w:multiLevelType w:val="hybridMultilevel"/>
    <w:tmpl w:val="EF5415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98122C7"/>
    <w:multiLevelType w:val="hybridMultilevel"/>
    <w:tmpl w:val="C1FEB9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7A1120EE"/>
    <w:multiLevelType w:val="hybridMultilevel"/>
    <w:tmpl w:val="05724EEE"/>
    <w:lvl w:ilvl="0" w:tplc="080A000D">
      <w:start w:val="1"/>
      <w:numFmt w:val="bullet"/>
      <w:lvlText w:val=""/>
      <w:lvlJc w:val="left"/>
      <w:pPr>
        <w:ind w:left="1003" w:hanging="360"/>
      </w:pPr>
      <w:rPr>
        <w:rFonts w:ascii="Wingdings" w:hAnsi="Wingdings" w:hint="default"/>
      </w:rPr>
    </w:lvl>
    <w:lvl w:ilvl="1" w:tplc="080A0003" w:tentative="1">
      <w:start w:val="1"/>
      <w:numFmt w:val="bullet"/>
      <w:lvlText w:val="o"/>
      <w:lvlJc w:val="left"/>
      <w:pPr>
        <w:ind w:left="1723" w:hanging="360"/>
      </w:pPr>
      <w:rPr>
        <w:rFonts w:ascii="Courier New" w:hAnsi="Courier New" w:cs="Courier New" w:hint="default"/>
      </w:rPr>
    </w:lvl>
    <w:lvl w:ilvl="2" w:tplc="080A0005" w:tentative="1">
      <w:start w:val="1"/>
      <w:numFmt w:val="bullet"/>
      <w:lvlText w:val=""/>
      <w:lvlJc w:val="left"/>
      <w:pPr>
        <w:ind w:left="2443" w:hanging="360"/>
      </w:pPr>
      <w:rPr>
        <w:rFonts w:ascii="Wingdings" w:hAnsi="Wingdings" w:hint="default"/>
      </w:rPr>
    </w:lvl>
    <w:lvl w:ilvl="3" w:tplc="080A0001" w:tentative="1">
      <w:start w:val="1"/>
      <w:numFmt w:val="bullet"/>
      <w:lvlText w:val=""/>
      <w:lvlJc w:val="left"/>
      <w:pPr>
        <w:ind w:left="3163" w:hanging="360"/>
      </w:pPr>
      <w:rPr>
        <w:rFonts w:ascii="Symbol" w:hAnsi="Symbol" w:hint="default"/>
      </w:rPr>
    </w:lvl>
    <w:lvl w:ilvl="4" w:tplc="080A0003" w:tentative="1">
      <w:start w:val="1"/>
      <w:numFmt w:val="bullet"/>
      <w:lvlText w:val="o"/>
      <w:lvlJc w:val="left"/>
      <w:pPr>
        <w:ind w:left="3883" w:hanging="360"/>
      </w:pPr>
      <w:rPr>
        <w:rFonts w:ascii="Courier New" w:hAnsi="Courier New" w:cs="Courier New" w:hint="default"/>
      </w:rPr>
    </w:lvl>
    <w:lvl w:ilvl="5" w:tplc="080A0005" w:tentative="1">
      <w:start w:val="1"/>
      <w:numFmt w:val="bullet"/>
      <w:lvlText w:val=""/>
      <w:lvlJc w:val="left"/>
      <w:pPr>
        <w:ind w:left="4603" w:hanging="360"/>
      </w:pPr>
      <w:rPr>
        <w:rFonts w:ascii="Wingdings" w:hAnsi="Wingdings" w:hint="default"/>
      </w:rPr>
    </w:lvl>
    <w:lvl w:ilvl="6" w:tplc="080A0001" w:tentative="1">
      <w:start w:val="1"/>
      <w:numFmt w:val="bullet"/>
      <w:lvlText w:val=""/>
      <w:lvlJc w:val="left"/>
      <w:pPr>
        <w:ind w:left="5323" w:hanging="360"/>
      </w:pPr>
      <w:rPr>
        <w:rFonts w:ascii="Symbol" w:hAnsi="Symbol" w:hint="default"/>
      </w:rPr>
    </w:lvl>
    <w:lvl w:ilvl="7" w:tplc="080A0003" w:tentative="1">
      <w:start w:val="1"/>
      <w:numFmt w:val="bullet"/>
      <w:lvlText w:val="o"/>
      <w:lvlJc w:val="left"/>
      <w:pPr>
        <w:ind w:left="6043" w:hanging="360"/>
      </w:pPr>
      <w:rPr>
        <w:rFonts w:ascii="Courier New" w:hAnsi="Courier New" w:cs="Courier New" w:hint="default"/>
      </w:rPr>
    </w:lvl>
    <w:lvl w:ilvl="8" w:tplc="080A0005" w:tentative="1">
      <w:start w:val="1"/>
      <w:numFmt w:val="bullet"/>
      <w:lvlText w:val=""/>
      <w:lvlJc w:val="left"/>
      <w:pPr>
        <w:ind w:left="6763" w:hanging="360"/>
      </w:pPr>
      <w:rPr>
        <w:rFonts w:ascii="Wingdings" w:hAnsi="Wingdings" w:hint="default"/>
      </w:rPr>
    </w:lvl>
  </w:abstractNum>
  <w:abstractNum w:abstractNumId="27" w15:restartNumberingAfterBreak="0">
    <w:nsid w:val="7C7C6615"/>
    <w:multiLevelType w:val="hybridMultilevel"/>
    <w:tmpl w:val="6F2EB36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3"/>
  </w:num>
  <w:num w:numId="2">
    <w:abstractNumId w:val="22"/>
  </w:num>
  <w:num w:numId="3">
    <w:abstractNumId w:val="11"/>
  </w:num>
  <w:num w:numId="4">
    <w:abstractNumId w:val="1"/>
  </w:num>
  <w:num w:numId="5">
    <w:abstractNumId w:val="27"/>
  </w:num>
  <w:num w:numId="6">
    <w:abstractNumId w:val="0"/>
  </w:num>
  <w:num w:numId="7">
    <w:abstractNumId w:val="16"/>
  </w:num>
  <w:num w:numId="8">
    <w:abstractNumId w:val="3"/>
  </w:num>
  <w:num w:numId="9">
    <w:abstractNumId w:val="2"/>
  </w:num>
  <w:num w:numId="10">
    <w:abstractNumId w:val="13"/>
  </w:num>
  <w:num w:numId="11">
    <w:abstractNumId w:val="14"/>
  </w:num>
  <w:num w:numId="12">
    <w:abstractNumId w:val="4"/>
  </w:num>
  <w:num w:numId="13">
    <w:abstractNumId w:val="10"/>
  </w:num>
  <w:num w:numId="14">
    <w:abstractNumId w:val="19"/>
  </w:num>
  <w:num w:numId="15">
    <w:abstractNumId w:val="18"/>
  </w:num>
  <w:num w:numId="16">
    <w:abstractNumId w:val="8"/>
  </w:num>
  <w:num w:numId="17">
    <w:abstractNumId w:val="26"/>
  </w:num>
  <w:num w:numId="18">
    <w:abstractNumId w:val="6"/>
  </w:num>
  <w:num w:numId="19">
    <w:abstractNumId w:val="7"/>
  </w:num>
  <w:num w:numId="20">
    <w:abstractNumId w:val="12"/>
  </w:num>
  <w:num w:numId="21">
    <w:abstractNumId w:val="5"/>
  </w:num>
  <w:num w:numId="22">
    <w:abstractNumId w:val="24"/>
  </w:num>
  <w:num w:numId="23">
    <w:abstractNumId w:val="9"/>
  </w:num>
  <w:num w:numId="24">
    <w:abstractNumId w:val="25"/>
  </w:num>
  <w:num w:numId="25">
    <w:abstractNumId w:val="15"/>
  </w:num>
  <w:num w:numId="26">
    <w:abstractNumId w:val="21"/>
  </w:num>
  <w:num w:numId="27">
    <w:abstractNumId w:val="20"/>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E10"/>
    <w:rsid w:val="00020C31"/>
    <w:rsid w:val="00053B4B"/>
    <w:rsid w:val="00086ECC"/>
    <w:rsid w:val="0010372D"/>
    <w:rsid w:val="001739FA"/>
    <w:rsid w:val="00196CAB"/>
    <w:rsid w:val="001A3F9B"/>
    <w:rsid w:val="001A4E8C"/>
    <w:rsid w:val="001B7D3F"/>
    <w:rsid w:val="001C0CBB"/>
    <w:rsid w:val="001D37EC"/>
    <w:rsid w:val="00217CEF"/>
    <w:rsid w:val="00266593"/>
    <w:rsid w:val="00274ADB"/>
    <w:rsid w:val="0028573C"/>
    <w:rsid w:val="00287110"/>
    <w:rsid w:val="00302758"/>
    <w:rsid w:val="00341C51"/>
    <w:rsid w:val="003A58B8"/>
    <w:rsid w:val="003D5636"/>
    <w:rsid w:val="00460272"/>
    <w:rsid w:val="005323BA"/>
    <w:rsid w:val="00543BC0"/>
    <w:rsid w:val="00565858"/>
    <w:rsid w:val="00574C26"/>
    <w:rsid w:val="0057593D"/>
    <w:rsid w:val="005A41E9"/>
    <w:rsid w:val="0060338E"/>
    <w:rsid w:val="00630292"/>
    <w:rsid w:val="00632A36"/>
    <w:rsid w:val="00704265"/>
    <w:rsid w:val="00770D06"/>
    <w:rsid w:val="007A4F0E"/>
    <w:rsid w:val="007F1281"/>
    <w:rsid w:val="00813E4B"/>
    <w:rsid w:val="00862291"/>
    <w:rsid w:val="008943F5"/>
    <w:rsid w:val="008D315B"/>
    <w:rsid w:val="008F1FE0"/>
    <w:rsid w:val="008F43D4"/>
    <w:rsid w:val="009148A4"/>
    <w:rsid w:val="00975223"/>
    <w:rsid w:val="009F1D97"/>
    <w:rsid w:val="00A5390F"/>
    <w:rsid w:val="00A6018A"/>
    <w:rsid w:val="00A61D11"/>
    <w:rsid w:val="00AB67C9"/>
    <w:rsid w:val="00AC2898"/>
    <w:rsid w:val="00AC7B21"/>
    <w:rsid w:val="00B37D22"/>
    <w:rsid w:val="00B574F6"/>
    <w:rsid w:val="00B904A3"/>
    <w:rsid w:val="00C058C7"/>
    <w:rsid w:val="00C646B8"/>
    <w:rsid w:val="00CB6B0C"/>
    <w:rsid w:val="00CD513A"/>
    <w:rsid w:val="00CD7D59"/>
    <w:rsid w:val="00D0207E"/>
    <w:rsid w:val="00D25C58"/>
    <w:rsid w:val="00D76E10"/>
    <w:rsid w:val="00D8046B"/>
    <w:rsid w:val="00DB0D1B"/>
    <w:rsid w:val="00DE61E7"/>
    <w:rsid w:val="00DF0399"/>
    <w:rsid w:val="00E31CEE"/>
    <w:rsid w:val="00F117E8"/>
    <w:rsid w:val="00F41E85"/>
    <w:rsid w:val="00FA145F"/>
    <w:rsid w:val="00FC2AE1"/>
    <w:rsid w:val="00FE6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70142E"/>
  <w15:docId w15:val="{1091E7BD-037D-483D-8970-D6EE88A7D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18A"/>
    <w:pPr>
      <w:spacing w:after="0" w:line="240" w:lineRule="auto"/>
      <w:jc w:val="both"/>
    </w:pPr>
    <w:rPr>
      <w:rFonts w:ascii="Century Gothic" w:hAnsi="Century Gothic"/>
    </w:rPr>
  </w:style>
  <w:style w:type="paragraph" w:styleId="Ttulo1">
    <w:name w:val="heading 1"/>
    <w:basedOn w:val="Normal"/>
    <w:next w:val="Normal"/>
    <w:link w:val="Ttulo1Car"/>
    <w:uiPriority w:val="9"/>
    <w:qFormat/>
    <w:pPr>
      <w:keepNext/>
      <w:keepLines/>
      <w:spacing w:before="360" w:after="80"/>
      <w:outlineLvl w:val="0"/>
    </w:pPr>
    <w:rPr>
      <w:rFonts w:ascii="Arial" w:eastAsia="Arial" w:hAnsi="Arial" w:cs="Arial"/>
      <w:color w:val="2E74B5"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Arial" w:eastAsia="Arial" w:hAnsi="Arial" w:cs="Arial"/>
      <w:color w:val="2E74B5" w:themeColor="accent1" w:themeShade="BF"/>
      <w:sz w:val="32"/>
      <w:szCs w:val="32"/>
    </w:rPr>
  </w:style>
  <w:style w:type="paragraph" w:styleId="Ttulo3">
    <w:name w:val="heading 3"/>
    <w:basedOn w:val="Normal"/>
    <w:next w:val="Normal"/>
    <w:link w:val="Ttulo3Car"/>
    <w:uiPriority w:val="9"/>
    <w:unhideWhenUsed/>
    <w:qFormat/>
    <w:pPr>
      <w:keepNext/>
      <w:keepLines/>
      <w:spacing w:before="160" w:after="80"/>
      <w:outlineLvl w:val="2"/>
    </w:pPr>
    <w:rPr>
      <w:rFonts w:ascii="Arial" w:eastAsia="Arial" w:hAnsi="Arial" w:cs="Arial"/>
      <w:color w:val="2E74B5"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ascii="Arial" w:eastAsia="Arial" w:hAnsi="Arial" w:cs="Arial"/>
      <w:i/>
      <w:iCs/>
      <w:color w:val="2E74B5"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ascii="Arial" w:eastAsia="Arial" w:hAnsi="Arial" w:cs="Arial"/>
      <w:color w:val="2E74B5" w:themeColor="accent1" w:themeShade="BF"/>
    </w:rPr>
  </w:style>
  <w:style w:type="paragraph" w:styleId="Ttulo6">
    <w:name w:val="heading 6"/>
    <w:basedOn w:val="Normal"/>
    <w:next w:val="Normal"/>
    <w:link w:val="Ttulo6Car"/>
    <w:uiPriority w:val="9"/>
    <w:unhideWhenUsed/>
    <w:qFormat/>
    <w:pPr>
      <w:keepNext/>
      <w:keepLines/>
      <w:spacing w:before="40"/>
      <w:outlineLvl w:val="5"/>
    </w:pPr>
    <w:rPr>
      <w:rFonts w:ascii="Arial" w:eastAsia="Arial" w:hAnsi="Arial" w:cs="Arial"/>
      <w:i/>
      <w:iCs/>
      <w:color w:val="595959" w:themeColor="text1" w:themeTint="A6"/>
    </w:rPr>
  </w:style>
  <w:style w:type="paragraph" w:styleId="Ttulo7">
    <w:name w:val="heading 7"/>
    <w:basedOn w:val="Normal"/>
    <w:next w:val="Normal"/>
    <w:link w:val="Ttulo7Car"/>
    <w:uiPriority w:val="9"/>
    <w:unhideWhenUsed/>
    <w:qFormat/>
    <w:pPr>
      <w:keepNext/>
      <w:keepLines/>
      <w:spacing w:before="40"/>
      <w:outlineLvl w:val="6"/>
    </w:pPr>
    <w:rPr>
      <w:rFonts w:ascii="Arial" w:eastAsia="Arial" w:hAnsi="Arial" w:cs="Arial"/>
      <w:color w:val="595959" w:themeColor="text1" w:themeTint="A6"/>
    </w:rPr>
  </w:style>
  <w:style w:type="paragraph" w:styleId="Ttulo8">
    <w:name w:val="heading 8"/>
    <w:basedOn w:val="Normal"/>
    <w:next w:val="Normal"/>
    <w:link w:val="Ttulo8Car"/>
    <w:uiPriority w:val="9"/>
    <w:unhideWhenUsed/>
    <w:qFormat/>
    <w:pPr>
      <w:keepNext/>
      <w:keepLines/>
      <w:outlineLvl w:val="7"/>
    </w:pPr>
    <w:rPr>
      <w:rFonts w:ascii="Arial" w:eastAsia="Arial" w:hAnsi="Arial" w:cs="Arial"/>
      <w:i/>
      <w:iCs/>
      <w:color w:val="272727" w:themeColor="text1" w:themeTint="D8"/>
    </w:rPr>
  </w:style>
  <w:style w:type="paragraph" w:styleId="Ttulo9">
    <w:name w:val="heading 9"/>
    <w:basedOn w:val="Normal"/>
    <w:next w:val="Normal"/>
    <w:link w:val="Ttulo9Car"/>
    <w:uiPriority w:val="9"/>
    <w:unhideWhenUsed/>
    <w:qFormat/>
    <w:pPr>
      <w:keepNext/>
      <w:keepLines/>
      <w:outlineLvl w:val="8"/>
    </w:pPr>
    <w:rPr>
      <w:rFonts w:ascii="Arial" w:eastAsia="Arial" w:hAnsi="Arial" w:cs="Arial"/>
      <w:i/>
      <w:iCs/>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Light">
    <w:name w:val="Table Grid Light"/>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anormal1">
    <w:name w:val="Plain Table 1"/>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anormal2">
    <w:name w:val="Plain Table 2"/>
    <w:basedOn w:val="Tabla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anormal3">
    <w:name w:val="Plain Table 3"/>
    <w:basedOn w:val="Tabla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4">
    <w:name w:val="Plain Table 4"/>
    <w:basedOn w:val="Tabla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5">
    <w:name w:val="Plain Table 5"/>
    <w:basedOn w:val="Tabla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concuadrcula1clara">
    <w:name w:val="Grid Table 1 Light"/>
    <w:basedOn w:val="Tabla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a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a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adecuadrcula2">
    <w:name w:val="Grid Table 2"/>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a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Tab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a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Tab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3">
    <w:name w:val="Grid Table 3"/>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a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Tab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a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Tab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4">
    <w:name w:val="Grid Table 4"/>
    <w:basedOn w:val="Tabla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a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Tabla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a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a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a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Tabla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concuadrcula5oscura">
    <w:name w:val="Grid Table 5 Dark"/>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aconcuadrcula6concolores">
    <w:name w:val="Grid Table 6 Colorful"/>
    <w:basedOn w:val="Tabla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a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a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a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la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Tablaconcuadrcula7concolores">
    <w:name w:val="Grid Table 7 Colorful"/>
    <w:basedOn w:val="Tabla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a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la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a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a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a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la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adelista1clara">
    <w:name w:val="List Table 1 Light"/>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adelista2">
    <w:name w:val="List Table 2"/>
    <w:basedOn w:val="Tabla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a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Tabla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a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a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a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Tabla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3">
    <w:name w:val="List Table 3"/>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a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a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a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la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adelista4">
    <w:name w:val="List Table 4"/>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a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Tabla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a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a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a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Tabla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5oscura">
    <w:name w:val="List Table 5 Dark"/>
    <w:basedOn w:val="Tabla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a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Tabla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a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a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a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Tabla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adelista6concolores">
    <w:name w:val="List Table 6 Colorful"/>
    <w:basedOn w:val="Tabla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a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la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a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a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a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la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adelista7concolores">
    <w:name w:val="List Table 7 Colorful"/>
    <w:basedOn w:val="Tabla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a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la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a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a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a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la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anormal"/>
    <w:uiPriority w:val="99"/>
    <w:pPr>
      <w:spacing w:after="0" w:line="240" w:lineRule="auto"/>
    </w:pPr>
    <w:rPr>
      <w:color w:val="404040"/>
      <w:sz w:val="20"/>
      <w:szCs w:val="20"/>
      <w:lang w:eastAsia="es-MX"/>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anormal"/>
    <w:uiPriority w:val="99"/>
    <w:pPr>
      <w:spacing w:after="0" w:line="240" w:lineRule="auto"/>
    </w:pPr>
    <w:rPr>
      <w:color w:val="404040"/>
      <w:sz w:val="20"/>
      <w:szCs w:val="20"/>
      <w:lang w:eastAsia="es-MX"/>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anormal"/>
    <w:uiPriority w:val="99"/>
    <w:pPr>
      <w:spacing w:after="0" w:line="240" w:lineRule="auto"/>
    </w:pPr>
    <w:rPr>
      <w:color w:val="404040"/>
      <w:sz w:val="20"/>
      <w:szCs w:val="20"/>
      <w:lang w:eastAsia="es-MX"/>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anormal"/>
    <w:uiPriority w:val="99"/>
    <w:pPr>
      <w:spacing w:after="0" w:line="240" w:lineRule="auto"/>
    </w:pPr>
    <w:rPr>
      <w:color w:val="404040"/>
      <w:sz w:val="20"/>
      <w:szCs w:val="20"/>
      <w:lang w:eastAsia="es-MX"/>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anormal"/>
    <w:uiPriority w:val="99"/>
    <w:pPr>
      <w:spacing w:after="0" w:line="240" w:lineRule="auto"/>
    </w:pPr>
    <w:rPr>
      <w:color w:val="404040"/>
      <w:sz w:val="20"/>
      <w:szCs w:val="20"/>
      <w:lang w:eastAsia="es-MX"/>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anormal"/>
    <w:uiPriority w:val="99"/>
    <w:pPr>
      <w:spacing w:after="0" w:line="240" w:lineRule="auto"/>
    </w:pPr>
    <w:rPr>
      <w:color w:val="404040"/>
      <w:sz w:val="20"/>
      <w:szCs w:val="20"/>
      <w:lang w:eastAsia="es-MX"/>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anormal"/>
    <w:uiPriority w:val="99"/>
    <w:pPr>
      <w:spacing w:after="0" w:line="240" w:lineRule="auto"/>
    </w:pPr>
    <w:rPr>
      <w:color w:val="404040"/>
      <w:sz w:val="20"/>
      <w:szCs w:val="20"/>
      <w:lang w:eastAsia="es-MX"/>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a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a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a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Ttulo1Car">
    <w:name w:val="Título 1 Car"/>
    <w:basedOn w:val="Fuentedeprrafopredeter"/>
    <w:link w:val="Ttulo1"/>
    <w:uiPriority w:val="9"/>
    <w:rPr>
      <w:rFonts w:ascii="Arial" w:eastAsia="Arial" w:hAnsi="Arial" w:cs="Arial"/>
      <w:color w:val="2E74B5" w:themeColor="accent1" w:themeShade="BF"/>
      <w:sz w:val="40"/>
      <w:szCs w:val="40"/>
    </w:rPr>
  </w:style>
  <w:style w:type="character" w:customStyle="1" w:styleId="Ttulo2Car">
    <w:name w:val="Título 2 Car"/>
    <w:basedOn w:val="Fuentedeprrafopredeter"/>
    <w:link w:val="Ttulo2"/>
    <w:uiPriority w:val="9"/>
    <w:rPr>
      <w:rFonts w:ascii="Arial" w:eastAsia="Arial" w:hAnsi="Arial" w:cs="Arial"/>
      <w:color w:val="2E74B5" w:themeColor="accent1" w:themeShade="BF"/>
      <w:sz w:val="32"/>
      <w:szCs w:val="32"/>
    </w:rPr>
  </w:style>
  <w:style w:type="character" w:customStyle="1" w:styleId="Ttulo3Car">
    <w:name w:val="Título 3 Car"/>
    <w:basedOn w:val="Fuentedeprrafopredeter"/>
    <w:link w:val="Ttulo3"/>
    <w:uiPriority w:val="9"/>
    <w:rPr>
      <w:rFonts w:ascii="Arial" w:eastAsia="Arial" w:hAnsi="Arial" w:cs="Arial"/>
      <w:color w:val="2E74B5" w:themeColor="accent1" w:themeShade="BF"/>
      <w:sz w:val="28"/>
      <w:szCs w:val="28"/>
    </w:rPr>
  </w:style>
  <w:style w:type="character" w:customStyle="1" w:styleId="Ttulo4Car">
    <w:name w:val="Título 4 Car"/>
    <w:basedOn w:val="Fuentedeprrafopredeter"/>
    <w:link w:val="Ttulo4"/>
    <w:uiPriority w:val="9"/>
    <w:rPr>
      <w:rFonts w:ascii="Arial" w:eastAsia="Arial" w:hAnsi="Arial" w:cs="Arial"/>
      <w:i/>
      <w:iCs/>
      <w:color w:val="2E74B5" w:themeColor="accent1" w:themeShade="BF"/>
    </w:rPr>
  </w:style>
  <w:style w:type="character" w:customStyle="1" w:styleId="Ttulo5Car">
    <w:name w:val="Título 5 Car"/>
    <w:basedOn w:val="Fuentedeprrafopredeter"/>
    <w:link w:val="Ttulo5"/>
    <w:uiPriority w:val="9"/>
    <w:rPr>
      <w:rFonts w:ascii="Arial" w:eastAsia="Arial" w:hAnsi="Arial" w:cs="Arial"/>
      <w:color w:val="2E74B5" w:themeColor="accent1" w:themeShade="BF"/>
    </w:rPr>
  </w:style>
  <w:style w:type="character" w:customStyle="1" w:styleId="Ttulo6Car">
    <w:name w:val="Título 6 Car"/>
    <w:basedOn w:val="Fuentedeprrafopredeter"/>
    <w:link w:val="Ttulo6"/>
    <w:uiPriority w:val="9"/>
    <w:rPr>
      <w:rFonts w:ascii="Arial" w:eastAsia="Arial" w:hAnsi="Arial" w:cs="Arial"/>
      <w:i/>
      <w:iCs/>
      <w:color w:val="595959" w:themeColor="text1" w:themeTint="A6"/>
    </w:rPr>
  </w:style>
  <w:style w:type="character" w:customStyle="1" w:styleId="Ttulo7Car">
    <w:name w:val="Título 7 Car"/>
    <w:basedOn w:val="Fuentedeprrafopredeter"/>
    <w:link w:val="Ttulo7"/>
    <w:uiPriority w:val="9"/>
    <w:rPr>
      <w:rFonts w:ascii="Arial" w:eastAsia="Arial" w:hAnsi="Arial" w:cs="Arial"/>
      <w:color w:val="595959" w:themeColor="text1" w:themeTint="A6"/>
    </w:rPr>
  </w:style>
  <w:style w:type="character" w:customStyle="1" w:styleId="Ttulo8Car">
    <w:name w:val="Título 8 Car"/>
    <w:basedOn w:val="Fuentedeprrafopredeter"/>
    <w:link w:val="Ttulo8"/>
    <w:uiPriority w:val="9"/>
    <w:rPr>
      <w:rFonts w:ascii="Arial" w:eastAsia="Arial" w:hAnsi="Arial" w:cs="Arial"/>
      <w:i/>
      <w:iCs/>
      <w:color w:val="272727" w:themeColor="text1" w:themeTint="D8"/>
    </w:rPr>
  </w:style>
  <w:style w:type="character" w:customStyle="1" w:styleId="Ttulo9Car">
    <w:name w:val="Título 9 Car"/>
    <w:basedOn w:val="Fuentedeprrafopredeter"/>
    <w:link w:val="Ttulo9"/>
    <w:uiPriority w:val="9"/>
    <w:rPr>
      <w:rFonts w:ascii="Arial" w:eastAsia="Arial" w:hAnsi="Arial" w:cs="Arial"/>
      <w:i/>
      <w:iCs/>
      <w:color w:val="272727" w:themeColor="text1" w:themeTint="D8"/>
    </w:rPr>
  </w:style>
  <w:style w:type="paragraph" w:styleId="Ttulo">
    <w:name w:val="Title"/>
    <w:basedOn w:val="Normal"/>
    <w:next w:val="Normal"/>
    <w:link w:val="TtuloCar"/>
    <w:uiPriority w:val="10"/>
    <w:qFormat/>
    <w:pPr>
      <w:spacing w:after="80"/>
      <w:contextualSpacing/>
    </w:pPr>
    <w:rPr>
      <w:rFonts w:ascii="Arial" w:eastAsia="Arial" w:hAnsi="Arial" w:cs="Arial"/>
      <w:spacing w:val="-10"/>
      <w:sz w:val="56"/>
      <w:szCs w:val="56"/>
    </w:rPr>
  </w:style>
  <w:style w:type="character" w:customStyle="1" w:styleId="TtuloCar">
    <w:name w:val="Título Car"/>
    <w:basedOn w:val="Fuentedeprrafopredeter"/>
    <w:link w:val="Ttulo"/>
    <w:uiPriority w:val="10"/>
    <w:rPr>
      <w:rFonts w:ascii="Arial" w:eastAsia="Arial" w:hAnsi="Arial" w:cs="Arial"/>
      <w:spacing w:val="-10"/>
      <w:sz w:val="56"/>
      <w:szCs w:val="56"/>
    </w:rPr>
  </w:style>
  <w:style w:type="paragraph" w:styleId="Subttulo">
    <w:name w:val="Subtitle"/>
    <w:basedOn w:val="Normal"/>
    <w:next w:val="Normal"/>
    <w:link w:val="SubttuloCar"/>
    <w:uiPriority w:val="11"/>
    <w:qFormat/>
    <w:pPr>
      <w:numPr>
        <w:ilvl w:val="1"/>
      </w:numPr>
    </w:pPr>
    <w:rPr>
      <w:color w:val="595959" w:themeColor="text1" w:themeTint="A6"/>
      <w:spacing w:val="15"/>
      <w:sz w:val="28"/>
      <w:szCs w:val="28"/>
    </w:rPr>
  </w:style>
  <w:style w:type="character" w:customStyle="1" w:styleId="SubttuloCar">
    <w:name w:val="Subtítulo Car"/>
    <w:basedOn w:val="Fuentedeprrafopredeter"/>
    <w:link w:val="Subttulo"/>
    <w:uiPriority w:val="11"/>
    <w:rPr>
      <w:color w:val="595959" w:themeColor="text1" w:themeTint="A6"/>
      <w:spacing w:val="15"/>
      <w:sz w:val="28"/>
      <w:szCs w:val="28"/>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Car">
    <w:name w:val="Cita Car"/>
    <w:basedOn w:val="Fuentedeprrafopredeter"/>
    <w:link w:val="Cita"/>
    <w:uiPriority w:val="29"/>
    <w:rPr>
      <w:i/>
      <w:iCs/>
      <w:color w:val="404040" w:themeColor="text1" w:themeTint="BF"/>
    </w:rPr>
  </w:style>
  <w:style w:type="paragraph" w:styleId="Prrafodelista">
    <w:name w:val="List Paragraph"/>
    <w:basedOn w:val="Normal"/>
    <w:uiPriority w:val="34"/>
    <w:qFormat/>
    <w:pPr>
      <w:ind w:left="720"/>
      <w:contextualSpacing/>
    </w:pPr>
  </w:style>
  <w:style w:type="character" w:styleId="nfasisintenso">
    <w:name w:val="Intense Emphasis"/>
    <w:basedOn w:val="Fuentedeprrafopredeter"/>
    <w:uiPriority w:val="21"/>
    <w:qFormat/>
    <w:rPr>
      <w:i/>
      <w:iCs/>
      <w:color w:val="2E74B5" w:themeColor="accent1" w:themeShade="BF"/>
    </w:rPr>
  </w:style>
  <w:style w:type="paragraph" w:styleId="Citadestacada">
    <w:name w:val="Intense Quote"/>
    <w:basedOn w:val="Normal"/>
    <w:next w:val="Normal"/>
    <w:link w:val="CitadestacadaCar"/>
    <w:uiPriority w:val="30"/>
    <w:qFormat/>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Pr>
      <w:i/>
      <w:iCs/>
      <w:color w:val="2E74B5" w:themeColor="accent1" w:themeShade="BF"/>
    </w:rPr>
  </w:style>
  <w:style w:type="character" w:styleId="Referenciaintensa">
    <w:name w:val="Intense Reference"/>
    <w:basedOn w:val="Fuentedeprrafopredeter"/>
    <w:uiPriority w:val="32"/>
    <w:qFormat/>
    <w:rPr>
      <w:b/>
      <w:bCs/>
      <w:smallCaps/>
      <w:color w:val="2E74B5" w:themeColor="accent1" w:themeShade="BF"/>
      <w:spacing w:val="5"/>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rPr>
  </w:style>
  <w:style w:type="character" w:styleId="Textoennegrita">
    <w:name w:val="Strong"/>
    <w:basedOn w:val="Fuentedeprrafopredeter"/>
    <w:uiPriority w:val="22"/>
    <w:qFormat/>
    <w:rPr>
      <w:b/>
      <w:bCs/>
    </w:rPr>
  </w:style>
  <w:style w:type="character" w:styleId="Referenciasutil">
    <w:name w:val="Subtle Reference"/>
    <w:basedOn w:val="Fuentedeprrafopredeter"/>
    <w:uiPriority w:val="31"/>
    <w:qFormat/>
    <w:rPr>
      <w:smallCaps/>
      <w:color w:val="5A5A5A" w:themeColor="text1" w:themeTint="A5"/>
    </w:rPr>
  </w:style>
  <w:style w:type="character" w:styleId="Ttulodellibro">
    <w:name w:val="Book Title"/>
    <w:basedOn w:val="Fuentedeprrafopredeter"/>
    <w:uiPriority w:val="33"/>
    <w:qFormat/>
    <w:rPr>
      <w:b/>
      <w:bCs/>
      <w:i/>
      <w:iCs/>
      <w:spacing w:val="5"/>
    </w:rPr>
  </w:style>
  <w:style w:type="character" w:customStyle="1" w:styleId="HeaderChar">
    <w:name w:val="Header Char"/>
    <w:basedOn w:val="Fuentedeprrafopredeter"/>
    <w:uiPriority w:val="99"/>
  </w:style>
  <w:style w:type="character" w:customStyle="1" w:styleId="FooterChar">
    <w:name w:val="Footer Char"/>
    <w:basedOn w:val="Fuentedeprrafopredeter"/>
    <w:uiPriority w:val="99"/>
  </w:style>
  <w:style w:type="paragraph" w:styleId="Descripcin">
    <w:name w:val="caption"/>
    <w:basedOn w:val="Normal"/>
    <w:next w:val="Normal"/>
    <w:uiPriority w:val="35"/>
    <w:unhideWhenUsed/>
    <w:qFormat/>
    <w:pPr>
      <w:spacing w:after="200"/>
    </w:pPr>
    <w:rPr>
      <w:i/>
      <w:iCs/>
      <w:color w:val="44546A" w:themeColor="text2"/>
      <w:szCs w:val="18"/>
    </w:rPr>
  </w:style>
  <w:style w:type="paragraph" w:styleId="Textonotapie">
    <w:name w:val="footnote text"/>
    <w:basedOn w:val="Normal"/>
    <w:link w:val="TextonotapieCar"/>
    <w:uiPriority w:val="99"/>
    <w:semiHidden/>
    <w:unhideWhenUsed/>
    <w:rPr>
      <w:sz w:val="20"/>
      <w:szCs w:val="20"/>
    </w:rPr>
  </w:style>
  <w:style w:type="character" w:customStyle="1" w:styleId="TextonotapieCar">
    <w:name w:val="Texto nota pie Car"/>
    <w:basedOn w:val="Fuentedeprrafopredeter"/>
    <w:link w:val="Textonotapie"/>
    <w:uiPriority w:val="99"/>
    <w:semiHidden/>
    <w:rPr>
      <w:sz w:val="20"/>
      <w:szCs w:val="20"/>
    </w:rPr>
  </w:style>
  <w:style w:type="character" w:styleId="Refdenotaalpie">
    <w:name w:val="footnote reference"/>
    <w:basedOn w:val="Fuentedeprrafopredeter"/>
    <w:uiPriority w:val="99"/>
    <w:semiHidden/>
    <w:unhideWhenUsed/>
    <w:rPr>
      <w:vertAlign w:val="superscript"/>
    </w:rPr>
  </w:style>
  <w:style w:type="paragraph" w:styleId="Textonotaalfinal">
    <w:name w:val="endnote text"/>
    <w:basedOn w:val="Normal"/>
    <w:link w:val="TextonotaalfinalCar"/>
    <w:uiPriority w:val="99"/>
    <w:semiHidden/>
    <w:unhideWhenUsed/>
    <w:rPr>
      <w:sz w:val="20"/>
      <w:szCs w:val="20"/>
    </w:rPr>
  </w:style>
  <w:style w:type="character" w:customStyle="1" w:styleId="TextonotaalfinalCar">
    <w:name w:val="Texto nota al final Car"/>
    <w:basedOn w:val="Fuentedeprrafopredeter"/>
    <w:link w:val="Textonotaalfinal"/>
    <w:uiPriority w:val="99"/>
    <w:semiHidden/>
    <w:rPr>
      <w:sz w:val="20"/>
      <w:szCs w:val="20"/>
    </w:rPr>
  </w:style>
  <w:style w:type="character" w:styleId="Refdenotaalfinal">
    <w:name w:val="endnote reference"/>
    <w:basedOn w:val="Fuentedeprrafopredeter"/>
    <w:uiPriority w:val="99"/>
    <w:semiHidden/>
    <w:unhideWhenUsed/>
    <w:rPr>
      <w:vertAlign w:val="superscript"/>
    </w:rPr>
  </w:style>
  <w:style w:type="character" w:styleId="Hipervnculo">
    <w:name w:val="Hyperlink"/>
    <w:basedOn w:val="Fuentedeprrafopredeter"/>
    <w:uiPriority w:val="99"/>
    <w:unhideWhenUsed/>
    <w:rPr>
      <w:color w:val="0563C1" w:themeColor="hyperlink"/>
      <w:u w:val="single"/>
    </w:rPr>
  </w:style>
  <w:style w:type="character" w:styleId="Hipervnculovisitado">
    <w:name w:val="FollowedHyperlink"/>
    <w:basedOn w:val="Fuentedeprrafopredeter"/>
    <w:uiPriority w:val="99"/>
    <w:semiHidden/>
    <w:unhideWhenUsed/>
    <w:rPr>
      <w:color w:val="954F72" w:themeColor="followedHyperlink"/>
      <w:u w:val="single"/>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paragraph" w:styleId="TDC4">
    <w:name w:val="toc 4"/>
    <w:basedOn w:val="Normal"/>
    <w:next w:val="Normal"/>
    <w:uiPriority w:val="39"/>
    <w:unhideWhenUsed/>
    <w:pPr>
      <w:spacing w:after="100"/>
      <w:ind w:left="660"/>
    </w:pPr>
  </w:style>
  <w:style w:type="paragraph" w:styleId="TDC5">
    <w:name w:val="toc 5"/>
    <w:basedOn w:val="Normal"/>
    <w:next w:val="Normal"/>
    <w:uiPriority w:val="39"/>
    <w:unhideWhenUsed/>
    <w:pPr>
      <w:spacing w:after="100"/>
      <w:ind w:left="880"/>
    </w:pPr>
  </w:style>
  <w:style w:type="paragraph" w:styleId="TDC6">
    <w:name w:val="toc 6"/>
    <w:basedOn w:val="Normal"/>
    <w:next w:val="Normal"/>
    <w:uiPriority w:val="39"/>
    <w:unhideWhenUsed/>
    <w:pPr>
      <w:spacing w:after="100"/>
      <w:ind w:left="1100"/>
    </w:pPr>
  </w:style>
  <w:style w:type="paragraph" w:styleId="TDC7">
    <w:name w:val="toc 7"/>
    <w:basedOn w:val="Normal"/>
    <w:next w:val="Normal"/>
    <w:uiPriority w:val="39"/>
    <w:unhideWhenUsed/>
    <w:pPr>
      <w:spacing w:after="100"/>
      <w:ind w:left="1320"/>
    </w:pPr>
  </w:style>
  <w:style w:type="paragraph" w:styleId="TDC8">
    <w:name w:val="toc 8"/>
    <w:basedOn w:val="Normal"/>
    <w:next w:val="Normal"/>
    <w:uiPriority w:val="39"/>
    <w:unhideWhenUsed/>
    <w:pPr>
      <w:spacing w:after="100"/>
      <w:ind w:left="1540"/>
    </w:pPr>
  </w:style>
  <w:style w:type="paragraph" w:styleId="TDC9">
    <w:name w:val="toc 9"/>
    <w:basedOn w:val="Normal"/>
    <w:next w:val="Normal"/>
    <w:uiPriority w:val="39"/>
    <w:unhideWhenUsed/>
    <w:pPr>
      <w:spacing w:after="100"/>
      <w:ind w:left="1760"/>
    </w:pPr>
  </w:style>
  <w:style w:type="paragraph" w:styleId="TtuloTDC">
    <w:name w:val="TOC Heading"/>
    <w:uiPriority w:val="39"/>
    <w:unhideWhenUsed/>
  </w:style>
  <w:style w:type="paragraph" w:styleId="Tabladeilustraciones">
    <w:name w:val="table of figures"/>
    <w:basedOn w:val="Normal"/>
    <w:next w:val="Normal"/>
    <w:uiPriority w:val="99"/>
    <w:unhideWhenUsed/>
  </w:style>
  <w:style w:type="paragraph" w:styleId="Encabezado">
    <w:name w:val="header"/>
    <w:basedOn w:val="Normal"/>
    <w:link w:val="EncabezadoCar"/>
    <w:uiPriority w:val="99"/>
    <w:unhideWhenUsed/>
    <w:pPr>
      <w:tabs>
        <w:tab w:val="center" w:pos="4419"/>
        <w:tab w:val="right" w:pos="8838"/>
      </w:tabs>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pPr>
  </w:style>
  <w:style w:type="character" w:customStyle="1" w:styleId="PiedepginaCar">
    <w:name w:val="Pie de página Car"/>
    <w:basedOn w:val="Fuentedeprrafopredeter"/>
    <w:link w:val="Piedepgina"/>
    <w:uiPriority w:val="99"/>
  </w:style>
  <w:style w:type="table" w:customStyle="1" w:styleId="TableNormal">
    <w:name w:val="Table Normal"/>
    <w:uiPriority w:val="2"/>
    <w:semiHidden/>
    <w:unhideWhenUsed/>
    <w:qFormat/>
    <w:pPr>
      <w:widowControl w:val="0"/>
      <w:spacing w:after="0" w:line="240" w:lineRule="auto"/>
    </w:pPr>
    <w:rPr>
      <w:sz w:val="20"/>
      <w:szCs w:val="20"/>
      <w:lang w:val="en-US" w:eastAsia="es-MX"/>
    </w:rPr>
    <w:tblPr>
      <w:tblInd w:w="0" w:type="dxa"/>
      <w:tblCellMar>
        <w:top w:w="0" w:type="dxa"/>
        <w:left w:w="0" w:type="dxa"/>
        <w:bottom w:w="0" w:type="dxa"/>
        <w:right w:w="0" w:type="dxa"/>
      </w:tblCellMar>
    </w:tblPr>
  </w:style>
  <w:style w:type="paragraph" w:styleId="Sinespaciado">
    <w:name w:val="No Spacing"/>
    <w:uiPriority w:val="1"/>
    <w:qFormat/>
    <w:pPr>
      <w:spacing w:after="0" w:line="240" w:lineRule="auto"/>
      <w:jc w:val="both"/>
    </w:pPr>
    <w:rPr>
      <w:rFonts w:ascii="Century Gothic" w:hAnsi="Century Gothic"/>
    </w:rPr>
  </w:style>
  <w:style w:type="table" w:styleId="Tablaconcuadrcula">
    <w:name w:val="Table Grid"/>
    <w:basedOn w:val="Tabla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Paragraph">
    <w:name w:val="Table Paragraph"/>
    <w:basedOn w:val="Normal"/>
    <w:uiPriority w:val="1"/>
    <w:qFormat/>
    <w:pPr>
      <w:widowControl w:val="0"/>
      <w:jc w:val="left"/>
    </w:pPr>
    <w:rPr>
      <w:rFonts w:ascii="Verdana" w:eastAsia="Verdana" w:hAnsi="Verdana" w:cs="Verdana"/>
      <w:b/>
      <w:lang w:val="es-ES"/>
    </w:rPr>
  </w:style>
  <w:style w:type="table" w:customStyle="1" w:styleId="Tablaconcuadrcula1">
    <w:name w:val="Tabla con cuadrícula1"/>
    <w:basedOn w:val="Tablanormal"/>
    <w:next w:val="Tablaconcuadrcula"/>
    <w:uiPriority w:val="39"/>
    <w:pPr>
      <w:widowControl w:val="0"/>
      <w:spacing w:after="0" w:line="240" w:lineRule="auto"/>
    </w:pPr>
    <w:rPr>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StGen5">
    <w:name w:val="StGen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val="es-ES" w:eastAsia="es-MX"/>
    </w:rPr>
    <w:tblPr>
      <w:tblStyleRowBandSize w:val="1"/>
      <w:tblStyleColBandSize w:val="1"/>
      <w:tblInd w:w="0" w:type="dxa"/>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CellMar>
        <w:top w:w="0" w:type="dxa"/>
        <w:left w:w="108" w:type="dxa"/>
        <w:bottom w:w="0" w:type="dxa"/>
        <w:right w:w="108" w:type="dxa"/>
      </w:tblCellMar>
    </w:tblPr>
    <w:tcPr>
      <w:tcW w:w="0" w:type="auto"/>
    </w:tcPr>
  </w:style>
  <w:style w:type="table" w:customStyle="1" w:styleId="9">
    <w:name w:val="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000000"/>
      <w:sz w:val="24"/>
      <w:szCs w:val="24"/>
      <w:lang w:val="es-ES" w:eastAsia="es-MX"/>
    </w:rPr>
    <w:tblPr>
      <w:tblStyleRowBandSize w:val="1"/>
      <w:tblStyleColBandSize w:val="1"/>
      <w:tblInd w:w="0" w:type="dxa"/>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CellMar>
        <w:top w:w="0" w:type="dxa"/>
        <w:left w:w="115" w:type="dxa"/>
        <w:bottom w:w="0" w:type="dxa"/>
        <w:right w:w="115" w:type="dxa"/>
      </w:tblCellMar>
    </w:tblPr>
    <w:tcPr>
      <w:tcW w:w="0" w:type="auto"/>
      <w:shd w:val="clear" w:color="auto" w:fill="E8E8E8"/>
    </w:tc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paragraph" w:customStyle="1" w:styleId="Ttulo21">
    <w:name w:val="Título 21"/>
    <w:qFormat/>
    <w:pPr>
      <w:keepNext/>
      <w:pBdr>
        <w:top w:val="none" w:sz="4" w:space="0" w:color="000000"/>
        <w:left w:val="none" w:sz="4" w:space="0" w:color="000000"/>
        <w:bottom w:val="none" w:sz="4" w:space="0" w:color="000000"/>
        <w:right w:val="none" w:sz="4" w:space="0" w:color="000000"/>
        <w:between w:val="none" w:sz="4" w:space="0" w:color="000000"/>
      </w:pBdr>
      <w:spacing w:after="0" w:line="240" w:lineRule="auto"/>
      <w:jc w:val="center"/>
      <w:outlineLvl w:val="1"/>
    </w:pPr>
    <w:rPr>
      <w:rFonts w:ascii="Times New Roman" w:eastAsia="Times New Roman" w:hAnsi="Times New Roman" w:cs="Times New Roman"/>
      <w:b/>
      <w:bCs/>
      <w:color w:val="008000"/>
      <w:sz w:val="18"/>
      <w:szCs w:val="24"/>
      <w:vertAlign w:val="superscript"/>
      <w:lang w:val="es-ES" w:eastAsia="es-ES"/>
    </w:rPr>
  </w:style>
  <w:style w:type="paragraph" w:customStyle="1" w:styleId="Ttulo31">
    <w:name w:val="Título 31"/>
    <w:qFormat/>
    <w:rsid w:val="00A6018A"/>
    <w:pPr>
      <w:keepNext/>
      <w:pBdr>
        <w:top w:val="none" w:sz="4" w:space="0" w:color="000000"/>
        <w:left w:val="none" w:sz="4" w:space="0" w:color="000000"/>
        <w:bottom w:val="none" w:sz="4" w:space="0" w:color="000000"/>
        <w:right w:val="none" w:sz="4" w:space="0" w:color="000000"/>
        <w:between w:val="none" w:sz="4" w:space="0" w:color="000000"/>
      </w:pBdr>
      <w:spacing w:after="0" w:line="240" w:lineRule="auto"/>
      <w:jc w:val="center"/>
      <w:outlineLvl w:val="2"/>
    </w:pPr>
    <w:rPr>
      <w:rFonts w:ascii="Century Gothic" w:eastAsia="Times New Roman" w:hAnsi="Century Gothic" w:cs="Times New Roman"/>
      <w:b/>
      <w:bCs/>
      <w:color w:val="000000"/>
      <w:szCs w:val="24"/>
      <w:lang w:val="es-ES" w:eastAsia="es-ES"/>
    </w:rPr>
  </w:style>
  <w:style w:type="paragraph" w:styleId="Textoindependiente">
    <w:name w:val="Body Text"/>
    <w:basedOn w:val="Normal"/>
    <w:link w:val="TextoindependienteCar"/>
    <w:uiPriority w:val="1"/>
    <w:unhideWhenUsed/>
    <w:qFormat/>
    <w:rsid w:val="0028573C"/>
    <w:pPr>
      <w:widowControl w:val="0"/>
      <w:jc w:val="left"/>
    </w:pPr>
    <w:rPr>
      <w:rFonts w:ascii="Calibri" w:eastAsia="Calibri" w:hAnsi="Calibri" w:cs="Times New Roman"/>
      <w:b/>
      <w:sz w:val="21"/>
      <w:szCs w:val="21"/>
      <w:lang w:val="en-US"/>
    </w:rPr>
  </w:style>
  <w:style w:type="character" w:customStyle="1" w:styleId="TextoindependienteCar">
    <w:name w:val="Texto independiente Car"/>
    <w:basedOn w:val="Fuentedeprrafopredeter"/>
    <w:link w:val="Textoindependiente"/>
    <w:uiPriority w:val="1"/>
    <w:rsid w:val="0028573C"/>
    <w:rPr>
      <w:rFonts w:ascii="Calibri" w:eastAsia="Calibri" w:hAnsi="Calibri" w:cs="Times New Roman"/>
      <w:sz w:val="21"/>
      <w:szCs w:val="21"/>
      <w:lang w:val="en-US"/>
    </w:rPr>
  </w:style>
  <w:style w:type="paragraph" w:styleId="NormalWeb">
    <w:name w:val="Normal (Web)"/>
    <w:basedOn w:val="Normal"/>
    <w:uiPriority w:val="99"/>
    <w:unhideWhenUsed/>
    <w:rsid w:val="0028573C"/>
    <w:pPr>
      <w:spacing w:before="100" w:beforeAutospacing="1" w:after="100" w:afterAutospacing="1"/>
      <w:jc w:val="left"/>
    </w:pPr>
    <w:rPr>
      <w:rFonts w:ascii="Times New Roman" w:eastAsia="Times New Roman" w:hAnsi="Times New Roman" w:cs="Times New Roman"/>
      <w:b/>
      <w:sz w:val="24"/>
      <w:szCs w:val="24"/>
      <w:lang w:eastAsia="es-MX"/>
    </w:rPr>
  </w:style>
  <w:style w:type="character" w:customStyle="1" w:styleId="fadeinm1hgl8">
    <w:name w:val="_fadein_m1hgl_8"/>
    <w:rsid w:val="0028573C"/>
  </w:style>
  <w:style w:type="table" w:customStyle="1" w:styleId="Tablaconcuadrcula2">
    <w:name w:val="Tabla con cuadrícula2"/>
    <w:basedOn w:val="Tablanormal"/>
    <w:next w:val="Tablaconcuadrcula"/>
    <w:uiPriority w:val="59"/>
    <w:rsid w:val="00A61D11"/>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8F1FE0"/>
    <w:rPr>
      <w:sz w:val="16"/>
      <w:szCs w:val="16"/>
    </w:rPr>
  </w:style>
  <w:style w:type="paragraph" w:styleId="Textocomentario">
    <w:name w:val="annotation text"/>
    <w:basedOn w:val="Normal"/>
    <w:link w:val="TextocomentarioCar"/>
    <w:uiPriority w:val="99"/>
    <w:semiHidden/>
    <w:unhideWhenUsed/>
    <w:rsid w:val="008F1FE0"/>
    <w:rPr>
      <w:sz w:val="20"/>
      <w:szCs w:val="20"/>
    </w:rPr>
  </w:style>
  <w:style w:type="character" w:customStyle="1" w:styleId="TextocomentarioCar">
    <w:name w:val="Texto comentario Car"/>
    <w:basedOn w:val="Fuentedeprrafopredeter"/>
    <w:link w:val="Textocomentario"/>
    <w:uiPriority w:val="99"/>
    <w:semiHidden/>
    <w:rsid w:val="008F1FE0"/>
    <w:rPr>
      <w:rFonts w:ascii="Century Gothic" w:hAnsi="Century Gothic"/>
      <w:b/>
      <w:sz w:val="20"/>
      <w:szCs w:val="20"/>
    </w:rPr>
  </w:style>
  <w:style w:type="paragraph" w:styleId="Asuntodelcomentario">
    <w:name w:val="annotation subject"/>
    <w:basedOn w:val="Textocomentario"/>
    <w:next w:val="Textocomentario"/>
    <w:link w:val="AsuntodelcomentarioCar"/>
    <w:uiPriority w:val="99"/>
    <w:semiHidden/>
    <w:unhideWhenUsed/>
    <w:rsid w:val="008F1FE0"/>
    <w:rPr>
      <w:bCs/>
    </w:rPr>
  </w:style>
  <w:style w:type="character" w:customStyle="1" w:styleId="AsuntodelcomentarioCar">
    <w:name w:val="Asunto del comentario Car"/>
    <w:basedOn w:val="TextocomentarioCar"/>
    <w:link w:val="Asuntodelcomentario"/>
    <w:uiPriority w:val="99"/>
    <w:semiHidden/>
    <w:rsid w:val="008F1FE0"/>
    <w:rPr>
      <w:rFonts w:ascii="Century Gothic" w:hAnsi="Century Gothic"/>
      <w:b/>
      <w:bCs/>
      <w:sz w:val="20"/>
      <w:szCs w:val="20"/>
    </w:rPr>
  </w:style>
  <w:style w:type="paragraph" w:styleId="Textodeglobo">
    <w:name w:val="Balloon Text"/>
    <w:basedOn w:val="Normal"/>
    <w:link w:val="TextodegloboCar"/>
    <w:uiPriority w:val="99"/>
    <w:semiHidden/>
    <w:unhideWhenUsed/>
    <w:rsid w:val="008F1FE0"/>
    <w:rPr>
      <w:rFonts w:ascii="Segoe UI" w:hAnsi="Segoe UI" w:cs="Segoe UI"/>
      <w:szCs w:val="18"/>
    </w:rPr>
  </w:style>
  <w:style w:type="character" w:customStyle="1" w:styleId="TextodegloboCar">
    <w:name w:val="Texto de globo Car"/>
    <w:basedOn w:val="Fuentedeprrafopredeter"/>
    <w:link w:val="Textodeglobo"/>
    <w:uiPriority w:val="99"/>
    <w:semiHidden/>
    <w:rsid w:val="008F1FE0"/>
    <w:rPr>
      <w:rFonts w:ascii="Segoe UI" w:hAnsi="Segoe UI" w:cs="Segoe UI"/>
      <w: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396354">
      <w:bodyDiv w:val="1"/>
      <w:marLeft w:val="0"/>
      <w:marRight w:val="0"/>
      <w:marTop w:val="0"/>
      <w:marBottom w:val="0"/>
      <w:divBdr>
        <w:top w:val="none" w:sz="0" w:space="0" w:color="auto"/>
        <w:left w:val="none" w:sz="0" w:space="0" w:color="auto"/>
        <w:bottom w:val="none" w:sz="0" w:space="0" w:color="auto"/>
        <w:right w:val="none" w:sz="0" w:space="0" w:color="auto"/>
      </w:divBdr>
    </w:div>
    <w:div w:id="1178885929">
      <w:bodyDiv w:val="1"/>
      <w:marLeft w:val="0"/>
      <w:marRight w:val="0"/>
      <w:marTop w:val="0"/>
      <w:marBottom w:val="0"/>
      <w:divBdr>
        <w:top w:val="none" w:sz="0" w:space="0" w:color="auto"/>
        <w:left w:val="none" w:sz="0" w:space="0" w:color="auto"/>
        <w:bottom w:val="none" w:sz="0" w:space="0" w:color="auto"/>
        <w:right w:val="none" w:sz="0" w:space="0" w:color="auto"/>
      </w:divBdr>
    </w:div>
    <w:div w:id="1263299348">
      <w:bodyDiv w:val="1"/>
      <w:marLeft w:val="0"/>
      <w:marRight w:val="0"/>
      <w:marTop w:val="0"/>
      <w:marBottom w:val="0"/>
      <w:divBdr>
        <w:top w:val="none" w:sz="0" w:space="0" w:color="auto"/>
        <w:left w:val="none" w:sz="0" w:space="0" w:color="auto"/>
        <w:bottom w:val="none" w:sz="0" w:space="0" w:color="auto"/>
        <w:right w:val="none" w:sz="0" w:space="0" w:color="auto"/>
      </w:divBdr>
    </w:div>
    <w:div w:id="1433433064">
      <w:bodyDiv w:val="1"/>
      <w:marLeft w:val="0"/>
      <w:marRight w:val="0"/>
      <w:marTop w:val="0"/>
      <w:marBottom w:val="0"/>
      <w:divBdr>
        <w:top w:val="none" w:sz="0" w:space="0" w:color="auto"/>
        <w:left w:val="none" w:sz="0" w:space="0" w:color="auto"/>
        <w:bottom w:val="none" w:sz="0" w:space="0" w:color="auto"/>
        <w:right w:val="none" w:sz="0" w:space="0" w:color="auto"/>
      </w:divBdr>
    </w:div>
    <w:div w:id="187978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7F2996-F755-45E3-83E6-87276782D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4294961608</TotalTime>
  <Pages>15</Pages>
  <Words>4175</Words>
  <Characters>22965</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CALIDAD</dc:creator>
  <cp:keywords/>
  <dc:description/>
  <cp:lastModifiedBy>IPS OBRERO</cp:lastModifiedBy>
  <cp:revision>9</cp:revision>
  <cp:lastPrinted>2025-07-08T18:50:00Z</cp:lastPrinted>
  <dcterms:created xsi:type="dcterms:W3CDTF">2025-07-04T18:04:00Z</dcterms:created>
  <dcterms:modified xsi:type="dcterms:W3CDTF">2025-07-08T18:51:00Z</dcterms:modified>
</cp:coreProperties>
</file>