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84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2552"/>
        <w:gridCol w:w="2409"/>
        <w:gridCol w:w="2557"/>
      </w:tblGrid>
      <w:tr w:rsidR="00D57305" w:rsidRPr="00FE635A" w14:paraId="15CD30AE" w14:textId="77777777" w:rsidTr="00D57305">
        <w:trPr>
          <w:trHeight w:val="776"/>
        </w:trPr>
        <w:tc>
          <w:tcPr>
            <w:tcW w:w="2405" w:type="dxa"/>
            <w:tcBorders>
              <w:bottom w:val="nil"/>
            </w:tcBorders>
          </w:tcPr>
          <w:p w14:paraId="11E4BCCC" w14:textId="77777777" w:rsidR="00D57305" w:rsidRPr="00FE635A" w:rsidRDefault="00D57305" w:rsidP="00D57305">
            <w:pPr>
              <w:jc w:val="left"/>
              <w:rPr>
                <w:sz w:val="20"/>
                <w:szCs w:val="20"/>
              </w:rPr>
            </w:pPr>
          </w:p>
          <w:p w14:paraId="0F2B8BE5" w14:textId="77777777" w:rsidR="00D57305" w:rsidRPr="00FE635A" w:rsidRDefault="00D57305" w:rsidP="00D57305">
            <w:pPr>
              <w:jc w:val="left"/>
              <w:rPr>
                <w:sz w:val="20"/>
                <w:szCs w:val="20"/>
              </w:rPr>
            </w:pPr>
            <w:r>
              <w:rPr>
                <w:noProof/>
                <w:sz w:val="20"/>
                <w:szCs w:val="20"/>
                <w:lang w:eastAsia="es-MX"/>
              </w:rPr>
              <w:drawing>
                <wp:anchor distT="0" distB="0" distL="114300" distR="114300" simplePos="0" relativeHeight="251660288" behindDoc="1" locked="0" layoutInCell="1" allowOverlap="1" wp14:anchorId="671495F8" wp14:editId="1BCA4142">
                  <wp:simplePos x="0" y="0"/>
                  <wp:positionH relativeFrom="column">
                    <wp:posOffset>-1270</wp:posOffset>
                  </wp:positionH>
                  <wp:positionV relativeFrom="paragraph">
                    <wp:posOffset>160655</wp:posOffset>
                  </wp:positionV>
                  <wp:extent cx="1390015" cy="561975"/>
                  <wp:effectExtent l="0" t="0" r="63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1390015" cy="561975"/>
                          </a:xfrm>
                          <a:prstGeom prst="rect">
                            <a:avLst/>
                          </a:prstGeom>
                        </pic:spPr>
                      </pic:pic>
                    </a:graphicData>
                  </a:graphic>
                  <wp14:sizeRelV relativeFrom="margin">
                    <wp14:pctHeight>0</wp14:pctHeight>
                  </wp14:sizeRelV>
                </wp:anchor>
              </w:drawing>
            </w:r>
            <w:r w:rsidRPr="00FE635A">
              <w:rPr>
                <w:sz w:val="20"/>
                <w:szCs w:val="20"/>
              </w:rPr>
              <w:t xml:space="preserve"> Elaboración:</w:t>
            </w:r>
          </w:p>
          <w:p w14:paraId="14A282FF" w14:textId="77777777" w:rsidR="00D57305" w:rsidRPr="00FE635A" w:rsidRDefault="00D57305" w:rsidP="00D57305">
            <w:pPr>
              <w:jc w:val="left"/>
              <w:rPr>
                <w:sz w:val="20"/>
                <w:szCs w:val="20"/>
              </w:rPr>
            </w:pPr>
          </w:p>
        </w:tc>
        <w:tc>
          <w:tcPr>
            <w:tcW w:w="2552" w:type="dxa"/>
            <w:tcBorders>
              <w:bottom w:val="nil"/>
            </w:tcBorders>
          </w:tcPr>
          <w:p w14:paraId="398829F5" w14:textId="77777777" w:rsidR="00D57305" w:rsidRPr="00FE635A" w:rsidRDefault="00D57305" w:rsidP="00D57305">
            <w:pPr>
              <w:jc w:val="left"/>
              <w:rPr>
                <w:sz w:val="20"/>
                <w:szCs w:val="20"/>
              </w:rPr>
            </w:pPr>
            <w:r w:rsidRPr="00FE635A">
              <w:rPr>
                <w:sz w:val="20"/>
                <w:szCs w:val="20"/>
              </w:rPr>
              <w:t xml:space="preserve"> Revisión </w:t>
            </w:r>
          </w:p>
          <w:p w14:paraId="37BE741F" w14:textId="77777777" w:rsidR="00D57305" w:rsidRPr="00FE635A" w:rsidRDefault="00D57305" w:rsidP="00D57305">
            <w:pPr>
              <w:jc w:val="left"/>
              <w:rPr>
                <w:sz w:val="20"/>
                <w:szCs w:val="20"/>
              </w:rPr>
            </w:pPr>
            <w:r w:rsidRPr="00FE635A">
              <w:rPr>
                <w:noProof/>
                <w:sz w:val="20"/>
                <w:szCs w:val="20"/>
                <w:lang w:eastAsia="es-MX"/>
              </w:rPr>
              <w:drawing>
                <wp:anchor distT="0" distB="0" distL="114300" distR="114300" simplePos="0" relativeHeight="251659264" behindDoc="1" locked="0" layoutInCell="1" allowOverlap="1" wp14:anchorId="3936459D" wp14:editId="72195A32">
                  <wp:simplePos x="0" y="0"/>
                  <wp:positionH relativeFrom="column">
                    <wp:posOffset>9525</wp:posOffset>
                  </wp:positionH>
                  <wp:positionV relativeFrom="paragraph">
                    <wp:posOffset>119380</wp:posOffset>
                  </wp:positionV>
                  <wp:extent cx="1532121" cy="583894"/>
                  <wp:effectExtent l="0" t="0" r="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2121" cy="583894"/>
                          </a:xfrm>
                          <a:prstGeom prst="rect">
                            <a:avLst/>
                          </a:prstGeom>
                          <a:noFill/>
                        </pic:spPr>
                      </pic:pic>
                    </a:graphicData>
                  </a:graphic>
                  <wp14:sizeRelH relativeFrom="margin">
                    <wp14:pctWidth>0</wp14:pctWidth>
                  </wp14:sizeRelH>
                  <wp14:sizeRelV relativeFrom="margin">
                    <wp14:pctHeight>0</wp14:pctHeight>
                  </wp14:sizeRelV>
                </wp:anchor>
              </w:drawing>
            </w:r>
            <w:r w:rsidRPr="00FE635A">
              <w:rPr>
                <w:sz w:val="20"/>
                <w:szCs w:val="20"/>
              </w:rPr>
              <w:t xml:space="preserve"> Técnico/Científica:</w:t>
            </w:r>
          </w:p>
          <w:p w14:paraId="2079941E" w14:textId="77777777" w:rsidR="00D57305" w:rsidRPr="00FE635A" w:rsidRDefault="00D57305" w:rsidP="00D57305">
            <w:pPr>
              <w:jc w:val="left"/>
              <w:rPr>
                <w:sz w:val="20"/>
                <w:szCs w:val="20"/>
              </w:rPr>
            </w:pPr>
          </w:p>
        </w:tc>
        <w:tc>
          <w:tcPr>
            <w:tcW w:w="2409" w:type="dxa"/>
            <w:tcBorders>
              <w:bottom w:val="nil"/>
            </w:tcBorders>
          </w:tcPr>
          <w:p w14:paraId="733407FB" w14:textId="77777777" w:rsidR="00D57305" w:rsidRPr="00FE635A" w:rsidRDefault="00D57305" w:rsidP="00D57305">
            <w:pPr>
              <w:jc w:val="left"/>
              <w:rPr>
                <w:sz w:val="20"/>
                <w:szCs w:val="20"/>
              </w:rPr>
            </w:pPr>
          </w:p>
          <w:p w14:paraId="2E231428" w14:textId="77777777" w:rsidR="00D57305" w:rsidRPr="00FE635A" w:rsidRDefault="00D57305" w:rsidP="00D57305">
            <w:pPr>
              <w:jc w:val="left"/>
              <w:rPr>
                <w:sz w:val="20"/>
                <w:szCs w:val="20"/>
              </w:rPr>
            </w:pPr>
            <w:r w:rsidRPr="00FE635A">
              <w:rPr>
                <w:sz w:val="20"/>
                <w:szCs w:val="20"/>
              </w:rPr>
              <w:t xml:space="preserve"> Revisión Calidad:</w:t>
            </w:r>
          </w:p>
        </w:tc>
        <w:tc>
          <w:tcPr>
            <w:tcW w:w="2557" w:type="dxa"/>
            <w:tcBorders>
              <w:bottom w:val="nil"/>
            </w:tcBorders>
          </w:tcPr>
          <w:p w14:paraId="12C912A2" w14:textId="77777777" w:rsidR="00D57305" w:rsidRPr="00FE635A" w:rsidRDefault="00D57305" w:rsidP="00D57305">
            <w:pPr>
              <w:jc w:val="left"/>
              <w:rPr>
                <w:sz w:val="20"/>
                <w:szCs w:val="20"/>
              </w:rPr>
            </w:pPr>
          </w:p>
          <w:p w14:paraId="46DC8AFF" w14:textId="77777777" w:rsidR="00D57305" w:rsidRPr="00FE635A" w:rsidRDefault="00D57305" w:rsidP="00D57305">
            <w:pPr>
              <w:jc w:val="left"/>
              <w:rPr>
                <w:sz w:val="20"/>
                <w:szCs w:val="20"/>
              </w:rPr>
            </w:pPr>
            <w:r w:rsidRPr="00FE635A">
              <w:rPr>
                <w:sz w:val="20"/>
                <w:szCs w:val="20"/>
              </w:rPr>
              <w:t xml:space="preserve">  Aprobación:</w:t>
            </w:r>
          </w:p>
        </w:tc>
      </w:tr>
      <w:tr w:rsidR="00D57305" w:rsidRPr="00FE635A" w14:paraId="6199DF33" w14:textId="77777777" w:rsidTr="00D57305">
        <w:tblPrEx>
          <w:tblCellMar>
            <w:left w:w="70" w:type="dxa"/>
            <w:right w:w="70" w:type="dxa"/>
          </w:tblCellMar>
        </w:tblPrEx>
        <w:trPr>
          <w:trHeight w:val="999"/>
        </w:trPr>
        <w:tc>
          <w:tcPr>
            <w:tcW w:w="2405" w:type="dxa"/>
            <w:tcBorders>
              <w:top w:val="nil"/>
            </w:tcBorders>
          </w:tcPr>
          <w:p w14:paraId="7BD14718" w14:textId="77777777" w:rsidR="00D57305" w:rsidRPr="00FE635A" w:rsidRDefault="00D57305" w:rsidP="00D57305">
            <w:pPr>
              <w:tabs>
                <w:tab w:val="left" w:pos="538"/>
              </w:tabs>
              <w:rPr>
                <w:noProof/>
                <w:sz w:val="20"/>
                <w:szCs w:val="20"/>
                <w:lang w:eastAsia="es-MX"/>
              </w:rPr>
            </w:pPr>
          </w:p>
          <w:p w14:paraId="26A1534A" w14:textId="77777777" w:rsidR="00D57305" w:rsidRPr="00FE635A" w:rsidRDefault="00D57305" w:rsidP="00D57305">
            <w:pPr>
              <w:tabs>
                <w:tab w:val="left" w:pos="538"/>
              </w:tabs>
              <w:rPr>
                <w:sz w:val="20"/>
                <w:szCs w:val="20"/>
              </w:rPr>
            </w:pPr>
          </w:p>
          <w:p w14:paraId="16050332" w14:textId="77777777" w:rsidR="00D57305" w:rsidRDefault="00D57305" w:rsidP="00D57305">
            <w:pPr>
              <w:jc w:val="center"/>
              <w:rPr>
                <w:b/>
                <w:sz w:val="20"/>
                <w:szCs w:val="20"/>
              </w:rPr>
            </w:pPr>
            <w:r w:rsidRPr="00180A23">
              <w:rPr>
                <w:b/>
                <w:sz w:val="20"/>
                <w:szCs w:val="20"/>
              </w:rPr>
              <w:t>ERIK HANS LEON PATIÑO</w:t>
            </w:r>
          </w:p>
          <w:p w14:paraId="59584950" w14:textId="77777777" w:rsidR="00D57305" w:rsidRPr="00FE635A" w:rsidRDefault="00D57305" w:rsidP="00D57305">
            <w:pPr>
              <w:jc w:val="center"/>
              <w:rPr>
                <w:b/>
                <w:sz w:val="20"/>
                <w:szCs w:val="20"/>
              </w:rPr>
            </w:pPr>
            <w:r>
              <w:rPr>
                <w:sz w:val="20"/>
                <w:szCs w:val="20"/>
              </w:rPr>
              <w:t>Coordinador médico</w:t>
            </w:r>
            <w:r w:rsidRPr="00180A23">
              <w:rPr>
                <w:sz w:val="20"/>
                <w:szCs w:val="20"/>
              </w:rPr>
              <w:t xml:space="preserve"> UCI</w:t>
            </w:r>
          </w:p>
        </w:tc>
        <w:tc>
          <w:tcPr>
            <w:tcW w:w="2552" w:type="dxa"/>
            <w:tcBorders>
              <w:top w:val="nil"/>
            </w:tcBorders>
          </w:tcPr>
          <w:p w14:paraId="2B016C16" w14:textId="77777777" w:rsidR="00D57305" w:rsidRPr="00FE635A" w:rsidRDefault="00D57305" w:rsidP="00D57305">
            <w:pPr>
              <w:rPr>
                <w:sz w:val="20"/>
                <w:szCs w:val="20"/>
              </w:rPr>
            </w:pPr>
          </w:p>
          <w:p w14:paraId="709C62A7" w14:textId="77777777" w:rsidR="00D57305" w:rsidRPr="00FE635A" w:rsidRDefault="00D57305" w:rsidP="00D57305">
            <w:pPr>
              <w:jc w:val="center"/>
              <w:rPr>
                <w:sz w:val="20"/>
                <w:szCs w:val="20"/>
              </w:rPr>
            </w:pPr>
          </w:p>
          <w:p w14:paraId="3A8198A1" w14:textId="77777777" w:rsidR="00D57305" w:rsidRPr="00FE635A" w:rsidRDefault="00D57305" w:rsidP="00D57305">
            <w:pPr>
              <w:jc w:val="center"/>
              <w:rPr>
                <w:b/>
                <w:sz w:val="20"/>
                <w:szCs w:val="20"/>
              </w:rPr>
            </w:pPr>
            <w:r w:rsidRPr="00FE635A">
              <w:rPr>
                <w:b/>
                <w:sz w:val="20"/>
                <w:szCs w:val="20"/>
              </w:rPr>
              <w:t>SANDRA FIGUEROA</w:t>
            </w:r>
            <w:r>
              <w:rPr>
                <w:b/>
                <w:sz w:val="20"/>
                <w:szCs w:val="20"/>
              </w:rPr>
              <w:t xml:space="preserve"> MARTÍNEZ</w:t>
            </w:r>
          </w:p>
          <w:p w14:paraId="18C92AFD" w14:textId="5DEE61E6" w:rsidR="00D57305" w:rsidRPr="00FE635A" w:rsidRDefault="00D57305" w:rsidP="00D57305">
            <w:pPr>
              <w:jc w:val="center"/>
              <w:rPr>
                <w:sz w:val="20"/>
                <w:szCs w:val="20"/>
              </w:rPr>
            </w:pPr>
            <w:r w:rsidRPr="00FE635A">
              <w:rPr>
                <w:sz w:val="20"/>
                <w:szCs w:val="20"/>
              </w:rPr>
              <w:t>Coordina</w:t>
            </w:r>
            <w:r>
              <w:rPr>
                <w:sz w:val="20"/>
                <w:szCs w:val="20"/>
              </w:rPr>
              <w:t xml:space="preserve">dora </w:t>
            </w:r>
            <w:r w:rsidRPr="00FE635A">
              <w:rPr>
                <w:sz w:val="20"/>
                <w:szCs w:val="20"/>
              </w:rPr>
              <w:t xml:space="preserve">de Calidad y </w:t>
            </w:r>
            <w:r>
              <w:rPr>
                <w:sz w:val="20"/>
                <w:szCs w:val="20"/>
              </w:rPr>
              <w:t>S</w:t>
            </w:r>
            <w:r w:rsidRPr="00FE635A">
              <w:rPr>
                <w:sz w:val="20"/>
                <w:szCs w:val="20"/>
              </w:rPr>
              <w:t xml:space="preserve">ervicios de </w:t>
            </w:r>
            <w:r>
              <w:rPr>
                <w:sz w:val="20"/>
                <w:szCs w:val="20"/>
              </w:rPr>
              <w:t>A</w:t>
            </w:r>
            <w:r w:rsidRPr="00FE635A">
              <w:rPr>
                <w:sz w:val="20"/>
                <w:szCs w:val="20"/>
              </w:rPr>
              <w:t>poyo</w:t>
            </w:r>
          </w:p>
        </w:tc>
        <w:tc>
          <w:tcPr>
            <w:tcW w:w="2409" w:type="dxa"/>
            <w:tcBorders>
              <w:top w:val="nil"/>
            </w:tcBorders>
          </w:tcPr>
          <w:p w14:paraId="7882DEDC" w14:textId="77777777" w:rsidR="00D57305" w:rsidRPr="00FE635A" w:rsidRDefault="00D57305" w:rsidP="00D57305">
            <w:pPr>
              <w:jc w:val="center"/>
              <w:rPr>
                <w:sz w:val="20"/>
                <w:szCs w:val="20"/>
              </w:rPr>
            </w:pPr>
          </w:p>
          <w:p w14:paraId="4FAC8B8B" w14:textId="77777777" w:rsidR="00D57305" w:rsidRPr="00FE635A" w:rsidRDefault="00D57305" w:rsidP="00D57305">
            <w:pPr>
              <w:jc w:val="center"/>
              <w:rPr>
                <w:b/>
                <w:sz w:val="20"/>
                <w:szCs w:val="20"/>
              </w:rPr>
            </w:pPr>
            <w:r>
              <w:rPr>
                <w:b/>
                <w:sz w:val="20"/>
                <w:szCs w:val="20"/>
              </w:rPr>
              <w:t>CRISTIAN JIMÉNEZ QUINTERO</w:t>
            </w:r>
          </w:p>
          <w:p w14:paraId="29722372" w14:textId="77777777" w:rsidR="00D57305" w:rsidRPr="00FE635A" w:rsidRDefault="00D57305" w:rsidP="00D57305">
            <w:pPr>
              <w:jc w:val="center"/>
              <w:rPr>
                <w:b/>
                <w:sz w:val="20"/>
                <w:szCs w:val="20"/>
              </w:rPr>
            </w:pPr>
            <w:r>
              <w:rPr>
                <w:sz w:val="20"/>
                <w:szCs w:val="20"/>
              </w:rPr>
              <w:t>Profesional de Calidad y Riesgos</w:t>
            </w:r>
          </w:p>
        </w:tc>
        <w:tc>
          <w:tcPr>
            <w:tcW w:w="2557" w:type="dxa"/>
            <w:tcBorders>
              <w:top w:val="nil"/>
            </w:tcBorders>
          </w:tcPr>
          <w:p w14:paraId="1AC69EFD" w14:textId="77777777" w:rsidR="00D57305" w:rsidRPr="00FE635A" w:rsidRDefault="00D57305" w:rsidP="00D57305">
            <w:pPr>
              <w:jc w:val="center"/>
              <w:rPr>
                <w:sz w:val="20"/>
                <w:szCs w:val="20"/>
              </w:rPr>
            </w:pPr>
          </w:p>
          <w:p w14:paraId="50CE09D4" w14:textId="77777777" w:rsidR="00D57305" w:rsidRPr="00FE635A" w:rsidRDefault="00D57305" w:rsidP="00D57305">
            <w:pPr>
              <w:jc w:val="center"/>
              <w:rPr>
                <w:b/>
                <w:sz w:val="20"/>
                <w:szCs w:val="20"/>
              </w:rPr>
            </w:pPr>
            <w:r>
              <w:rPr>
                <w:b/>
                <w:sz w:val="20"/>
                <w:szCs w:val="20"/>
              </w:rPr>
              <w:t>MAURICIO ENRÍQUEZ VELÁSQUEZ</w:t>
            </w:r>
          </w:p>
          <w:p w14:paraId="0B5BF385" w14:textId="77777777" w:rsidR="00D57305" w:rsidRPr="00FE635A" w:rsidRDefault="00D57305" w:rsidP="00D57305">
            <w:pPr>
              <w:jc w:val="center"/>
              <w:rPr>
                <w:b/>
                <w:sz w:val="20"/>
                <w:szCs w:val="20"/>
              </w:rPr>
            </w:pPr>
            <w:r>
              <w:rPr>
                <w:sz w:val="20"/>
                <w:szCs w:val="20"/>
              </w:rPr>
              <w:t>Director Ejecutivo</w:t>
            </w:r>
          </w:p>
        </w:tc>
      </w:tr>
    </w:tbl>
    <w:p w14:paraId="433EA138" w14:textId="77777777" w:rsidR="00217CEF" w:rsidRDefault="00217CEF" w:rsidP="0028573C"/>
    <w:p w14:paraId="54BBBFFA" w14:textId="77777777" w:rsidR="00274ADB" w:rsidRPr="00274ADB" w:rsidRDefault="00217CEF" w:rsidP="00AB67C9">
      <w:pPr>
        <w:pStyle w:val="Prrafodelista"/>
        <w:ind w:left="643"/>
        <w:rPr>
          <w:rFonts w:eastAsia="Calibri" w:cs="Times New Roman"/>
          <w:b/>
        </w:rPr>
      </w:pPr>
      <w:r w:rsidRPr="00A6018A">
        <w:br w:type="page"/>
      </w:r>
    </w:p>
    <w:p w14:paraId="2319399C" w14:textId="77777777" w:rsidR="00AE1F0F" w:rsidRPr="00AE1F0F" w:rsidRDefault="00AE1F0F" w:rsidP="00AE1F0F">
      <w:pPr>
        <w:keepNext/>
        <w:keepLines/>
        <w:numPr>
          <w:ilvl w:val="0"/>
          <w:numId w:val="6"/>
        </w:numPr>
        <w:spacing w:before="240" w:after="160" w:line="259" w:lineRule="auto"/>
        <w:jc w:val="left"/>
        <w:outlineLvl w:val="0"/>
        <w:rPr>
          <w:rFonts w:eastAsia="Times New Roman" w:cs="Times New Roman"/>
          <w:b/>
          <w:color w:val="000000"/>
        </w:rPr>
      </w:pPr>
      <w:r w:rsidRPr="00AE1F0F">
        <w:rPr>
          <w:rFonts w:eastAsia="Times New Roman" w:cs="Times New Roman"/>
          <w:b/>
          <w:color w:val="000000"/>
        </w:rPr>
        <w:lastRenderedPageBreak/>
        <w:t>OBJETIVO</w:t>
      </w:r>
    </w:p>
    <w:p w14:paraId="069960EE" w14:textId="3EF7FD44" w:rsidR="00583C9E" w:rsidRDefault="00AC42A9" w:rsidP="00AE1F0F">
      <w:pPr>
        <w:pBdr>
          <w:top w:val="nil"/>
          <w:left w:val="nil"/>
          <w:bottom w:val="nil"/>
          <w:right w:val="nil"/>
          <w:between w:val="nil"/>
        </w:pBdr>
        <w:tabs>
          <w:tab w:val="left" w:pos="0"/>
        </w:tabs>
        <w:rPr>
          <w:rFonts w:eastAsia="Century Gothic" w:cs="Century Gothic"/>
          <w:color w:val="000000"/>
        </w:rPr>
      </w:pPr>
      <w:r w:rsidRPr="00AC42A9">
        <w:rPr>
          <w:rFonts w:eastAsia="Century Gothic" w:cs="Century Gothic"/>
          <w:color w:val="000000"/>
        </w:rPr>
        <w:t xml:space="preserve">Orientar la atención clínica segura del paciente crítico hospitalizado en la Unidad de Cuidados Intensivos de </w:t>
      </w:r>
      <w:r w:rsidRPr="00AC42A9">
        <w:rPr>
          <w:rFonts w:eastAsia="Century Gothic" w:cs="Century Gothic"/>
          <w:color w:val="000000"/>
        </w:rPr>
        <w:t>RED MEDICRON IPS</w:t>
      </w:r>
      <w:r w:rsidRPr="00AC42A9">
        <w:rPr>
          <w:rFonts w:eastAsia="Century Gothic" w:cs="Century Gothic"/>
          <w:color w:val="000000"/>
        </w:rPr>
        <w:t>, minimizando riesgos y promoviendo prácticas seguras durante su estancia hospitalaria</w:t>
      </w:r>
      <w:r>
        <w:rPr>
          <w:rFonts w:eastAsia="Century Gothic" w:cs="Century Gothic"/>
          <w:color w:val="000000"/>
        </w:rPr>
        <w:t>.</w:t>
      </w:r>
    </w:p>
    <w:p w14:paraId="4620EADD" w14:textId="77777777" w:rsidR="00AC42A9" w:rsidRDefault="00AC42A9" w:rsidP="00AE1F0F">
      <w:pPr>
        <w:pBdr>
          <w:top w:val="nil"/>
          <w:left w:val="nil"/>
          <w:bottom w:val="nil"/>
          <w:right w:val="nil"/>
          <w:between w:val="nil"/>
        </w:pBdr>
        <w:tabs>
          <w:tab w:val="left" w:pos="0"/>
        </w:tabs>
        <w:rPr>
          <w:rFonts w:eastAsia="Century Gothic" w:cs="Century Gothic"/>
          <w:color w:val="000000"/>
        </w:rPr>
      </w:pPr>
    </w:p>
    <w:p w14:paraId="4F2D9541" w14:textId="43836637" w:rsidR="00AE1F0F" w:rsidRPr="00AE1F0F" w:rsidRDefault="00AE1F0F" w:rsidP="00AE1F0F">
      <w:pPr>
        <w:pStyle w:val="Prrafodelista"/>
        <w:numPr>
          <w:ilvl w:val="0"/>
          <w:numId w:val="6"/>
        </w:numPr>
        <w:pBdr>
          <w:top w:val="nil"/>
          <w:left w:val="nil"/>
          <w:bottom w:val="nil"/>
          <w:right w:val="nil"/>
          <w:between w:val="nil"/>
        </w:pBdr>
        <w:tabs>
          <w:tab w:val="left" w:pos="0"/>
        </w:tabs>
        <w:rPr>
          <w:rFonts w:eastAsia="Times New Roman" w:cs="Times New Roman"/>
          <w:b/>
          <w:color w:val="000000"/>
        </w:rPr>
      </w:pPr>
      <w:r w:rsidRPr="00AE1F0F">
        <w:rPr>
          <w:rFonts w:eastAsia="Times New Roman" w:cs="Times New Roman"/>
          <w:b/>
          <w:color w:val="000000"/>
        </w:rPr>
        <w:t xml:space="preserve">ALCANCE </w:t>
      </w:r>
    </w:p>
    <w:p w14:paraId="2DF9EA89" w14:textId="1C3EA5D4" w:rsidR="00AC42A9" w:rsidRPr="00AE1F0F" w:rsidRDefault="00AC42A9" w:rsidP="00AE1F0F">
      <w:pPr>
        <w:spacing w:after="160" w:line="259" w:lineRule="auto"/>
        <w:jc w:val="left"/>
        <w:rPr>
          <w:rFonts w:eastAsia="Calibri" w:cs="Times New Roman"/>
        </w:rPr>
      </w:pPr>
      <w:r w:rsidRPr="00AC42A9">
        <w:rPr>
          <w:rFonts w:eastAsia="Calibri" w:cs="Times New Roman"/>
        </w:rPr>
        <w:t>Aplica durante todo el proceso de atención del paciente crític</w:t>
      </w:r>
      <w:r>
        <w:rPr>
          <w:rFonts w:eastAsia="Calibri" w:cs="Times New Roman"/>
        </w:rPr>
        <w:t>o</w:t>
      </w:r>
      <w:r w:rsidRPr="00AC42A9">
        <w:rPr>
          <w:rFonts w:eastAsia="Calibri" w:cs="Times New Roman"/>
        </w:rPr>
        <w:t xml:space="preserve"> desde su ingreso a la Unidad de Cuidados Intensivos hasta su egreso</w:t>
      </w:r>
    </w:p>
    <w:p w14:paraId="701C461A" w14:textId="016C6572" w:rsidR="00AE1F0F" w:rsidRPr="00AE1F0F" w:rsidRDefault="00AE1F0F" w:rsidP="00AE1F0F">
      <w:pPr>
        <w:keepNext/>
        <w:keepLines/>
        <w:numPr>
          <w:ilvl w:val="0"/>
          <w:numId w:val="6"/>
        </w:numPr>
        <w:spacing w:before="240" w:after="160" w:line="259" w:lineRule="auto"/>
        <w:jc w:val="left"/>
        <w:outlineLvl w:val="0"/>
        <w:rPr>
          <w:rFonts w:eastAsia="Times New Roman" w:cs="Times New Roman"/>
          <w:b/>
          <w:color w:val="000000"/>
        </w:rPr>
      </w:pPr>
      <w:r w:rsidRPr="00AE1F0F">
        <w:rPr>
          <w:rFonts w:eastAsia="Times New Roman" w:cs="Times New Roman"/>
          <w:b/>
          <w:color w:val="000000"/>
        </w:rPr>
        <w:t xml:space="preserve">MATERIALES, EQUIPOS E INSUMOS </w:t>
      </w:r>
    </w:p>
    <w:p w14:paraId="07BA5514" w14:textId="204D266E" w:rsidR="00AE1F0F" w:rsidRPr="00AE1F0F" w:rsidRDefault="00AE1F0F" w:rsidP="00AE1F0F">
      <w:pPr>
        <w:pStyle w:val="Prrafodelista"/>
        <w:numPr>
          <w:ilvl w:val="0"/>
          <w:numId w:val="18"/>
        </w:numPr>
        <w:spacing w:after="160" w:line="259" w:lineRule="auto"/>
        <w:jc w:val="left"/>
        <w:rPr>
          <w:rFonts w:eastAsia="Calibri" w:cs="Times New Roman"/>
        </w:rPr>
      </w:pPr>
      <w:r w:rsidRPr="00AE1F0F">
        <w:rPr>
          <w:rFonts w:eastAsia="Calibri" w:cs="Times New Roman"/>
          <w:b/>
        </w:rPr>
        <w:t xml:space="preserve">RECURSO HUMANO: </w:t>
      </w:r>
      <w:r w:rsidRPr="00AE1F0F">
        <w:rPr>
          <w:rFonts w:eastAsia="Calibri" w:cs="Times New Roman"/>
        </w:rPr>
        <w:t>Personal asistencial</w:t>
      </w:r>
      <w:r w:rsidRPr="00AE1F0F">
        <w:rPr>
          <w:rFonts w:eastAsia="Calibri" w:cs="Times New Roman"/>
          <w:b/>
        </w:rPr>
        <w:t xml:space="preserve"> </w:t>
      </w:r>
    </w:p>
    <w:p w14:paraId="20AB4A1E" w14:textId="77777777" w:rsidR="00DC0C2E" w:rsidRDefault="00AE1F0F" w:rsidP="00AE1F0F">
      <w:pPr>
        <w:keepNext/>
        <w:keepLines/>
        <w:numPr>
          <w:ilvl w:val="0"/>
          <w:numId w:val="6"/>
        </w:numPr>
        <w:spacing w:before="240" w:after="160" w:line="259" w:lineRule="auto"/>
        <w:jc w:val="left"/>
        <w:outlineLvl w:val="0"/>
        <w:rPr>
          <w:rFonts w:eastAsia="Times New Roman" w:cs="Times New Roman"/>
          <w:b/>
          <w:color w:val="000000"/>
        </w:rPr>
      </w:pPr>
      <w:r w:rsidRPr="00AE1F0F">
        <w:rPr>
          <w:rFonts w:eastAsia="Times New Roman" w:cs="Times New Roman"/>
          <w:b/>
          <w:color w:val="000000"/>
        </w:rPr>
        <w:t>RIESGOS Y COMPLICACIONES</w:t>
      </w:r>
    </w:p>
    <w:p w14:paraId="0ED13297" w14:textId="3588C74F" w:rsidR="00C70155" w:rsidRPr="00C70155" w:rsidRDefault="00DC0C2E" w:rsidP="00DC0C2E">
      <w:pPr>
        <w:pStyle w:val="Prrafodelista"/>
        <w:keepNext/>
        <w:keepLines/>
        <w:numPr>
          <w:ilvl w:val="1"/>
          <w:numId w:val="6"/>
        </w:numPr>
        <w:spacing w:before="240" w:after="160" w:line="259" w:lineRule="auto"/>
        <w:jc w:val="left"/>
        <w:outlineLvl w:val="0"/>
        <w:rPr>
          <w:rFonts w:eastAsia="Times New Roman" w:cs="Times New Roman"/>
          <w:b/>
          <w:color w:val="000000"/>
        </w:rPr>
      </w:pPr>
      <w:r w:rsidRPr="00C70155">
        <w:rPr>
          <w:rFonts w:eastAsia="Times New Roman" w:cs="Times New Roman"/>
          <w:b/>
          <w:color w:val="000000"/>
        </w:rPr>
        <w:t xml:space="preserve">Riesgos: </w:t>
      </w:r>
    </w:p>
    <w:p w14:paraId="35B08BD3" w14:textId="77777777" w:rsidR="00C70155" w:rsidRPr="00C70155" w:rsidRDefault="00C70155" w:rsidP="00C70155">
      <w:pPr>
        <w:pStyle w:val="Prrafodelista"/>
        <w:keepNext/>
        <w:keepLines/>
        <w:numPr>
          <w:ilvl w:val="0"/>
          <w:numId w:val="28"/>
        </w:numPr>
        <w:spacing w:before="240" w:after="160" w:line="259" w:lineRule="auto"/>
        <w:jc w:val="left"/>
        <w:outlineLvl w:val="0"/>
        <w:rPr>
          <w:rFonts w:eastAsia="Times New Roman" w:cs="Times New Roman"/>
          <w:bCs/>
          <w:color w:val="000000"/>
        </w:rPr>
      </w:pPr>
      <w:r w:rsidRPr="00C70155">
        <w:rPr>
          <w:rFonts w:eastAsia="Times New Roman" w:cs="Times New Roman"/>
          <w:bCs/>
          <w:color w:val="000000"/>
        </w:rPr>
        <w:t>Fallas en la comunicación clínica (órdenes médicas incompletas, entregas de turno inadecuadas).</w:t>
      </w:r>
    </w:p>
    <w:p w14:paraId="50F0FF48" w14:textId="77777777" w:rsidR="00C70155" w:rsidRPr="00C70155" w:rsidRDefault="00C70155" w:rsidP="00C70155">
      <w:pPr>
        <w:pStyle w:val="Prrafodelista"/>
        <w:keepNext/>
        <w:keepLines/>
        <w:numPr>
          <w:ilvl w:val="0"/>
          <w:numId w:val="28"/>
        </w:numPr>
        <w:spacing w:before="240" w:after="160" w:line="259" w:lineRule="auto"/>
        <w:jc w:val="left"/>
        <w:outlineLvl w:val="0"/>
        <w:rPr>
          <w:rFonts w:eastAsia="Times New Roman" w:cs="Times New Roman"/>
          <w:bCs/>
          <w:color w:val="000000"/>
        </w:rPr>
      </w:pPr>
      <w:r w:rsidRPr="00C70155">
        <w:rPr>
          <w:rFonts w:eastAsia="Times New Roman" w:cs="Times New Roman"/>
          <w:bCs/>
          <w:color w:val="000000"/>
        </w:rPr>
        <w:t>Omisión en la identificación de riesgos al ingreso (riesgo de caídas, úlceras por presión, infección, trombosis venosa profunda, hemorragia digestiva).</w:t>
      </w:r>
    </w:p>
    <w:p w14:paraId="487E60FF" w14:textId="77777777" w:rsidR="00C70155" w:rsidRPr="00C70155" w:rsidRDefault="00C70155" w:rsidP="00C70155">
      <w:pPr>
        <w:pStyle w:val="Prrafodelista"/>
        <w:keepNext/>
        <w:keepLines/>
        <w:numPr>
          <w:ilvl w:val="0"/>
          <w:numId w:val="28"/>
        </w:numPr>
        <w:spacing w:before="240" w:after="160" w:line="259" w:lineRule="auto"/>
        <w:jc w:val="left"/>
        <w:outlineLvl w:val="0"/>
        <w:rPr>
          <w:rFonts w:eastAsia="Times New Roman" w:cs="Times New Roman"/>
          <w:bCs/>
          <w:color w:val="000000"/>
        </w:rPr>
      </w:pPr>
      <w:r w:rsidRPr="00C70155">
        <w:rPr>
          <w:rFonts w:eastAsia="Times New Roman" w:cs="Times New Roman"/>
          <w:bCs/>
          <w:color w:val="000000"/>
        </w:rPr>
        <w:t>Error en la prescripción, preparación o administración de medicamentos de alto riesgo, o falta de monitoreo de efectos adversos.</w:t>
      </w:r>
    </w:p>
    <w:p w14:paraId="335BE96F" w14:textId="77777777" w:rsidR="00C70155" w:rsidRPr="00C70155" w:rsidRDefault="00C70155" w:rsidP="00C70155">
      <w:pPr>
        <w:pStyle w:val="Prrafodelista"/>
        <w:keepNext/>
        <w:keepLines/>
        <w:numPr>
          <w:ilvl w:val="0"/>
          <w:numId w:val="28"/>
        </w:numPr>
        <w:spacing w:before="240" w:after="160" w:line="259" w:lineRule="auto"/>
        <w:jc w:val="left"/>
        <w:outlineLvl w:val="0"/>
        <w:rPr>
          <w:rFonts w:eastAsia="Times New Roman" w:cs="Times New Roman"/>
          <w:bCs/>
          <w:color w:val="000000"/>
        </w:rPr>
      </w:pPr>
      <w:r w:rsidRPr="00C70155">
        <w:rPr>
          <w:rFonts w:eastAsia="Times New Roman" w:cs="Times New Roman"/>
          <w:bCs/>
          <w:color w:val="000000"/>
        </w:rPr>
        <w:t>Manejo inadecuado del paciente con ventilación mecánica invasiva o no invasiva.</w:t>
      </w:r>
    </w:p>
    <w:p w14:paraId="68171626" w14:textId="77777777" w:rsidR="00C70155" w:rsidRPr="00C70155" w:rsidRDefault="00C70155" w:rsidP="00C70155">
      <w:pPr>
        <w:pStyle w:val="Prrafodelista"/>
        <w:keepNext/>
        <w:keepLines/>
        <w:numPr>
          <w:ilvl w:val="0"/>
          <w:numId w:val="28"/>
        </w:numPr>
        <w:spacing w:before="240" w:after="160" w:line="259" w:lineRule="auto"/>
        <w:jc w:val="left"/>
        <w:outlineLvl w:val="0"/>
        <w:rPr>
          <w:rFonts w:eastAsia="Times New Roman" w:cs="Times New Roman"/>
          <w:bCs/>
          <w:color w:val="000000"/>
        </w:rPr>
      </w:pPr>
      <w:r w:rsidRPr="00C70155">
        <w:rPr>
          <w:rFonts w:eastAsia="Times New Roman" w:cs="Times New Roman"/>
          <w:bCs/>
          <w:color w:val="000000"/>
        </w:rPr>
        <w:t>Error diagnóstico o retraso en el diagnóstico oportuno.</w:t>
      </w:r>
    </w:p>
    <w:p w14:paraId="58B98CF0" w14:textId="77777777" w:rsidR="00C70155" w:rsidRPr="00C70155" w:rsidRDefault="00C70155" w:rsidP="00C70155">
      <w:pPr>
        <w:pStyle w:val="Prrafodelista"/>
        <w:keepNext/>
        <w:keepLines/>
        <w:numPr>
          <w:ilvl w:val="0"/>
          <w:numId w:val="28"/>
        </w:numPr>
        <w:spacing w:before="240" w:after="160" w:line="259" w:lineRule="auto"/>
        <w:jc w:val="left"/>
        <w:outlineLvl w:val="0"/>
        <w:rPr>
          <w:rFonts w:eastAsia="Times New Roman" w:cs="Times New Roman"/>
          <w:bCs/>
          <w:color w:val="000000"/>
        </w:rPr>
      </w:pPr>
      <w:r w:rsidRPr="00C70155">
        <w:rPr>
          <w:rFonts w:eastAsia="Times New Roman" w:cs="Times New Roman"/>
          <w:bCs/>
          <w:color w:val="000000"/>
        </w:rPr>
        <w:t>Selección inadecuada de estudios diagnósticos complementarios.</w:t>
      </w:r>
    </w:p>
    <w:p w14:paraId="6160CAEC" w14:textId="77777777" w:rsidR="00C70155" w:rsidRPr="00C70155" w:rsidRDefault="00C70155" w:rsidP="00C70155">
      <w:pPr>
        <w:pStyle w:val="Prrafodelista"/>
        <w:keepNext/>
        <w:keepLines/>
        <w:numPr>
          <w:ilvl w:val="0"/>
          <w:numId w:val="28"/>
        </w:numPr>
        <w:spacing w:before="240" w:after="160" w:line="259" w:lineRule="auto"/>
        <w:jc w:val="left"/>
        <w:outlineLvl w:val="0"/>
        <w:rPr>
          <w:rFonts w:eastAsia="Times New Roman" w:cs="Times New Roman"/>
          <w:bCs/>
          <w:color w:val="000000"/>
        </w:rPr>
      </w:pPr>
      <w:r w:rsidRPr="00C70155">
        <w:rPr>
          <w:rFonts w:eastAsia="Times New Roman" w:cs="Times New Roman"/>
          <w:bCs/>
          <w:color w:val="000000"/>
        </w:rPr>
        <w:t>Interpretación errónea de resultados clínicos o paraclínicos.</w:t>
      </w:r>
    </w:p>
    <w:p w14:paraId="5955A39D" w14:textId="77777777" w:rsidR="00C70155" w:rsidRPr="00C70155" w:rsidRDefault="00C70155" w:rsidP="00C70155">
      <w:pPr>
        <w:pStyle w:val="Prrafodelista"/>
        <w:keepNext/>
        <w:keepLines/>
        <w:numPr>
          <w:ilvl w:val="0"/>
          <w:numId w:val="28"/>
        </w:numPr>
        <w:spacing w:before="240" w:after="160" w:line="259" w:lineRule="auto"/>
        <w:jc w:val="left"/>
        <w:outlineLvl w:val="0"/>
        <w:rPr>
          <w:rFonts w:eastAsia="Times New Roman" w:cs="Times New Roman"/>
          <w:bCs/>
          <w:color w:val="000000"/>
        </w:rPr>
      </w:pPr>
      <w:r w:rsidRPr="00C70155">
        <w:rPr>
          <w:rFonts w:eastAsia="Times New Roman" w:cs="Times New Roman"/>
          <w:bCs/>
          <w:color w:val="000000"/>
        </w:rPr>
        <w:t>Fallas en la instalación, cuidado o manejo de dispositivos invasivos (catéteres, tubos, sondas).</w:t>
      </w:r>
    </w:p>
    <w:p w14:paraId="5B52E548" w14:textId="45729CBF" w:rsidR="00C70155" w:rsidRPr="00C70155" w:rsidRDefault="00C70155" w:rsidP="00C70155">
      <w:pPr>
        <w:pStyle w:val="Prrafodelista"/>
        <w:keepNext/>
        <w:keepLines/>
        <w:numPr>
          <w:ilvl w:val="0"/>
          <w:numId w:val="28"/>
        </w:numPr>
        <w:spacing w:before="240" w:after="160" w:line="259" w:lineRule="auto"/>
        <w:jc w:val="left"/>
        <w:outlineLvl w:val="0"/>
        <w:rPr>
          <w:rFonts w:eastAsia="Times New Roman" w:cs="Times New Roman"/>
          <w:bCs/>
          <w:color w:val="000000"/>
        </w:rPr>
      </w:pPr>
      <w:r w:rsidRPr="00C70155">
        <w:rPr>
          <w:rFonts w:eastAsia="Times New Roman" w:cs="Times New Roman"/>
          <w:bCs/>
          <w:color w:val="000000"/>
        </w:rPr>
        <w:t>Extracción accidental de dispositivos invasivos (tubos endotraqueales, catéteres centrales o periféricos, sondas, drenajes).</w:t>
      </w:r>
    </w:p>
    <w:p w14:paraId="4EB05037" w14:textId="4C53B553" w:rsidR="00AE1F0F" w:rsidRDefault="00C70155" w:rsidP="00DC0C2E">
      <w:pPr>
        <w:pStyle w:val="Prrafodelista"/>
        <w:keepNext/>
        <w:keepLines/>
        <w:numPr>
          <w:ilvl w:val="1"/>
          <w:numId w:val="6"/>
        </w:numPr>
        <w:spacing w:before="240" w:after="160" w:line="259" w:lineRule="auto"/>
        <w:jc w:val="left"/>
        <w:outlineLvl w:val="0"/>
        <w:rPr>
          <w:rFonts w:eastAsia="Times New Roman" w:cs="Times New Roman"/>
          <w:b/>
          <w:color w:val="000000"/>
        </w:rPr>
      </w:pPr>
      <w:r>
        <w:rPr>
          <w:rFonts w:eastAsia="Times New Roman" w:cs="Times New Roman"/>
          <w:b/>
          <w:color w:val="000000"/>
        </w:rPr>
        <w:t>Complicaciones</w:t>
      </w:r>
      <w:r w:rsidR="00AE1F0F" w:rsidRPr="00DC0C2E">
        <w:rPr>
          <w:rFonts w:eastAsia="Times New Roman" w:cs="Times New Roman"/>
          <w:b/>
          <w:color w:val="000000"/>
        </w:rPr>
        <w:t xml:space="preserve"> </w:t>
      </w:r>
    </w:p>
    <w:p w14:paraId="7F168692" w14:textId="77777777" w:rsidR="00C70155" w:rsidRPr="00C70155" w:rsidRDefault="00C70155" w:rsidP="00C70155">
      <w:pPr>
        <w:pStyle w:val="Prrafodelista"/>
        <w:keepNext/>
        <w:keepLines/>
        <w:numPr>
          <w:ilvl w:val="0"/>
          <w:numId w:val="29"/>
        </w:numPr>
        <w:spacing w:before="240" w:after="160" w:line="259" w:lineRule="auto"/>
        <w:jc w:val="left"/>
        <w:outlineLvl w:val="0"/>
        <w:rPr>
          <w:rFonts w:eastAsia="Times New Roman" w:cs="Times New Roman"/>
          <w:bCs/>
          <w:color w:val="000000"/>
        </w:rPr>
      </w:pPr>
      <w:r w:rsidRPr="00C70155">
        <w:rPr>
          <w:rFonts w:eastAsia="Times New Roman" w:cs="Times New Roman"/>
          <w:bCs/>
          <w:color w:val="000000"/>
        </w:rPr>
        <w:t>Delirium secundario por enfermedad crítica, medicamentos, procedimientos o entorno hospitalario.</w:t>
      </w:r>
    </w:p>
    <w:p w14:paraId="1E3596E3" w14:textId="77777777" w:rsidR="00C70155" w:rsidRPr="00C70155" w:rsidRDefault="00C70155" w:rsidP="00C70155">
      <w:pPr>
        <w:pStyle w:val="Prrafodelista"/>
        <w:keepNext/>
        <w:keepLines/>
        <w:numPr>
          <w:ilvl w:val="0"/>
          <w:numId w:val="29"/>
        </w:numPr>
        <w:spacing w:before="240" w:after="160" w:line="259" w:lineRule="auto"/>
        <w:jc w:val="left"/>
        <w:outlineLvl w:val="0"/>
        <w:rPr>
          <w:rFonts w:eastAsia="Times New Roman" w:cs="Times New Roman"/>
          <w:bCs/>
          <w:color w:val="000000"/>
        </w:rPr>
      </w:pPr>
      <w:r w:rsidRPr="00C70155">
        <w:rPr>
          <w:rFonts w:eastAsia="Times New Roman" w:cs="Times New Roman"/>
          <w:bCs/>
          <w:color w:val="000000"/>
        </w:rPr>
        <w:t>Inestabilidad hemodinámica o respiratoria asociada a enfermedad de base.</w:t>
      </w:r>
    </w:p>
    <w:p w14:paraId="08EA4215" w14:textId="77777777" w:rsidR="00C70155" w:rsidRPr="00C70155" w:rsidRDefault="00C70155" w:rsidP="00C70155">
      <w:pPr>
        <w:pStyle w:val="Prrafodelista"/>
        <w:keepNext/>
        <w:keepLines/>
        <w:numPr>
          <w:ilvl w:val="0"/>
          <w:numId w:val="29"/>
        </w:numPr>
        <w:spacing w:before="240" w:after="160" w:line="259" w:lineRule="auto"/>
        <w:jc w:val="left"/>
        <w:outlineLvl w:val="0"/>
        <w:rPr>
          <w:rFonts w:eastAsia="Times New Roman" w:cs="Times New Roman"/>
          <w:bCs/>
          <w:color w:val="000000"/>
        </w:rPr>
      </w:pPr>
      <w:r w:rsidRPr="00C70155">
        <w:rPr>
          <w:rFonts w:eastAsia="Times New Roman" w:cs="Times New Roman"/>
          <w:bCs/>
          <w:color w:val="000000"/>
        </w:rPr>
        <w:t>Infecciones asociadas a la condición inmunológica o patología de base.</w:t>
      </w:r>
    </w:p>
    <w:p w14:paraId="1DF5DB46" w14:textId="77777777" w:rsidR="00C70155" w:rsidRPr="00C70155" w:rsidRDefault="00C70155" w:rsidP="00C70155">
      <w:pPr>
        <w:pStyle w:val="Prrafodelista"/>
        <w:keepNext/>
        <w:keepLines/>
        <w:numPr>
          <w:ilvl w:val="0"/>
          <w:numId w:val="29"/>
        </w:numPr>
        <w:spacing w:before="240" w:after="160" w:line="259" w:lineRule="auto"/>
        <w:jc w:val="left"/>
        <w:outlineLvl w:val="0"/>
        <w:rPr>
          <w:rFonts w:eastAsia="Times New Roman" w:cs="Times New Roman"/>
          <w:bCs/>
          <w:color w:val="000000"/>
        </w:rPr>
      </w:pPr>
      <w:r w:rsidRPr="00C70155">
        <w:rPr>
          <w:rFonts w:eastAsia="Times New Roman" w:cs="Times New Roman"/>
          <w:bCs/>
          <w:color w:val="000000"/>
        </w:rPr>
        <w:t>Progresión de falla orgánica múltiple por patología crítica.</w:t>
      </w:r>
    </w:p>
    <w:p w14:paraId="42600DD7" w14:textId="7BE9D661" w:rsidR="00C70155" w:rsidRPr="00C70155" w:rsidRDefault="00C70155" w:rsidP="00C70155">
      <w:pPr>
        <w:pStyle w:val="Prrafodelista"/>
        <w:keepNext/>
        <w:keepLines/>
        <w:numPr>
          <w:ilvl w:val="0"/>
          <w:numId w:val="29"/>
        </w:numPr>
        <w:spacing w:before="240" w:after="160" w:line="259" w:lineRule="auto"/>
        <w:jc w:val="left"/>
        <w:outlineLvl w:val="0"/>
        <w:rPr>
          <w:rFonts w:eastAsia="Times New Roman" w:cs="Times New Roman"/>
          <w:bCs/>
          <w:color w:val="000000"/>
        </w:rPr>
      </w:pPr>
      <w:r w:rsidRPr="00C70155">
        <w:rPr>
          <w:rFonts w:eastAsia="Times New Roman" w:cs="Times New Roman"/>
          <w:bCs/>
          <w:color w:val="000000"/>
        </w:rPr>
        <w:t>Agravamiento del cuadro clínico por evolución natural de la enfermedad.</w:t>
      </w:r>
    </w:p>
    <w:p w14:paraId="3ED45E51" w14:textId="73D0071F" w:rsidR="00AE1F0F" w:rsidRDefault="00AE1F0F" w:rsidP="00AE1F0F">
      <w:pPr>
        <w:pBdr>
          <w:top w:val="nil"/>
          <w:left w:val="nil"/>
          <w:bottom w:val="nil"/>
          <w:right w:val="nil"/>
          <w:between w:val="nil"/>
        </w:pBdr>
        <w:tabs>
          <w:tab w:val="left" w:pos="0"/>
        </w:tabs>
        <w:rPr>
          <w:rFonts w:eastAsia="Century Gothic" w:cs="Century Gothic"/>
          <w:color w:val="000000"/>
        </w:rPr>
      </w:pPr>
    </w:p>
    <w:p w14:paraId="0EAE22FB" w14:textId="77777777" w:rsidR="00C70155" w:rsidRDefault="00C70155" w:rsidP="00AE1F0F">
      <w:pPr>
        <w:pBdr>
          <w:top w:val="nil"/>
          <w:left w:val="nil"/>
          <w:bottom w:val="nil"/>
          <w:right w:val="nil"/>
          <w:between w:val="nil"/>
        </w:pBdr>
        <w:tabs>
          <w:tab w:val="left" w:pos="0"/>
        </w:tabs>
        <w:rPr>
          <w:rFonts w:eastAsia="Century Gothic" w:cs="Century Gothic"/>
          <w:color w:val="000000"/>
        </w:rPr>
      </w:pPr>
    </w:p>
    <w:p w14:paraId="3707EBE3" w14:textId="77777777" w:rsidR="00AE1F0F" w:rsidRPr="00AE1F0F" w:rsidRDefault="00AE1F0F" w:rsidP="00AE1F0F">
      <w:pPr>
        <w:pStyle w:val="Prrafodelista"/>
        <w:numPr>
          <w:ilvl w:val="0"/>
          <w:numId w:val="6"/>
        </w:numPr>
        <w:pBdr>
          <w:top w:val="nil"/>
          <w:left w:val="nil"/>
          <w:bottom w:val="nil"/>
          <w:right w:val="nil"/>
          <w:between w:val="nil"/>
        </w:pBdr>
        <w:tabs>
          <w:tab w:val="left" w:pos="0"/>
        </w:tabs>
        <w:rPr>
          <w:rFonts w:eastAsia="Century Gothic" w:cs="Century Gothic"/>
          <w:b/>
          <w:color w:val="000000"/>
        </w:rPr>
      </w:pPr>
      <w:r w:rsidRPr="00AE1F0F">
        <w:rPr>
          <w:rFonts w:eastAsia="Century Gothic" w:cs="Century Gothic"/>
          <w:b/>
          <w:color w:val="000000"/>
        </w:rPr>
        <w:lastRenderedPageBreak/>
        <w:t>DEFINICIONES</w:t>
      </w:r>
    </w:p>
    <w:p w14:paraId="45F1269A" w14:textId="77777777" w:rsidR="00AE1F0F" w:rsidRPr="00AE1F0F" w:rsidRDefault="00AE1F0F" w:rsidP="00AE1F0F">
      <w:pPr>
        <w:pStyle w:val="Prrafodelista"/>
        <w:numPr>
          <w:ilvl w:val="0"/>
          <w:numId w:val="20"/>
        </w:numPr>
        <w:tabs>
          <w:tab w:val="left" w:pos="0"/>
        </w:tabs>
        <w:rPr>
          <w:rFonts w:eastAsia="Century Gothic" w:cs="Century Gothic"/>
          <w:color w:val="000000"/>
        </w:rPr>
      </w:pPr>
      <w:r w:rsidRPr="00AE1F0F">
        <w:rPr>
          <w:rFonts w:eastAsia="Century Gothic" w:cs="Century Gothic"/>
          <w:b/>
          <w:color w:val="000000"/>
        </w:rPr>
        <w:t>Una Unidad de Cuidado Intensivo (UCI</w:t>
      </w:r>
      <w:r w:rsidRPr="00AE1F0F">
        <w:rPr>
          <w:rFonts w:eastAsia="Century Gothic" w:cs="Century Gothic"/>
          <w:color w:val="000000"/>
        </w:rPr>
        <w:t>):  Es una sección especializada de un hospital que provee un cuidado continuo e integral para personas críticamente enfermas con alto riesgo de morir, que pueden beneficiarse de un tratamiento.</w:t>
      </w:r>
    </w:p>
    <w:p w14:paraId="4F62B231" w14:textId="07BDB647" w:rsidR="00AE1F0F" w:rsidRDefault="00AE1F0F" w:rsidP="00AE1F0F">
      <w:pPr>
        <w:pStyle w:val="Prrafodelista"/>
        <w:numPr>
          <w:ilvl w:val="0"/>
          <w:numId w:val="20"/>
        </w:numPr>
        <w:tabs>
          <w:tab w:val="left" w:pos="0"/>
        </w:tabs>
        <w:rPr>
          <w:rFonts w:eastAsia="Century Gothic" w:cs="Century Gothic"/>
          <w:color w:val="000000"/>
        </w:rPr>
      </w:pPr>
      <w:r w:rsidRPr="00AE1F0F">
        <w:rPr>
          <w:rFonts w:eastAsia="Century Gothic" w:cs="Century Gothic"/>
          <w:b/>
          <w:color w:val="000000"/>
        </w:rPr>
        <w:t>Paciente crítico</w:t>
      </w:r>
      <w:r w:rsidRPr="00AE1F0F">
        <w:rPr>
          <w:rFonts w:eastAsia="Century Gothic" w:cs="Century Gothic"/>
          <w:color w:val="000000"/>
        </w:rPr>
        <w:t>: Se define por la existencia de una alteración en la función de uno o varios órganos o sistemas, situación que puede comprometer su supervivencia en algún momento de su evolución, por lo que la muerte es una alternativa posible.</w:t>
      </w:r>
    </w:p>
    <w:p w14:paraId="4546FBBF" w14:textId="7F0E00C6" w:rsidR="00AE1F0F" w:rsidRPr="00AE1F0F" w:rsidRDefault="00AE1F0F" w:rsidP="00AE1F0F">
      <w:pPr>
        <w:pStyle w:val="Prrafodelista"/>
        <w:numPr>
          <w:ilvl w:val="0"/>
          <w:numId w:val="20"/>
        </w:numPr>
        <w:tabs>
          <w:tab w:val="left" w:pos="0"/>
        </w:tabs>
        <w:rPr>
          <w:rFonts w:eastAsia="Century Gothic" w:cs="Century Gothic"/>
          <w:color w:val="000000"/>
        </w:rPr>
      </w:pPr>
      <w:r w:rsidRPr="00AE1F0F">
        <w:rPr>
          <w:rFonts w:eastAsia="Century Gothic" w:cs="Century Gothic"/>
          <w:b/>
          <w:bCs/>
          <w:color w:val="000000"/>
        </w:rPr>
        <w:t>Apoyo vital:</w:t>
      </w:r>
      <w:r w:rsidRPr="00AE1F0F">
        <w:rPr>
          <w:rFonts w:eastAsia="Century Gothic" w:cs="Century Gothic"/>
          <w:color w:val="000000"/>
        </w:rPr>
        <w:t xml:space="preserve"> Es toda técnica que aplicada al organismo puede sustituir la función fisiológica de un órgano, cuando su afectación ponga en peligro la vida. Ejemplo de técnica de apoyo vital: la ventilación mecánica y el sostén hemodinámico.</w:t>
      </w:r>
    </w:p>
    <w:p w14:paraId="315A73ED" w14:textId="2F99F742" w:rsidR="00AE1F0F" w:rsidRPr="00AE1F0F" w:rsidRDefault="00AE1F0F" w:rsidP="00AE1F0F">
      <w:pPr>
        <w:pStyle w:val="Prrafodelista"/>
        <w:numPr>
          <w:ilvl w:val="0"/>
          <w:numId w:val="20"/>
        </w:numPr>
        <w:tabs>
          <w:tab w:val="left" w:pos="0"/>
        </w:tabs>
        <w:rPr>
          <w:rFonts w:eastAsia="Century Gothic" w:cs="Century Gothic"/>
          <w:color w:val="000000"/>
        </w:rPr>
      </w:pPr>
      <w:r w:rsidRPr="00AE1F0F">
        <w:rPr>
          <w:rFonts w:eastAsia="Century Gothic" w:cs="Century Gothic"/>
          <w:b/>
          <w:bCs/>
          <w:color w:val="000000"/>
        </w:rPr>
        <w:t>Coma:</w:t>
      </w:r>
      <w:r w:rsidRPr="00AE1F0F">
        <w:rPr>
          <w:rFonts w:eastAsia="Century Gothic" w:cs="Century Gothic"/>
          <w:color w:val="000000"/>
        </w:rPr>
        <w:t xml:space="preserve"> Estado severo de pérdida de consciencia que puede resultar de una gran variedad de condiciones incluyendo las intoxicaciones, anomalías metabólicas, enfermedades del ictus, traumatismo craneoencefálico, convulsiones e hipoxia. Las causas metabólicas son las más frecuentes.</w:t>
      </w:r>
    </w:p>
    <w:p w14:paraId="7B459655" w14:textId="428D610D" w:rsidR="00AE1F0F" w:rsidRPr="00AE1F0F" w:rsidRDefault="00AE1F0F" w:rsidP="00AE1F0F">
      <w:pPr>
        <w:pStyle w:val="Prrafodelista"/>
        <w:numPr>
          <w:ilvl w:val="0"/>
          <w:numId w:val="20"/>
        </w:numPr>
        <w:tabs>
          <w:tab w:val="left" w:pos="0"/>
        </w:tabs>
        <w:rPr>
          <w:rFonts w:eastAsia="Century Gothic" w:cs="Century Gothic"/>
          <w:color w:val="000000"/>
        </w:rPr>
      </w:pPr>
      <w:r w:rsidRPr="00AE1F0F">
        <w:rPr>
          <w:rFonts w:eastAsia="Century Gothic" w:cs="Century Gothic"/>
          <w:b/>
          <w:bCs/>
          <w:color w:val="000000"/>
        </w:rPr>
        <w:t>Estupor:</w:t>
      </w:r>
      <w:r w:rsidRPr="00AE1F0F">
        <w:rPr>
          <w:rFonts w:eastAsia="Century Gothic" w:cs="Century Gothic"/>
          <w:color w:val="000000"/>
        </w:rPr>
        <w:t xml:space="preserve"> Conjunto de síntomas, cuyo principal elemento es una reducción o ausencia de las funciones de relación (habla y movilidad).</w:t>
      </w:r>
    </w:p>
    <w:p w14:paraId="59B89C49" w14:textId="19671504" w:rsidR="00AE1F0F" w:rsidRPr="00AE1F0F" w:rsidRDefault="00AE1F0F" w:rsidP="00AE1F0F">
      <w:pPr>
        <w:pStyle w:val="Prrafodelista"/>
        <w:numPr>
          <w:ilvl w:val="0"/>
          <w:numId w:val="20"/>
        </w:numPr>
        <w:tabs>
          <w:tab w:val="left" w:pos="0"/>
        </w:tabs>
        <w:rPr>
          <w:rFonts w:eastAsia="Century Gothic" w:cs="Century Gothic"/>
          <w:color w:val="000000"/>
        </w:rPr>
      </w:pPr>
      <w:r w:rsidRPr="00AE1F0F">
        <w:rPr>
          <w:rFonts w:eastAsia="Century Gothic" w:cs="Century Gothic"/>
          <w:b/>
          <w:bCs/>
          <w:color w:val="000000"/>
        </w:rPr>
        <w:t>Confusión:</w:t>
      </w:r>
      <w:r w:rsidRPr="00AE1F0F">
        <w:rPr>
          <w:rFonts w:eastAsia="Century Gothic" w:cs="Century Gothic"/>
          <w:color w:val="000000"/>
        </w:rPr>
        <w:t xml:space="preserve"> Incapacidad para pensar con la claridad y velocidad usuales, incluyendo el hecho de sentirse desorientado y tener dificultad para prestar atención, recordar y tomar decisiones.</w:t>
      </w:r>
    </w:p>
    <w:p w14:paraId="2065A4B8" w14:textId="75F4C25C" w:rsidR="00AE1F0F" w:rsidRPr="00AE1F0F" w:rsidRDefault="00AE1F0F" w:rsidP="00AE1F0F">
      <w:pPr>
        <w:pStyle w:val="Prrafodelista"/>
        <w:numPr>
          <w:ilvl w:val="0"/>
          <w:numId w:val="20"/>
        </w:numPr>
        <w:tabs>
          <w:tab w:val="left" w:pos="0"/>
        </w:tabs>
        <w:rPr>
          <w:rFonts w:eastAsia="Century Gothic" w:cs="Century Gothic"/>
          <w:color w:val="000000"/>
        </w:rPr>
      </w:pPr>
      <w:r w:rsidRPr="00AE1F0F">
        <w:rPr>
          <w:rFonts w:eastAsia="Century Gothic" w:cs="Century Gothic"/>
          <w:b/>
          <w:bCs/>
          <w:color w:val="000000"/>
        </w:rPr>
        <w:t>Medicina intensiva:</w:t>
      </w:r>
      <w:r w:rsidRPr="00AE1F0F">
        <w:rPr>
          <w:rFonts w:eastAsia="Century Gothic" w:cs="Century Gothic"/>
          <w:color w:val="000000"/>
        </w:rPr>
        <w:t xml:space="preserve"> Especialidad médica dedicada al suministro de soporte vital o de soporte a los sistemas orgánicos en los pacientes que están críticamente enfermos, y requieren monitorización intensiva</w:t>
      </w:r>
    </w:p>
    <w:p w14:paraId="4BC64D84" w14:textId="0DAF2B0C" w:rsidR="00AE1F0F" w:rsidRPr="00AE1F0F" w:rsidRDefault="00AE1F0F" w:rsidP="00AE1F0F">
      <w:pPr>
        <w:pStyle w:val="Prrafodelista"/>
        <w:numPr>
          <w:ilvl w:val="0"/>
          <w:numId w:val="20"/>
        </w:numPr>
        <w:tabs>
          <w:tab w:val="left" w:pos="0"/>
        </w:tabs>
        <w:rPr>
          <w:rFonts w:eastAsia="Century Gothic" w:cs="Century Gothic"/>
          <w:color w:val="000000"/>
        </w:rPr>
      </w:pPr>
      <w:r w:rsidRPr="00AE1F0F">
        <w:rPr>
          <w:rFonts w:eastAsia="Century Gothic" w:cs="Century Gothic"/>
          <w:b/>
          <w:bCs/>
          <w:color w:val="000000"/>
        </w:rPr>
        <w:t>Síndrome:</w:t>
      </w:r>
      <w:r w:rsidRPr="00AE1F0F">
        <w:rPr>
          <w:rFonts w:eastAsia="Century Gothic" w:cs="Century Gothic"/>
          <w:color w:val="000000"/>
        </w:rPr>
        <w:t xml:space="preserve"> En medicina, un síndrome (del griego syndromé, concurso) es un cuadro clínico o conjunto sintomático que presenta alguna enfermedad con cierto significado y que por sus características posee cierta identidad; es decir, un grupo significativo de síntomas y signos (datos semiológicos) que concurren en tiempo y forma y con variadas causas o etiologías. Como ejemplo: insuficiencia cardíaca, síndrome nefrótico e insuficiencia renal crónica, entre otras.</w:t>
      </w:r>
    </w:p>
    <w:p w14:paraId="2917D128" w14:textId="78D3D695" w:rsidR="00AE1F0F" w:rsidRPr="00AE1F0F" w:rsidRDefault="00AE1F0F" w:rsidP="00AE1F0F">
      <w:pPr>
        <w:pStyle w:val="Prrafodelista"/>
        <w:numPr>
          <w:ilvl w:val="0"/>
          <w:numId w:val="20"/>
        </w:numPr>
        <w:tabs>
          <w:tab w:val="left" w:pos="0"/>
        </w:tabs>
        <w:rPr>
          <w:rFonts w:eastAsia="Century Gothic" w:cs="Century Gothic"/>
          <w:color w:val="000000"/>
        </w:rPr>
      </w:pPr>
      <w:r w:rsidRPr="00AE1F0F">
        <w:rPr>
          <w:rFonts w:eastAsia="Century Gothic" w:cs="Century Gothic"/>
          <w:b/>
          <w:bCs/>
          <w:color w:val="000000"/>
        </w:rPr>
        <w:t>Medicina profiláctica:</w:t>
      </w:r>
      <w:r w:rsidRPr="00AE1F0F">
        <w:rPr>
          <w:rFonts w:eastAsia="Century Gothic" w:cs="Century Gothic"/>
          <w:color w:val="000000"/>
        </w:rPr>
        <w:t xml:space="preserve"> Se conoce también como Medicina Preventiva. Está conformada por todas aquellas acciones de salud que tienen como objetivo prevenir la aparición de una enfermedad o estado «anormal» en el organismo.</w:t>
      </w:r>
    </w:p>
    <w:p w14:paraId="04292904" w14:textId="60901CA7" w:rsidR="00AE1F0F" w:rsidRPr="00AE1F0F" w:rsidRDefault="00AE1F0F" w:rsidP="00AE1F0F">
      <w:pPr>
        <w:pStyle w:val="Prrafodelista"/>
        <w:numPr>
          <w:ilvl w:val="0"/>
          <w:numId w:val="20"/>
        </w:numPr>
        <w:tabs>
          <w:tab w:val="left" w:pos="0"/>
        </w:tabs>
        <w:rPr>
          <w:rFonts w:eastAsia="Century Gothic" w:cs="Century Gothic"/>
          <w:color w:val="000000"/>
        </w:rPr>
      </w:pPr>
      <w:r w:rsidRPr="00AE1F0F">
        <w:rPr>
          <w:rFonts w:eastAsia="Century Gothic" w:cs="Century Gothic"/>
          <w:b/>
          <w:bCs/>
          <w:color w:val="000000"/>
        </w:rPr>
        <w:t>Ventilación mecánica:</w:t>
      </w:r>
      <w:r w:rsidRPr="00AE1F0F">
        <w:rPr>
          <w:rFonts w:eastAsia="Century Gothic" w:cs="Century Gothic"/>
          <w:color w:val="000000"/>
        </w:rPr>
        <w:t xml:space="preserve"> Es un procedimiento de respiración artificial que sustituye o ayuda temporalmente a la función ventilatoria de los músculos inspiratorios. No es una terapia, es una intervención de apoyo, una prótesis externa y temporal que ventila al paciente mientras se corrige el problema que provocó su instauración.</w:t>
      </w:r>
    </w:p>
    <w:p w14:paraId="680D9510" w14:textId="49EBD39A" w:rsidR="00AE1F0F" w:rsidRPr="00AE1F0F" w:rsidRDefault="00AE1F0F" w:rsidP="00AE1F0F">
      <w:pPr>
        <w:pStyle w:val="Prrafodelista"/>
        <w:numPr>
          <w:ilvl w:val="0"/>
          <w:numId w:val="20"/>
        </w:numPr>
        <w:tabs>
          <w:tab w:val="left" w:pos="0"/>
        </w:tabs>
        <w:rPr>
          <w:rFonts w:eastAsia="Century Gothic" w:cs="Century Gothic"/>
          <w:color w:val="000000"/>
        </w:rPr>
      </w:pPr>
      <w:r w:rsidRPr="00AE1F0F">
        <w:rPr>
          <w:rFonts w:eastAsia="Century Gothic" w:cs="Century Gothic"/>
          <w:b/>
          <w:bCs/>
          <w:color w:val="000000"/>
        </w:rPr>
        <w:t>Seguridad del paciente:</w:t>
      </w:r>
      <w:r w:rsidRPr="00AE1F0F">
        <w:rPr>
          <w:rFonts w:eastAsia="Century Gothic" w:cs="Century Gothic"/>
          <w:color w:val="000000"/>
        </w:rPr>
        <w:t xml:space="preserve"> es el conjunto de elementos estructurales, procesos,</w:t>
      </w:r>
      <w:r>
        <w:rPr>
          <w:rFonts w:eastAsia="Century Gothic" w:cs="Century Gothic"/>
          <w:color w:val="000000"/>
        </w:rPr>
        <w:t xml:space="preserve"> </w:t>
      </w:r>
      <w:r w:rsidRPr="00AE1F0F">
        <w:rPr>
          <w:rFonts w:eastAsia="Century Gothic" w:cs="Century Gothic"/>
          <w:color w:val="000000"/>
        </w:rPr>
        <w:t>instrumentos y metodologías basadas en evidencias científicamente probadas</w:t>
      </w:r>
      <w:r>
        <w:rPr>
          <w:rFonts w:eastAsia="Century Gothic" w:cs="Century Gothic"/>
          <w:color w:val="000000"/>
        </w:rPr>
        <w:t xml:space="preserve"> </w:t>
      </w:r>
      <w:r w:rsidRPr="00AE1F0F">
        <w:rPr>
          <w:rFonts w:eastAsia="Century Gothic" w:cs="Century Gothic"/>
          <w:color w:val="000000"/>
        </w:rPr>
        <w:t>que propenden por minimizar el riesgo de sufrir un evento adverso en el proceso</w:t>
      </w:r>
      <w:r>
        <w:rPr>
          <w:rFonts w:eastAsia="Century Gothic" w:cs="Century Gothic"/>
          <w:color w:val="000000"/>
        </w:rPr>
        <w:t xml:space="preserve"> </w:t>
      </w:r>
      <w:r w:rsidRPr="00AE1F0F">
        <w:rPr>
          <w:rFonts w:eastAsia="Century Gothic" w:cs="Century Gothic"/>
          <w:color w:val="000000"/>
        </w:rPr>
        <w:t>de atención de salud o de mitigar sus consecuencias.</w:t>
      </w:r>
    </w:p>
    <w:p w14:paraId="1A6C590C" w14:textId="16FD28F9" w:rsidR="00AE1F0F" w:rsidRPr="00AE1F0F" w:rsidRDefault="00AE1F0F" w:rsidP="00AE1F0F">
      <w:pPr>
        <w:pStyle w:val="Prrafodelista"/>
        <w:numPr>
          <w:ilvl w:val="0"/>
          <w:numId w:val="20"/>
        </w:numPr>
        <w:tabs>
          <w:tab w:val="left" w:pos="0"/>
        </w:tabs>
        <w:rPr>
          <w:rFonts w:eastAsia="Century Gothic" w:cs="Century Gothic"/>
          <w:color w:val="000000"/>
        </w:rPr>
      </w:pPr>
      <w:r w:rsidRPr="00AE1F0F">
        <w:rPr>
          <w:rFonts w:eastAsia="Century Gothic" w:cs="Century Gothic"/>
          <w:b/>
          <w:bCs/>
          <w:color w:val="000000"/>
        </w:rPr>
        <w:t xml:space="preserve">Atención en salud: </w:t>
      </w:r>
      <w:r w:rsidRPr="00AE1F0F">
        <w:rPr>
          <w:rFonts w:eastAsia="Century Gothic" w:cs="Century Gothic"/>
          <w:color w:val="000000"/>
        </w:rPr>
        <w:t>servicios recibidos por los individuos o las poblaciones</w:t>
      </w:r>
      <w:r>
        <w:rPr>
          <w:rFonts w:eastAsia="Century Gothic" w:cs="Century Gothic"/>
          <w:color w:val="000000"/>
        </w:rPr>
        <w:t xml:space="preserve"> </w:t>
      </w:r>
      <w:r w:rsidRPr="00AE1F0F">
        <w:rPr>
          <w:rFonts w:eastAsia="Century Gothic" w:cs="Century Gothic"/>
          <w:color w:val="000000"/>
        </w:rPr>
        <w:t>para promover, mantener, monitorizar o restaurar la salud.</w:t>
      </w:r>
    </w:p>
    <w:p w14:paraId="22CDFF56" w14:textId="1A3F5DA0" w:rsidR="00AE1F0F" w:rsidRPr="00AE1F0F" w:rsidRDefault="00AE1F0F" w:rsidP="00AE1F0F">
      <w:pPr>
        <w:pStyle w:val="Prrafodelista"/>
        <w:numPr>
          <w:ilvl w:val="0"/>
          <w:numId w:val="20"/>
        </w:numPr>
        <w:tabs>
          <w:tab w:val="left" w:pos="0"/>
        </w:tabs>
        <w:rPr>
          <w:rFonts w:eastAsia="Century Gothic" w:cs="Century Gothic"/>
          <w:color w:val="000000"/>
        </w:rPr>
      </w:pPr>
      <w:r w:rsidRPr="00AE1F0F">
        <w:rPr>
          <w:rFonts w:eastAsia="Century Gothic" w:cs="Century Gothic"/>
          <w:b/>
          <w:bCs/>
          <w:color w:val="000000"/>
        </w:rPr>
        <w:lastRenderedPageBreak/>
        <w:t>Indicio de atención insegura:</w:t>
      </w:r>
      <w:r w:rsidRPr="00AE1F0F">
        <w:rPr>
          <w:rFonts w:eastAsia="Century Gothic" w:cs="Century Gothic"/>
          <w:color w:val="000000"/>
        </w:rPr>
        <w:t xml:space="preserve"> un acontecimiento o una circunstancia que</w:t>
      </w:r>
      <w:r>
        <w:rPr>
          <w:rFonts w:eastAsia="Century Gothic" w:cs="Century Gothic"/>
          <w:color w:val="000000"/>
        </w:rPr>
        <w:t xml:space="preserve"> </w:t>
      </w:r>
      <w:r w:rsidRPr="00AE1F0F">
        <w:rPr>
          <w:rFonts w:eastAsia="Century Gothic" w:cs="Century Gothic"/>
          <w:color w:val="000000"/>
        </w:rPr>
        <w:t>puede alertar acerca del incremento del riesgo de ocurrencia de un incidente o</w:t>
      </w:r>
      <w:r>
        <w:rPr>
          <w:rFonts w:eastAsia="Century Gothic" w:cs="Century Gothic"/>
          <w:color w:val="000000"/>
        </w:rPr>
        <w:t xml:space="preserve"> </w:t>
      </w:r>
      <w:r w:rsidRPr="00AE1F0F">
        <w:rPr>
          <w:rFonts w:eastAsia="Century Gothic" w:cs="Century Gothic"/>
          <w:color w:val="000000"/>
        </w:rPr>
        <w:t>evento adverso.</w:t>
      </w:r>
    </w:p>
    <w:p w14:paraId="2DEC004A" w14:textId="51D3E57B" w:rsidR="00350099" w:rsidRDefault="00AE1F0F" w:rsidP="00350099">
      <w:pPr>
        <w:pStyle w:val="Prrafodelista"/>
        <w:numPr>
          <w:ilvl w:val="0"/>
          <w:numId w:val="20"/>
        </w:numPr>
        <w:autoSpaceDE w:val="0"/>
        <w:autoSpaceDN w:val="0"/>
        <w:adjustRightInd w:val="0"/>
        <w:rPr>
          <w:rFonts w:cs="FuturaStd-Medium"/>
        </w:rPr>
      </w:pPr>
      <w:r w:rsidRPr="00AE1F0F">
        <w:rPr>
          <w:rFonts w:cs="FuturaStd-Heavy"/>
          <w:b/>
        </w:rPr>
        <w:t>Evento adverso</w:t>
      </w:r>
      <w:r w:rsidRPr="00AE1F0F">
        <w:rPr>
          <w:rFonts w:cs="FuturaStd-Heavy"/>
        </w:rPr>
        <w:t xml:space="preserve">: </w:t>
      </w:r>
      <w:r w:rsidRPr="00AE1F0F">
        <w:rPr>
          <w:rFonts w:cs="FuturaStd-Medium"/>
        </w:rPr>
        <w:t>es el resultado de una atención en salud que de manera</w:t>
      </w:r>
      <w:r>
        <w:rPr>
          <w:rFonts w:cs="FuturaStd-Medium"/>
        </w:rPr>
        <w:t xml:space="preserve"> </w:t>
      </w:r>
      <w:r w:rsidRPr="00AE1F0F">
        <w:rPr>
          <w:rFonts w:cs="FuturaStd-Medium"/>
        </w:rPr>
        <w:t xml:space="preserve">no intencional produjo daño. </w:t>
      </w:r>
    </w:p>
    <w:p w14:paraId="46533E75" w14:textId="1F1C1D25" w:rsidR="00350099" w:rsidRPr="00350099" w:rsidRDefault="00AE1F0F" w:rsidP="00350099">
      <w:pPr>
        <w:pStyle w:val="Prrafodelista"/>
        <w:numPr>
          <w:ilvl w:val="0"/>
          <w:numId w:val="20"/>
        </w:numPr>
        <w:autoSpaceDE w:val="0"/>
        <w:autoSpaceDN w:val="0"/>
        <w:adjustRightInd w:val="0"/>
        <w:rPr>
          <w:rFonts w:cs="FuturaStd-Medium"/>
        </w:rPr>
      </w:pPr>
      <w:r w:rsidRPr="00350099">
        <w:rPr>
          <w:rFonts w:cs="FuturaStd-Heavy"/>
          <w:b/>
        </w:rPr>
        <w:t>Evento adverso prevenible</w:t>
      </w:r>
      <w:r w:rsidRPr="00350099">
        <w:rPr>
          <w:rFonts w:cs="FuturaStd-Heavy"/>
        </w:rPr>
        <w:t xml:space="preserve">: </w:t>
      </w:r>
      <w:r w:rsidRPr="00350099">
        <w:rPr>
          <w:rFonts w:cs="FuturaStd-Medium"/>
        </w:rPr>
        <w:t>resultado no deseado, no intencional, que se</w:t>
      </w:r>
      <w:r w:rsidR="00350099">
        <w:rPr>
          <w:rFonts w:cs="FuturaStd-Medium"/>
        </w:rPr>
        <w:t xml:space="preserve"> </w:t>
      </w:r>
      <w:r w:rsidR="00350099" w:rsidRPr="00350099">
        <w:rPr>
          <w:rFonts w:cs="FuturaStd-Medium"/>
        </w:rPr>
        <w:t>habría</w:t>
      </w:r>
      <w:r w:rsidRPr="00350099">
        <w:rPr>
          <w:rFonts w:cs="FuturaStd-Medium"/>
        </w:rPr>
        <w:t xml:space="preserve"> evitado mediante el cumplimiento de los estándares del cuidado asistencial</w:t>
      </w:r>
      <w:r w:rsidR="00350099">
        <w:rPr>
          <w:rFonts w:cs="FuturaStd-Medium"/>
        </w:rPr>
        <w:t xml:space="preserve"> </w:t>
      </w:r>
      <w:r w:rsidRPr="00350099">
        <w:rPr>
          <w:rFonts w:cs="FuturaStd-Medium"/>
        </w:rPr>
        <w:t>disponibles en un momento determinado.</w:t>
      </w:r>
    </w:p>
    <w:p w14:paraId="1406719A" w14:textId="1D245573" w:rsidR="00AE1F0F" w:rsidRPr="00350099" w:rsidRDefault="00AE1F0F" w:rsidP="00350099">
      <w:pPr>
        <w:pStyle w:val="Prrafodelista"/>
        <w:numPr>
          <w:ilvl w:val="0"/>
          <w:numId w:val="20"/>
        </w:numPr>
        <w:autoSpaceDE w:val="0"/>
        <w:autoSpaceDN w:val="0"/>
        <w:adjustRightInd w:val="0"/>
        <w:rPr>
          <w:rFonts w:cs="FuturaStd-Medium"/>
        </w:rPr>
      </w:pPr>
      <w:r w:rsidRPr="00350099">
        <w:rPr>
          <w:rFonts w:cs="FuturaStd-Heavy"/>
          <w:b/>
        </w:rPr>
        <w:t>Evento adverso no prevenible:</w:t>
      </w:r>
      <w:r w:rsidRPr="00350099">
        <w:rPr>
          <w:rFonts w:cs="FuturaStd-Heavy"/>
        </w:rPr>
        <w:t xml:space="preserve"> </w:t>
      </w:r>
      <w:r w:rsidRPr="00350099">
        <w:rPr>
          <w:rFonts w:cs="FuturaStd-Medium"/>
        </w:rPr>
        <w:t>resultado no deseado, no intencional,</w:t>
      </w:r>
      <w:r w:rsidR="00350099">
        <w:rPr>
          <w:rFonts w:cs="FuturaStd-Medium"/>
        </w:rPr>
        <w:t xml:space="preserve"> </w:t>
      </w:r>
      <w:r w:rsidRPr="00350099">
        <w:rPr>
          <w:rFonts w:cs="FuturaStd-Medium"/>
        </w:rPr>
        <w:t>que se presenta a pesar del cumplimiento de los estándares del cuidado asistencial</w:t>
      </w:r>
    </w:p>
    <w:p w14:paraId="3EE6981C" w14:textId="1496E96A" w:rsidR="00AE1F0F" w:rsidRDefault="00AE1F0F" w:rsidP="00AE1F0F">
      <w:pPr>
        <w:pBdr>
          <w:top w:val="nil"/>
          <w:left w:val="nil"/>
          <w:bottom w:val="nil"/>
          <w:right w:val="nil"/>
          <w:between w:val="nil"/>
        </w:pBdr>
        <w:tabs>
          <w:tab w:val="left" w:pos="0"/>
        </w:tabs>
        <w:rPr>
          <w:rFonts w:eastAsia="Century Gothic" w:cs="Century Gothic"/>
          <w:color w:val="000000"/>
        </w:rPr>
      </w:pPr>
    </w:p>
    <w:p w14:paraId="4F4F4A45" w14:textId="77777777" w:rsidR="00350099" w:rsidRPr="00350099" w:rsidRDefault="00350099" w:rsidP="00350099">
      <w:pPr>
        <w:keepNext/>
        <w:keepLines/>
        <w:numPr>
          <w:ilvl w:val="0"/>
          <w:numId w:val="6"/>
        </w:numPr>
        <w:spacing w:before="240" w:after="160" w:line="259" w:lineRule="auto"/>
        <w:jc w:val="left"/>
        <w:outlineLvl w:val="0"/>
        <w:rPr>
          <w:rFonts w:eastAsia="Times New Roman" w:cs="Times New Roman"/>
          <w:b/>
          <w:color w:val="000000"/>
        </w:rPr>
      </w:pPr>
      <w:r w:rsidRPr="00350099">
        <w:rPr>
          <w:rFonts w:eastAsia="Times New Roman" w:cs="Times New Roman"/>
          <w:b/>
          <w:color w:val="000000"/>
        </w:rPr>
        <w:t xml:space="preserve">MARCO LEGAL </w:t>
      </w:r>
    </w:p>
    <w:p w14:paraId="2FE10C3D" w14:textId="519247D4" w:rsidR="00350099" w:rsidRPr="00350099" w:rsidRDefault="00350099" w:rsidP="00350099">
      <w:pPr>
        <w:pStyle w:val="Prrafodelista"/>
        <w:numPr>
          <w:ilvl w:val="2"/>
          <w:numId w:val="23"/>
        </w:numPr>
        <w:pBdr>
          <w:top w:val="nil"/>
          <w:left w:val="nil"/>
          <w:bottom w:val="nil"/>
          <w:right w:val="nil"/>
          <w:between w:val="nil"/>
        </w:pBdr>
        <w:tabs>
          <w:tab w:val="left" w:pos="0"/>
        </w:tabs>
        <w:rPr>
          <w:rFonts w:eastAsia="Century Gothic" w:cs="Century Gothic"/>
          <w:color w:val="000000"/>
        </w:rPr>
      </w:pPr>
      <w:r w:rsidRPr="00350099">
        <w:rPr>
          <w:rFonts w:eastAsia="Century Gothic" w:cs="Century Gothic"/>
          <w:b/>
          <w:color w:val="000000"/>
        </w:rPr>
        <w:t>Resolución 3100 de 2019: “</w:t>
      </w:r>
      <w:r w:rsidRPr="00350099">
        <w:rPr>
          <w:rFonts w:eastAsia="Century Gothic" w:cs="Century Gothic"/>
          <w:color w:val="000000"/>
        </w:rPr>
        <w:t>por la cual se definen los procedimientos y condiciones de inscripción de los prestadores de servicios de salud y de habilitación de los servicios de salud y se adopta el Manual de Inscripción de Prestadores y Habilitación de Servicios de Salud.</w:t>
      </w:r>
    </w:p>
    <w:p w14:paraId="679F4B76" w14:textId="3DB81568" w:rsidR="00350099" w:rsidRPr="00350099" w:rsidRDefault="00350099" w:rsidP="00350099">
      <w:pPr>
        <w:pStyle w:val="Prrafodelista"/>
        <w:numPr>
          <w:ilvl w:val="2"/>
          <w:numId w:val="23"/>
        </w:numPr>
        <w:pBdr>
          <w:top w:val="nil"/>
          <w:left w:val="nil"/>
          <w:bottom w:val="nil"/>
          <w:right w:val="nil"/>
          <w:between w:val="nil"/>
        </w:pBdr>
        <w:tabs>
          <w:tab w:val="left" w:pos="0"/>
        </w:tabs>
        <w:rPr>
          <w:rFonts w:eastAsia="Century Gothic" w:cs="Century Gothic"/>
          <w:color w:val="000000"/>
        </w:rPr>
      </w:pPr>
      <w:r w:rsidRPr="00350099">
        <w:rPr>
          <w:rFonts w:eastAsia="Century Gothic" w:cs="Century Gothic"/>
          <w:b/>
          <w:color w:val="000000"/>
        </w:rPr>
        <w:t xml:space="preserve">Ley 23 de 1981: </w:t>
      </w:r>
      <w:r w:rsidRPr="00350099">
        <w:rPr>
          <w:rFonts w:eastAsia="Century Gothic" w:cs="Century Gothic"/>
          <w:color w:val="000000"/>
        </w:rPr>
        <w:t>“por lo cual se dictan Normas en Materia de Ética Médica”.</w:t>
      </w:r>
    </w:p>
    <w:p w14:paraId="651EDCC2" w14:textId="77777777" w:rsidR="00350099" w:rsidRPr="00350099" w:rsidRDefault="00350099" w:rsidP="00350099">
      <w:pPr>
        <w:pBdr>
          <w:top w:val="nil"/>
          <w:left w:val="nil"/>
          <w:bottom w:val="nil"/>
          <w:right w:val="nil"/>
          <w:between w:val="nil"/>
        </w:pBdr>
        <w:spacing w:line="259" w:lineRule="auto"/>
        <w:ind w:left="720"/>
        <w:jc w:val="left"/>
        <w:rPr>
          <w:rFonts w:eastAsia="Century Gothic" w:cs="Century Gothic"/>
          <w:color w:val="000000"/>
        </w:rPr>
      </w:pPr>
    </w:p>
    <w:p w14:paraId="6C07F815" w14:textId="3A014AF1" w:rsidR="00350099" w:rsidRPr="00350099" w:rsidRDefault="00350099" w:rsidP="00350099">
      <w:pPr>
        <w:pStyle w:val="Prrafodelista"/>
        <w:numPr>
          <w:ilvl w:val="2"/>
          <w:numId w:val="23"/>
        </w:numPr>
        <w:pBdr>
          <w:top w:val="nil"/>
          <w:left w:val="nil"/>
          <w:bottom w:val="nil"/>
          <w:right w:val="nil"/>
          <w:between w:val="nil"/>
        </w:pBdr>
        <w:tabs>
          <w:tab w:val="left" w:pos="0"/>
        </w:tabs>
        <w:rPr>
          <w:rFonts w:eastAsia="Calibri" w:cs="Times New Roman"/>
        </w:rPr>
      </w:pPr>
      <w:r w:rsidRPr="00350099">
        <w:rPr>
          <w:rFonts w:eastAsia="Century Gothic" w:cs="Century Gothic"/>
          <w:b/>
          <w:color w:val="000000"/>
        </w:rPr>
        <w:t>Manual ambulatorio y hospitalario de acreditación.</w:t>
      </w:r>
    </w:p>
    <w:p w14:paraId="7C853A3B" w14:textId="0FB5DAAA" w:rsidR="00350099" w:rsidRDefault="00350099" w:rsidP="00350099">
      <w:pPr>
        <w:pBdr>
          <w:top w:val="nil"/>
          <w:left w:val="nil"/>
          <w:bottom w:val="nil"/>
          <w:right w:val="nil"/>
          <w:between w:val="nil"/>
        </w:pBdr>
        <w:tabs>
          <w:tab w:val="left" w:pos="0"/>
        </w:tabs>
        <w:rPr>
          <w:rFonts w:eastAsia="Century Gothic" w:cs="Century Gothic"/>
          <w:color w:val="000000"/>
        </w:rPr>
      </w:pPr>
    </w:p>
    <w:p w14:paraId="0BD22E4F" w14:textId="1232E1BC" w:rsidR="00350099" w:rsidRPr="00350099" w:rsidRDefault="00350099" w:rsidP="00350099">
      <w:pPr>
        <w:pStyle w:val="Prrafodelista"/>
        <w:numPr>
          <w:ilvl w:val="0"/>
          <w:numId w:val="6"/>
        </w:numPr>
        <w:pBdr>
          <w:top w:val="nil"/>
          <w:left w:val="nil"/>
          <w:bottom w:val="nil"/>
          <w:right w:val="nil"/>
          <w:between w:val="nil"/>
        </w:pBdr>
        <w:tabs>
          <w:tab w:val="left" w:pos="0"/>
        </w:tabs>
        <w:rPr>
          <w:rFonts w:eastAsia="Century Gothic" w:cs="Century Gothic"/>
          <w:b/>
          <w:color w:val="000000"/>
        </w:rPr>
      </w:pPr>
      <w:r w:rsidRPr="00350099">
        <w:rPr>
          <w:rFonts w:eastAsia="Century Gothic" w:cs="Century Gothic"/>
          <w:b/>
          <w:color w:val="000000"/>
        </w:rPr>
        <w:t>DESC</w:t>
      </w:r>
      <w:r w:rsidR="00C70155">
        <w:rPr>
          <w:rFonts w:eastAsia="Century Gothic" w:cs="Century Gothic"/>
          <w:b/>
          <w:color w:val="000000"/>
        </w:rPr>
        <w:t>R</w:t>
      </w:r>
      <w:r w:rsidRPr="00350099">
        <w:rPr>
          <w:rFonts w:eastAsia="Century Gothic" w:cs="Century Gothic"/>
          <w:b/>
          <w:color w:val="000000"/>
        </w:rPr>
        <w:t xml:space="preserve">IPCIÓN DE ACTIVIDADES </w:t>
      </w:r>
    </w:p>
    <w:p w14:paraId="19473B88" w14:textId="77777777" w:rsidR="00350099" w:rsidRPr="00350099" w:rsidRDefault="00350099" w:rsidP="00350099">
      <w:pPr>
        <w:pBdr>
          <w:top w:val="nil"/>
          <w:left w:val="nil"/>
          <w:bottom w:val="nil"/>
          <w:right w:val="nil"/>
          <w:between w:val="nil"/>
        </w:pBdr>
        <w:tabs>
          <w:tab w:val="left" w:pos="0"/>
        </w:tabs>
        <w:rPr>
          <w:rFonts w:eastAsia="Century Gothic" w:cs="Century Gothic"/>
          <w:color w:val="000000"/>
        </w:rPr>
      </w:pPr>
    </w:p>
    <w:p w14:paraId="56AC83FC" w14:textId="1FF2D0B4" w:rsidR="00350099" w:rsidRPr="00350099" w:rsidRDefault="00350099" w:rsidP="00350099">
      <w:pPr>
        <w:pBdr>
          <w:top w:val="nil"/>
          <w:left w:val="nil"/>
          <w:bottom w:val="nil"/>
          <w:right w:val="nil"/>
          <w:between w:val="nil"/>
        </w:pBdr>
        <w:rPr>
          <w:rFonts w:eastAsia="Century Gothic" w:cs="Century Gothic"/>
          <w:b/>
          <w:color w:val="000000"/>
        </w:rPr>
      </w:pPr>
      <w:r>
        <w:rPr>
          <w:rFonts w:eastAsia="Century Gothic" w:cs="Century Gothic"/>
          <w:b/>
          <w:color w:val="000000"/>
        </w:rPr>
        <w:t>I</w:t>
      </w:r>
      <w:r w:rsidRPr="00350099">
        <w:rPr>
          <w:rFonts w:eastAsia="Century Gothic" w:cs="Century Gothic"/>
          <w:b/>
          <w:color w:val="000000"/>
        </w:rPr>
        <w:t>MPORTANCIA DE TRABAJAR EN LA REDUCCIÓN DEL RIESGO DE LA ATENCIÓN DEL PACIENTE CRÍTICO.</w:t>
      </w:r>
    </w:p>
    <w:p w14:paraId="7C0580D8" w14:textId="77777777" w:rsidR="00350099" w:rsidRDefault="00350099" w:rsidP="00350099">
      <w:pPr>
        <w:pBdr>
          <w:top w:val="nil"/>
          <w:left w:val="nil"/>
          <w:bottom w:val="nil"/>
          <w:right w:val="nil"/>
          <w:between w:val="nil"/>
        </w:pBdr>
        <w:tabs>
          <w:tab w:val="left" w:pos="0"/>
        </w:tabs>
        <w:rPr>
          <w:rFonts w:eastAsia="Century Gothic" w:cs="Century Gothic"/>
          <w:color w:val="000000"/>
        </w:rPr>
      </w:pPr>
    </w:p>
    <w:p w14:paraId="59EF11FE" w14:textId="7640EF45" w:rsidR="00350099" w:rsidRDefault="00350099" w:rsidP="00350099">
      <w:pPr>
        <w:pBdr>
          <w:top w:val="nil"/>
          <w:left w:val="nil"/>
          <w:bottom w:val="nil"/>
          <w:right w:val="nil"/>
          <w:between w:val="nil"/>
        </w:pBdr>
        <w:tabs>
          <w:tab w:val="left" w:pos="0"/>
        </w:tabs>
        <w:rPr>
          <w:rFonts w:eastAsia="Century Gothic" w:cs="Century Gothic"/>
          <w:color w:val="000000"/>
        </w:rPr>
      </w:pPr>
      <w:r w:rsidRPr="00350099">
        <w:rPr>
          <w:rFonts w:eastAsia="Century Gothic" w:cs="Century Gothic"/>
          <w:color w:val="000000"/>
        </w:rPr>
        <w:t>Cerca de 98000 pacientes mueren cada año por un error humano dentro de las áreas de cuidado crítico, Un evento adverso es una situación inesperada, lesiva para el paciente producto de la relación de éste con el equipo de salud, el contexto de la atención en salud, la actividad y</w:t>
      </w:r>
      <w:r>
        <w:rPr>
          <w:rFonts w:eastAsia="Century Gothic" w:cs="Century Gothic"/>
          <w:color w:val="000000"/>
        </w:rPr>
        <w:t xml:space="preserve"> </w:t>
      </w:r>
      <w:r w:rsidRPr="00350099">
        <w:rPr>
          <w:rFonts w:eastAsia="Century Gothic" w:cs="Century Gothic"/>
          <w:color w:val="000000"/>
        </w:rPr>
        <w:t>la condición humana. La aparición de un suceso de este tipo condiciona negativamente la calidad, La complejidad y gravedad de los pacientes, las múltiples interacciones que se presentan</w:t>
      </w:r>
      <w:r>
        <w:rPr>
          <w:rFonts w:eastAsia="Century Gothic" w:cs="Century Gothic"/>
          <w:color w:val="000000"/>
        </w:rPr>
        <w:t xml:space="preserve"> </w:t>
      </w:r>
      <w:r w:rsidRPr="00350099">
        <w:rPr>
          <w:rFonts w:eastAsia="Century Gothic" w:cs="Century Gothic"/>
          <w:color w:val="000000"/>
        </w:rPr>
        <w:t>entre el paciente y los diferentes profesionales y auxiliares, la frecuencia de</w:t>
      </w:r>
      <w:r>
        <w:rPr>
          <w:rFonts w:eastAsia="Century Gothic" w:cs="Century Gothic"/>
          <w:color w:val="000000"/>
        </w:rPr>
        <w:t xml:space="preserve"> </w:t>
      </w:r>
      <w:r w:rsidRPr="00350099">
        <w:rPr>
          <w:rFonts w:eastAsia="Century Gothic" w:cs="Century Gothic"/>
          <w:color w:val="000000"/>
        </w:rPr>
        <w:t>procedimientos que se realizan como apoyo al diagnóstico y procedimientos terapéuticos</w:t>
      </w:r>
      <w:r>
        <w:rPr>
          <w:rFonts w:eastAsia="Century Gothic" w:cs="Century Gothic"/>
          <w:color w:val="000000"/>
        </w:rPr>
        <w:t xml:space="preserve"> </w:t>
      </w:r>
      <w:r w:rsidRPr="00350099">
        <w:rPr>
          <w:rFonts w:eastAsia="Century Gothic" w:cs="Century Gothic"/>
          <w:color w:val="000000"/>
        </w:rPr>
        <w:t>invasivos y no invasivos, la utilización de múltiples medicamentos, el estrés y</w:t>
      </w:r>
      <w:r w:rsidR="00256220">
        <w:rPr>
          <w:rFonts w:eastAsia="Century Gothic" w:cs="Century Gothic"/>
          <w:color w:val="000000"/>
        </w:rPr>
        <w:t xml:space="preserve"> </w:t>
      </w:r>
      <w:r w:rsidRPr="00350099">
        <w:rPr>
          <w:rFonts w:eastAsia="Century Gothic" w:cs="Century Gothic"/>
          <w:color w:val="000000"/>
        </w:rPr>
        <w:t>la fatiga, la necesidad de una comunicación continua y estrecha entre los diferentes</w:t>
      </w:r>
      <w:r>
        <w:rPr>
          <w:rFonts w:eastAsia="Century Gothic" w:cs="Century Gothic"/>
          <w:color w:val="000000"/>
        </w:rPr>
        <w:t xml:space="preserve"> </w:t>
      </w:r>
      <w:r w:rsidRPr="00350099">
        <w:rPr>
          <w:rFonts w:eastAsia="Century Gothic" w:cs="Century Gothic"/>
          <w:color w:val="000000"/>
        </w:rPr>
        <w:t>actores de la prestación del servicio y entre familiares, entre otros, hacen que los</w:t>
      </w:r>
      <w:r>
        <w:rPr>
          <w:rFonts w:eastAsia="Century Gothic" w:cs="Century Gothic"/>
          <w:color w:val="000000"/>
        </w:rPr>
        <w:t xml:space="preserve"> </w:t>
      </w:r>
      <w:r w:rsidRPr="00350099">
        <w:rPr>
          <w:rFonts w:eastAsia="Century Gothic" w:cs="Century Gothic"/>
          <w:color w:val="000000"/>
        </w:rPr>
        <w:t>pacientes críticos se encuentren en un ambiente de alto riesgo para la ocurrencia de</w:t>
      </w:r>
      <w:r>
        <w:rPr>
          <w:rFonts w:eastAsia="Century Gothic" w:cs="Century Gothic"/>
          <w:color w:val="000000"/>
        </w:rPr>
        <w:t xml:space="preserve"> </w:t>
      </w:r>
      <w:r w:rsidRPr="00350099">
        <w:rPr>
          <w:rFonts w:eastAsia="Century Gothic" w:cs="Century Gothic"/>
          <w:color w:val="000000"/>
        </w:rPr>
        <w:t>diferentes eventos adversos.</w:t>
      </w:r>
    </w:p>
    <w:p w14:paraId="5A0AF252" w14:textId="4815FCDB" w:rsidR="00350099" w:rsidRPr="00350099" w:rsidRDefault="00350099" w:rsidP="00350099">
      <w:pPr>
        <w:pBdr>
          <w:top w:val="nil"/>
          <w:left w:val="nil"/>
          <w:bottom w:val="nil"/>
          <w:right w:val="nil"/>
          <w:between w:val="nil"/>
        </w:pBdr>
        <w:tabs>
          <w:tab w:val="left" w:pos="0"/>
        </w:tabs>
        <w:rPr>
          <w:rFonts w:eastAsia="Century Gothic" w:cs="Century Gothic"/>
          <w:color w:val="000000"/>
        </w:rPr>
      </w:pPr>
      <w:r w:rsidRPr="00350099">
        <w:rPr>
          <w:rFonts w:eastAsia="Century Gothic" w:cs="Century Gothic"/>
          <w:color w:val="000000"/>
        </w:rPr>
        <w:t>Es así como los servicios de medicina intensiva se dedican a recuperar pacientes en</w:t>
      </w:r>
      <w:r>
        <w:rPr>
          <w:rFonts w:eastAsia="Century Gothic" w:cs="Century Gothic"/>
          <w:color w:val="000000"/>
        </w:rPr>
        <w:t xml:space="preserve"> e</w:t>
      </w:r>
      <w:r w:rsidRPr="00350099">
        <w:rPr>
          <w:rFonts w:eastAsia="Century Gothic" w:cs="Century Gothic"/>
          <w:color w:val="000000"/>
        </w:rPr>
        <w:t>stado crítico, por medio de personal de salud muy calificado, que requiere un</w:t>
      </w:r>
      <w:r>
        <w:rPr>
          <w:rFonts w:eastAsia="Century Gothic" w:cs="Century Gothic"/>
          <w:color w:val="000000"/>
        </w:rPr>
        <w:t xml:space="preserve">as </w:t>
      </w:r>
      <w:r w:rsidRPr="00350099">
        <w:rPr>
          <w:rFonts w:eastAsia="Century Gothic" w:cs="Century Gothic"/>
          <w:color w:val="000000"/>
        </w:rPr>
        <w:t>competencias profesionales y humanas especiales que les permitan desenvolverse e</w:t>
      </w:r>
      <w:r>
        <w:rPr>
          <w:rFonts w:eastAsia="Century Gothic" w:cs="Century Gothic"/>
          <w:color w:val="000000"/>
        </w:rPr>
        <w:t xml:space="preserve">n </w:t>
      </w:r>
      <w:r w:rsidRPr="00350099">
        <w:rPr>
          <w:rFonts w:eastAsia="Century Gothic" w:cs="Century Gothic"/>
          <w:color w:val="000000"/>
        </w:rPr>
        <w:t>situaciones de alto estrés eficazmente, con la mínima exposición del paciente a riesgos</w:t>
      </w:r>
      <w:r>
        <w:rPr>
          <w:rFonts w:eastAsia="Century Gothic" w:cs="Century Gothic"/>
          <w:color w:val="000000"/>
        </w:rPr>
        <w:t xml:space="preserve"> </w:t>
      </w:r>
      <w:r w:rsidRPr="00350099">
        <w:rPr>
          <w:rFonts w:eastAsia="Century Gothic" w:cs="Century Gothic"/>
          <w:color w:val="000000"/>
        </w:rPr>
        <w:t>extra de su propia condición que la hagan más crítica, además por las consecuencias</w:t>
      </w:r>
      <w:r>
        <w:rPr>
          <w:rFonts w:eastAsia="Century Gothic" w:cs="Century Gothic"/>
          <w:color w:val="000000"/>
        </w:rPr>
        <w:t xml:space="preserve"> </w:t>
      </w:r>
      <w:r w:rsidRPr="00350099">
        <w:rPr>
          <w:rFonts w:eastAsia="Century Gothic" w:cs="Century Gothic"/>
          <w:color w:val="000000"/>
        </w:rPr>
        <w:t>que trae la presencia de eventos adversos ya que aumentan la morbimortalidad de</w:t>
      </w:r>
      <w:r>
        <w:rPr>
          <w:rFonts w:eastAsia="Century Gothic" w:cs="Century Gothic"/>
          <w:color w:val="000000"/>
        </w:rPr>
        <w:t xml:space="preserve"> </w:t>
      </w:r>
      <w:r w:rsidRPr="00350099">
        <w:rPr>
          <w:rFonts w:eastAsia="Century Gothic" w:cs="Century Gothic"/>
          <w:color w:val="000000"/>
        </w:rPr>
        <w:t xml:space="preserve">los pacientes, generan aumento </w:t>
      </w:r>
      <w:r w:rsidRPr="00350099">
        <w:rPr>
          <w:rFonts w:eastAsia="Century Gothic" w:cs="Century Gothic"/>
          <w:color w:val="000000"/>
        </w:rPr>
        <w:lastRenderedPageBreak/>
        <w:t>en tiempos de estancia, eleva costos de tratamiento,</w:t>
      </w:r>
      <w:r>
        <w:rPr>
          <w:rFonts w:eastAsia="Century Gothic" w:cs="Century Gothic"/>
          <w:color w:val="000000"/>
        </w:rPr>
        <w:t xml:space="preserve"> </w:t>
      </w:r>
      <w:r w:rsidRPr="00350099">
        <w:rPr>
          <w:rFonts w:eastAsia="Century Gothic" w:cs="Century Gothic"/>
          <w:color w:val="000000"/>
        </w:rPr>
        <w:t>produce sentimientos de desesperanza, angustia, estrés, tanto a todo el personal que</w:t>
      </w:r>
      <w:r>
        <w:rPr>
          <w:rFonts w:eastAsia="Century Gothic" w:cs="Century Gothic"/>
          <w:color w:val="000000"/>
        </w:rPr>
        <w:t xml:space="preserve"> </w:t>
      </w:r>
      <w:r w:rsidRPr="00350099">
        <w:rPr>
          <w:rFonts w:eastAsia="Century Gothic" w:cs="Century Gothic"/>
          <w:color w:val="000000"/>
        </w:rPr>
        <w:t>participa del cuidado del paciente, como al mismo paciente y su familia.</w:t>
      </w:r>
    </w:p>
    <w:p w14:paraId="70FF22D5" w14:textId="77777777" w:rsidR="00350099" w:rsidRPr="00350099" w:rsidRDefault="00350099" w:rsidP="00350099">
      <w:pPr>
        <w:pBdr>
          <w:top w:val="nil"/>
          <w:left w:val="nil"/>
          <w:bottom w:val="nil"/>
          <w:right w:val="nil"/>
          <w:between w:val="nil"/>
        </w:pBdr>
        <w:tabs>
          <w:tab w:val="left" w:pos="0"/>
        </w:tabs>
        <w:rPr>
          <w:rFonts w:eastAsia="Century Gothic" w:cs="Century Gothic"/>
          <w:color w:val="000000"/>
        </w:rPr>
      </w:pPr>
      <w:r w:rsidRPr="00350099">
        <w:rPr>
          <w:rFonts w:eastAsia="Century Gothic" w:cs="Century Gothic"/>
          <w:color w:val="000000"/>
        </w:rPr>
        <w:t>Entre los eventos que se presentan con mayor frecuencia en las unidades de cuidado intensivo están:</w:t>
      </w:r>
    </w:p>
    <w:p w14:paraId="41559990" w14:textId="61B5B809" w:rsidR="00350099" w:rsidRPr="00350099" w:rsidRDefault="00350099" w:rsidP="00350099">
      <w:pPr>
        <w:pStyle w:val="Prrafodelista"/>
        <w:numPr>
          <w:ilvl w:val="0"/>
          <w:numId w:val="24"/>
        </w:numPr>
        <w:autoSpaceDE w:val="0"/>
        <w:autoSpaceDN w:val="0"/>
        <w:adjustRightInd w:val="0"/>
        <w:jc w:val="left"/>
        <w:rPr>
          <w:rFonts w:eastAsia="Calibri" w:cs="FuturaStd-Medium"/>
        </w:rPr>
      </w:pPr>
      <w:r w:rsidRPr="00350099">
        <w:rPr>
          <w:rFonts w:eastAsia="Calibri" w:cs="FuturaStd-Medium"/>
        </w:rPr>
        <w:t>Hemorragia digestiva en pacientes críticos.</w:t>
      </w:r>
    </w:p>
    <w:p w14:paraId="0BF0FB96" w14:textId="13621A19" w:rsidR="00350099" w:rsidRPr="00350099" w:rsidRDefault="00350099" w:rsidP="00350099">
      <w:pPr>
        <w:pStyle w:val="Prrafodelista"/>
        <w:numPr>
          <w:ilvl w:val="0"/>
          <w:numId w:val="24"/>
        </w:numPr>
        <w:autoSpaceDE w:val="0"/>
        <w:autoSpaceDN w:val="0"/>
        <w:adjustRightInd w:val="0"/>
        <w:jc w:val="left"/>
        <w:rPr>
          <w:rFonts w:eastAsia="Calibri" w:cs="FuturaStd-Medium"/>
        </w:rPr>
      </w:pPr>
      <w:r w:rsidRPr="00350099">
        <w:rPr>
          <w:rFonts w:eastAsia="Calibri" w:cs="FuturaStd-Medium"/>
        </w:rPr>
        <w:t>Neumonía asociada al ventilador.</w:t>
      </w:r>
    </w:p>
    <w:p w14:paraId="36F06DE7" w14:textId="358FE8FB" w:rsidR="00350099" w:rsidRPr="00350099" w:rsidRDefault="00350099" w:rsidP="00350099">
      <w:pPr>
        <w:pStyle w:val="Prrafodelista"/>
        <w:numPr>
          <w:ilvl w:val="0"/>
          <w:numId w:val="24"/>
        </w:numPr>
        <w:autoSpaceDE w:val="0"/>
        <w:autoSpaceDN w:val="0"/>
        <w:adjustRightInd w:val="0"/>
        <w:jc w:val="left"/>
        <w:rPr>
          <w:rFonts w:eastAsia="Calibri" w:cs="FuturaStd-Medium"/>
        </w:rPr>
      </w:pPr>
      <w:r w:rsidRPr="00350099">
        <w:rPr>
          <w:rFonts w:eastAsia="Calibri" w:cs="FuturaStd-Medium"/>
        </w:rPr>
        <w:t xml:space="preserve">Bacteriemia asociada a catéter central </w:t>
      </w:r>
    </w:p>
    <w:p w14:paraId="40B50A8A" w14:textId="6CE9ABFD" w:rsidR="00350099" w:rsidRPr="00350099" w:rsidRDefault="00350099" w:rsidP="00350099">
      <w:pPr>
        <w:pStyle w:val="Prrafodelista"/>
        <w:numPr>
          <w:ilvl w:val="0"/>
          <w:numId w:val="24"/>
        </w:numPr>
        <w:autoSpaceDE w:val="0"/>
        <w:autoSpaceDN w:val="0"/>
        <w:adjustRightInd w:val="0"/>
        <w:jc w:val="left"/>
        <w:rPr>
          <w:rFonts w:eastAsia="Calibri" w:cs="FuturaStd-Medium"/>
        </w:rPr>
      </w:pPr>
      <w:r w:rsidRPr="00350099">
        <w:rPr>
          <w:rFonts w:eastAsia="Calibri" w:cs="FuturaStd-Medium"/>
        </w:rPr>
        <w:t xml:space="preserve">Infección urinaria asociada a sonda vesical. </w:t>
      </w:r>
    </w:p>
    <w:p w14:paraId="7C621EE1" w14:textId="5B77FBB3" w:rsidR="00350099" w:rsidRPr="00350099" w:rsidRDefault="00350099" w:rsidP="00350099">
      <w:pPr>
        <w:pStyle w:val="Prrafodelista"/>
        <w:numPr>
          <w:ilvl w:val="0"/>
          <w:numId w:val="24"/>
        </w:numPr>
        <w:autoSpaceDE w:val="0"/>
        <w:autoSpaceDN w:val="0"/>
        <w:adjustRightInd w:val="0"/>
        <w:jc w:val="left"/>
        <w:rPr>
          <w:rFonts w:eastAsia="Calibri" w:cs="FuturaStd-Medium"/>
        </w:rPr>
      </w:pPr>
      <w:r w:rsidRPr="00350099">
        <w:rPr>
          <w:rFonts w:eastAsia="Calibri" w:cs="FuturaStd-Medium"/>
        </w:rPr>
        <w:t>Ulceras por presión-- Bronco aspiración.</w:t>
      </w:r>
    </w:p>
    <w:p w14:paraId="5B479A45" w14:textId="24FFE65C" w:rsidR="00350099" w:rsidRPr="00350099" w:rsidRDefault="00350099" w:rsidP="00350099">
      <w:pPr>
        <w:pStyle w:val="Prrafodelista"/>
        <w:numPr>
          <w:ilvl w:val="0"/>
          <w:numId w:val="24"/>
        </w:numPr>
        <w:autoSpaceDE w:val="0"/>
        <w:autoSpaceDN w:val="0"/>
        <w:adjustRightInd w:val="0"/>
        <w:jc w:val="left"/>
        <w:rPr>
          <w:rFonts w:eastAsia="Calibri" w:cs="FuturaStd-Medium"/>
        </w:rPr>
      </w:pPr>
      <w:r w:rsidRPr="00350099">
        <w:rPr>
          <w:rFonts w:eastAsia="Calibri" w:cs="FuturaStd-Medium"/>
        </w:rPr>
        <w:t>Neumotórax por catéter.</w:t>
      </w:r>
    </w:p>
    <w:p w14:paraId="4E926022" w14:textId="4EABA208" w:rsidR="00350099" w:rsidRDefault="00350099" w:rsidP="00350099">
      <w:pPr>
        <w:pBdr>
          <w:top w:val="nil"/>
          <w:left w:val="nil"/>
          <w:bottom w:val="nil"/>
          <w:right w:val="nil"/>
          <w:between w:val="nil"/>
        </w:pBdr>
        <w:tabs>
          <w:tab w:val="left" w:pos="0"/>
        </w:tabs>
        <w:rPr>
          <w:rFonts w:eastAsia="Century Gothic" w:cs="Century Gothic"/>
          <w:color w:val="000000"/>
        </w:rPr>
      </w:pPr>
    </w:p>
    <w:p w14:paraId="00C4FBE7" w14:textId="77777777" w:rsidR="0019743B" w:rsidRPr="0019743B" w:rsidRDefault="0019743B" w:rsidP="0019743B">
      <w:pPr>
        <w:pBdr>
          <w:top w:val="nil"/>
          <w:left w:val="nil"/>
          <w:bottom w:val="nil"/>
          <w:right w:val="nil"/>
          <w:between w:val="nil"/>
        </w:pBdr>
        <w:tabs>
          <w:tab w:val="left" w:pos="0"/>
        </w:tabs>
        <w:rPr>
          <w:rFonts w:eastAsia="Century Gothic" w:cs="Century Gothic"/>
          <w:b/>
          <w:color w:val="000000"/>
        </w:rPr>
      </w:pPr>
      <w:r w:rsidRPr="0019743B">
        <w:rPr>
          <w:rFonts w:eastAsia="Century Gothic" w:cs="Century Gothic"/>
          <w:b/>
          <w:color w:val="000000"/>
        </w:rPr>
        <w:t>PRÁCTICAS SEGURAS (BARRERAS Y DEFENSAS) MÁS EFICACES</w:t>
      </w:r>
    </w:p>
    <w:p w14:paraId="20007DC6" w14:textId="77777777" w:rsidR="0019743B" w:rsidRPr="0019743B" w:rsidRDefault="0019743B" w:rsidP="0019743B">
      <w:pPr>
        <w:pBdr>
          <w:top w:val="nil"/>
          <w:left w:val="nil"/>
          <w:bottom w:val="nil"/>
          <w:right w:val="nil"/>
          <w:between w:val="nil"/>
        </w:pBdr>
        <w:tabs>
          <w:tab w:val="left" w:pos="0"/>
        </w:tabs>
        <w:rPr>
          <w:rFonts w:eastAsia="Century Gothic" w:cs="Century Gothic"/>
          <w:b/>
          <w:color w:val="000000"/>
        </w:rPr>
      </w:pPr>
    </w:p>
    <w:p w14:paraId="4DE5D8E4" w14:textId="77777777" w:rsidR="0019743B" w:rsidRPr="0019743B" w:rsidRDefault="0019743B" w:rsidP="0019743B">
      <w:pPr>
        <w:numPr>
          <w:ilvl w:val="0"/>
          <w:numId w:val="25"/>
        </w:numPr>
        <w:pBdr>
          <w:top w:val="nil"/>
          <w:left w:val="nil"/>
          <w:bottom w:val="nil"/>
          <w:right w:val="nil"/>
          <w:between w:val="nil"/>
        </w:pBdr>
        <w:tabs>
          <w:tab w:val="left" w:pos="0"/>
        </w:tabs>
        <w:rPr>
          <w:rFonts w:eastAsia="Century Gothic" w:cs="Century Gothic"/>
          <w:color w:val="000000"/>
        </w:rPr>
      </w:pPr>
      <w:r w:rsidRPr="0019743B">
        <w:rPr>
          <w:rFonts w:eastAsia="Century Gothic" w:cs="Century Gothic"/>
          <w:color w:val="000000"/>
        </w:rPr>
        <w:t>Mejorar la comunicación del equipo de atención en salud y del equipo con el paciente</w:t>
      </w:r>
    </w:p>
    <w:p w14:paraId="05BE7E82" w14:textId="77777777" w:rsidR="0019743B" w:rsidRPr="0019743B" w:rsidRDefault="0019743B" w:rsidP="0019743B">
      <w:pPr>
        <w:numPr>
          <w:ilvl w:val="0"/>
          <w:numId w:val="25"/>
        </w:numPr>
        <w:pBdr>
          <w:top w:val="nil"/>
          <w:left w:val="nil"/>
          <w:bottom w:val="nil"/>
          <w:right w:val="nil"/>
          <w:between w:val="nil"/>
        </w:pBdr>
        <w:tabs>
          <w:tab w:val="left" w:pos="0"/>
        </w:tabs>
        <w:rPr>
          <w:rFonts w:eastAsia="Century Gothic" w:cs="Century Gothic"/>
          <w:color w:val="000000"/>
        </w:rPr>
      </w:pPr>
      <w:r w:rsidRPr="0019743B">
        <w:rPr>
          <w:rFonts w:eastAsia="Century Gothic" w:cs="Century Gothic"/>
          <w:color w:val="000000"/>
        </w:rPr>
        <w:t>Trabajo en equipo eficiente buscando un objetivo común en medio de un ambiente complejo</w:t>
      </w:r>
    </w:p>
    <w:p w14:paraId="7807EA95" w14:textId="77777777" w:rsidR="0019743B" w:rsidRPr="0019743B" w:rsidRDefault="0019743B" w:rsidP="0019743B">
      <w:pPr>
        <w:numPr>
          <w:ilvl w:val="0"/>
          <w:numId w:val="25"/>
        </w:numPr>
        <w:pBdr>
          <w:top w:val="nil"/>
          <w:left w:val="nil"/>
          <w:bottom w:val="nil"/>
          <w:right w:val="nil"/>
          <w:between w:val="nil"/>
        </w:pBdr>
        <w:tabs>
          <w:tab w:val="left" w:pos="0"/>
        </w:tabs>
        <w:rPr>
          <w:rFonts w:eastAsia="Century Gothic" w:cs="Century Gothic"/>
          <w:color w:val="000000"/>
        </w:rPr>
      </w:pPr>
      <w:r w:rsidRPr="0019743B">
        <w:rPr>
          <w:rFonts w:eastAsia="Century Gothic" w:cs="Century Gothic"/>
          <w:color w:val="000000"/>
        </w:rPr>
        <w:t>Un equipo entrenado en el mejor uso de los recursos disponibles para mejorar sus relaciones</w:t>
      </w:r>
    </w:p>
    <w:p w14:paraId="62BF6085" w14:textId="77777777" w:rsidR="0019743B" w:rsidRPr="0019743B" w:rsidRDefault="0019743B" w:rsidP="0019743B">
      <w:pPr>
        <w:numPr>
          <w:ilvl w:val="0"/>
          <w:numId w:val="25"/>
        </w:numPr>
        <w:pBdr>
          <w:top w:val="nil"/>
          <w:left w:val="nil"/>
          <w:bottom w:val="nil"/>
          <w:right w:val="nil"/>
          <w:between w:val="nil"/>
        </w:pBdr>
        <w:tabs>
          <w:tab w:val="left" w:pos="0"/>
        </w:tabs>
        <w:rPr>
          <w:rFonts w:eastAsia="Century Gothic" w:cs="Century Gothic"/>
          <w:color w:val="000000"/>
        </w:rPr>
      </w:pPr>
      <w:r w:rsidRPr="0019743B">
        <w:rPr>
          <w:rFonts w:eastAsia="Century Gothic" w:cs="Century Gothic"/>
          <w:color w:val="000000"/>
        </w:rPr>
        <w:t>Evaluación inicial de riesgos del paciente</w:t>
      </w:r>
    </w:p>
    <w:p w14:paraId="62E6BB09" w14:textId="77777777" w:rsidR="0019743B" w:rsidRPr="0019743B" w:rsidRDefault="0019743B" w:rsidP="0019743B">
      <w:pPr>
        <w:numPr>
          <w:ilvl w:val="0"/>
          <w:numId w:val="25"/>
        </w:numPr>
        <w:pBdr>
          <w:top w:val="nil"/>
          <w:left w:val="nil"/>
          <w:bottom w:val="nil"/>
          <w:right w:val="nil"/>
          <w:between w:val="nil"/>
        </w:pBdr>
        <w:tabs>
          <w:tab w:val="left" w:pos="0"/>
        </w:tabs>
        <w:rPr>
          <w:rFonts w:eastAsia="Century Gothic" w:cs="Century Gothic"/>
          <w:color w:val="000000"/>
        </w:rPr>
      </w:pPr>
      <w:r w:rsidRPr="0019743B">
        <w:rPr>
          <w:rFonts w:eastAsia="Century Gothic" w:cs="Century Gothic"/>
          <w:color w:val="000000"/>
        </w:rPr>
        <w:t>Contar con formatos de evaluación de riesgos, realizarla de forma sistemática y por personal entrenado</w:t>
      </w:r>
    </w:p>
    <w:p w14:paraId="48A2379D" w14:textId="77777777" w:rsidR="0019743B" w:rsidRPr="0019743B" w:rsidRDefault="0019743B" w:rsidP="0019743B">
      <w:pPr>
        <w:numPr>
          <w:ilvl w:val="0"/>
          <w:numId w:val="25"/>
        </w:numPr>
        <w:pBdr>
          <w:top w:val="nil"/>
          <w:left w:val="nil"/>
          <w:bottom w:val="nil"/>
          <w:right w:val="nil"/>
          <w:between w:val="nil"/>
        </w:pBdr>
        <w:tabs>
          <w:tab w:val="left" w:pos="0"/>
        </w:tabs>
        <w:rPr>
          <w:rFonts w:eastAsia="Century Gothic" w:cs="Century Gothic"/>
          <w:color w:val="000000"/>
        </w:rPr>
      </w:pPr>
      <w:r w:rsidRPr="0019743B">
        <w:rPr>
          <w:rFonts w:eastAsia="Century Gothic" w:cs="Century Gothic"/>
          <w:color w:val="000000"/>
        </w:rPr>
        <w:t>Diligenciar adecuados registros en historia clínica especialmente de los factores de riesgo</w:t>
      </w:r>
    </w:p>
    <w:p w14:paraId="123C58BB" w14:textId="77777777" w:rsidR="0019743B" w:rsidRPr="0019743B" w:rsidRDefault="0019743B" w:rsidP="0019743B">
      <w:pPr>
        <w:numPr>
          <w:ilvl w:val="0"/>
          <w:numId w:val="25"/>
        </w:numPr>
        <w:pBdr>
          <w:top w:val="nil"/>
          <w:left w:val="nil"/>
          <w:bottom w:val="nil"/>
          <w:right w:val="nil"/>
          <w:between w:val="nil"/>
        </w:pBdr>
        <w:tabs>
          <w:tab w:val="left" w:pos="0"/>
        </w:tabs>
        <w:rPr>
          <w:rFonts w:eastAsia="Century Gothic" w:cs="Century Gothic"/>
          <w:color w:val="000000"/>
        </w:rPr>
      </w:pPr>
      <w:r w:rsidRPr="0019743B">
        <w:rPr>
          <w:rFonts w:eastAsia="Century Gothic" w:cs="Century Gothic"/>
          <w:color w:val="000000"/>
        </w:rPr>
        <w:t>Uso de protocolos de manejo,</w:t>
      </w:r>
    </w:p>
    <w:p w14:paraId="3024B77B" w14:textId="77777777" w:rsidR="0019743B" w:rsidRPr="0019743B" w:rsidRDefault="0019743B" w:rsidP="0019743B">
      <w:pPr>
        <w:numPr>
          <w:ilvl w:val="0"/>
          <w:numId w:val="25"/>
        </w:numPr>
        <w:pBdr>
          <w:top w:val="nil"/>
          <w:left w:val="nil"/>
          <w:bottom w:val="nil"/>
          <w:right w:val="nil"/>
          <w:between w:val="nil"/>
        </w:pBdr>
        <w:tabs>
          <w:tab w:val="left" w:pos="0"/>
        </w:tabs>
        <w:rPr>
          <w:rFonts w:eastAsia="Century Gothic" w:cs="Century Gothic"/>
          <w:color w:val="000000"/>
        </w:rPr>
      </w:pPr>
      <w:r w:rsidRPr="0019743B">
        <w:rPr>
          <w:rFonts w:eastAsia="Century Gothic" w:cs="Century Gothic"/>
          <w:color w:val="000000"/>
        </w:rPr>
        <w:t>Definición de tareas de las personas</w:t>
      </w:r>
    </w:p>
    <w:p w14:paraId="0B9FB058" w14:textId="77777777" w:rsidR="0019743B" w:rsidRPr="0019743B" w:rsidRDefault="0019743B" w:rsidP="0019743B">
      <w:pPr>
        <w:numPr>
          <w:ilvl w:val="0"/>
          <w:numId w:val="25"/>
        </w:numPr>
        <w:pBdr>
          <w:top w:val="nil"/>
          <w:left w:val="nil"/>
          <w:bottom w:val="nil"/>
          <w:right w:val="nil"/>
          <w:between w:val="nil"/>
        </w:pBdr>
        <w:tabs>
          <w:tab w:val="left" w:pos="0"/>
        </w:tabs>
        <w:rPr>
          <w:rFonts w:eastAsia="Century Gothic" w:cs="Century Gothic"/>
          <w:color w:val="000000"/>
        </w:rPr>
      </w:pPr>
      <w:r w:rsidRPr="0019743B">
        <w:rPr>
          <w:rFonts w:eastAsia="Century Gothic" w:cs="Century Gothic"/>
          <w:color w:val="000000"/>
        </w:rPr>
        <w:t>La notificación del análisis y la retroalimentación del evento adverso al equipo de trabajo.</w:t>
      </w:r>
    </w:p>
    <w:p w14:paraId="083CDE76" w14:textId="77777777" w:rsidR="0019743B" w:rsidRPr="0019743B" w:rsidRDefault="0019743B" w:rsidP="0019743B">
      <w:pPr>
        <w:numPr>
          <w:ilvl w:val="0"/>
          <w:numId w:val="25"/>
        </w:numPr>
        <w:pBdr>
          <w:top w:val="nil"/>
          <w:left w:val="nil"/>
          <w:bottom w:val="nil"/>
          <w:right w:val="nil"/>
          <w:between w:val="nil"/>
        </w:pBdr>
        <w:tabs>
          <w:tab w:val="left" w:pos="0"/>
        </w:tabs>
        <w:rPr>
          <w:rFonts w:eastAsia="Century Gothic" w:cs="Century Gothic"/>
          <w:color w:val="000000"/>
        </w:rPr>
      </w:pPr>
      <w:r w:rsidRPr="0019743B">
        <w:rPr>
          <w:rFonts w:eastAsia="Century Gothic" w:cs="Century Gothic"/>
          <w:color w:val="000000"/>
        </w:rPr>
        <w:t>Enfatizar en la cultura de discutir los errores y las prácticas de seguridad abiertamente entre los miembros del equipo de trabajo en la UCI, favorece un ambiente libre de miedo para hablar, compartir opiniones y preguntar.</w:t>
      </w:r>
    </w:p>
    <w:p w14:paraId="222F1B14" w14:textId="77777777" w:rsidR="0019743B" w:rsidRPr="0019743B" w:rsidRDefault="0019743B" w:rsidP="0019743B">
      <w:pPr>
        <w:numPr>
          <w:ilvl w:val="0"/>
          <w:numId w:val="25"/>
        </w:numPr>
        <w:pBdr>
          <w:top w:val="nil"/>
          <w:left w:val="nil"/>
          <w:bottom w:val="nil"/>
          <w:right w:val="nil"/>
          <w:between w:val="nil"/>
        </w:pBdr>
        <w:tabs>
          <w:tab w:val="left" w:pos="0"/>
        </w:tabs>
        <w:rPr>
          <w:rFonts w:eastAsia="Century Gothic" w:cs="Century Gothic"/>
          <w:color w:val="000000"/>
        </w:rPr>
      </w:pPr>
      <w:r w:rsidRPr="0019743B">
        <w:rPr>
          <w:rFonts w:eastAsia="Century Gothic" w:cs="Century Gothic"/>
          <w:color w:val="000000"/>
        </w:rPr>
        <w:t>Capacitación continua</w:t>
      </w:r>
      <w:r w:rsidRPr="0019743B">
        <w:rPr>
          <w:rFonts w:eastAsia="Century Gothic" w:cs="Century Gothic"/>
          <w:color w:val="000000"/>
        </w:rPr>
        <w:tab/>
        <w:t>y actualización de todo el personal en temáticas propias del cuidado y tratamiento del paciente crítico</w:t>
      </w:r>
    </w:p>
    <w:p w14:paraId="042E8950" w14:textId="77777777" w:rsidR="0019743B" w:rsidRPr="0019743B" w:rsidRDefault="0019743B" w:rsidP="0019743B">
      <w:pPr>
        <w:numPr>
          <w:ilvl w:val="0"/>
          <w:numId w:val="25"/>
        </w:numPr>
        <w:pBdr>
          <w:top w:val="nil"/>
          <w:left w:val="nil"/>
          <w:bottom w:val="nil"/>
          <w:right w:val="nil"/>
          <w:between w:val="nil"/>
        </w:pBdr>
        <w:tabs>
          <w:tab w:val="left" w:pos="0"/>
        </w:tabs>
        <w:rPr>
          <w:rFonts w:eastAsia="Century Gothic" w:cs="Century Gothic"/>
          <w:color w:val="000000"/>
        </w:rPr>
      </w:pPr>
      <w:r w:rsidRPr="0019743B">
        <w:rPr>
          <w:rFonts w:eastAsia="Century Gothic" w:cs="Century Gothic"/>
          <w:color w:val="000000"/>
        </w:rPr>
        <w:t>Realizar entrenamiento</w:t>
      </w:r>
      <w:r w:rsidRPr="0019743B">
        <w:rPr>
          <w:rFonts w:eastAsia="Century Gothic" w:cs="Century Gothic"/>
          <w:color w:val="000000"/>
        </w:rPr>
        <w:tab/>
        <w:t>y evaluación periódica de las habilidades del personal en las diferentes áreas</w:t>
      </w:r>
    </w:p>
    <w:p w14:paraId="08567AA3" w14:textId="77777777" w:rsidR="0019743B" w:rsidRPr="0019743B" w:rsidRDefault="0019743B" w:rsidP="0019743B">
      <w:pPr>
        <w:numPr>
          <w:ilvl w:val="0"/>
          <w:numId w:val="25"/>
        </w:numPr>
        <w:pBdr>
          <w:top w:val="nil"/>
          <w:left w:val="nil"/>
          <w:bottom w:val="nil"/>
          <w:right w:val="nil"/>
          <w:between w:val="nil"/>
        </w:pBdr>
        <w:tabs>
          <w:tab w:val="left" w:pos="0"/>
        </w:tabs>
        <w:rPr>
          <w:rFonts w:eastAsia="Century Gothic" w:cs="Century Gothic"/>
          <w:color w:val="000000"/>
        </w:rPr>
      </w:pPr>
      <w:r w:rsidRPr="0019743B">
        <w:rPr>
          <w:rFonts w:eastAsia="Century Gothic" w:cs="Century Gothic"/>
          <w:color w:val="000000"/>
        </w:rPr>
        <w:t>Estandarización de las guías de manejo</w:t>
      </w:r>
    </w:p>
    <w:p w14:paraId="2973F954" w14:textId="0B213990" w:rsidR="0019743B" w:rsidRDefault="0019743B" w:rsidP="00350099">
      <w:pPr>
        <w:pBdr>
          <w:top w:val="nil"/>
          <w:left w:val="nil"/>
          <w:bottom w:val="nil"/>
          <w:right w:val="nil"/>
          <w:between w:val="nil"/>
        </w:pBdr>
        <w:tabs>
          <w:tab w:val="left" w:pos="0"/>
        </w:tabs>
        <w:rPr>
          <w:rFonts w:eastAsia="Century Gothic" w:cs="Century Gothic"/>
          <w:color w:val="000000"/>
        </w:rPr>
      </w:pPr>
    </w:p>
    <w:p w14:paraId="33C92744" w14:textId="77777777" w:rsidR="0019743B" w:rsidRPr="0019743B" w:rsidRDefault="0019743B" w:rsidP="0019743B">
      <w:pPr>
        <w:pBdr>
          <w:top w:val="nil"/>
          <w:left w:val="nil"/>
          <w:bottom w:val="nil"/>
          <w:right w:val="nil"/>
          <w:between w:val="nil"/>
        </w:pBdr>
        <w:tabs>
          <w:tab w:val="left" w:pos="0"/>
        </w:tabs>
        <w:rPr>
          <w:rFonts w:eastAsia="Century Gothic" w:cs="Century Gothic"/>
          <w:b/>
          <w:color w:val="000000"/>
        </w:rPr>
      </w:pPr>
      <w:r w:rsidRPr="0019743B">
        <w:rPr>
          <w:rFonts w:eastAsia="Century Gothic" w:cs="Century Gothic"/>
          <w:b/>
          <w:color w:val="000000"/>
        </w:rPr>
        <w:t>MECANISMOS DE MONITOREO Y SEGUIMIENTO</w:t>
      </w:r>
    </w:p>
    <w:p w14:paraId="46F41F5D" w14:textId="77777777" w:rsidR="0019743B" w:rsidRPr="0019743B" w:rsidRDefault="0019743B" w:rsidP="0019743B">
      <w:pPr>
        <w:pBdr>
          <w:top w:val="nil"/>
          <w:left w:val="nil"/>
          <w:bottom w:val="nil"/>
          <w:right w:val="nil"/>
          <w:between w:val="nil"/>
        </w:pBdr>
        <w:tabs>
          <w:tab w:val="left" w:pos="0"/>
        </w:tabs>
        <w:rPr>
          <w:rFonts w:eastAsia="Century Gothic" w:cs="Century Gothic"/>
          <w:b/>
          <w:color w:val="000000"/>
        </w:rPr>
      </w:pPr>
    </w:p>
    <w:p w14:paraId="1E640D73" w14:textId="10C5AEFC" w:rsidR="0019743B" w:rsidRDefault="0019743B" w:rsidP="0019743B">
      <w:pPr>
        <w:numPr>
          <w:ilvl w:val="0"/>
          <w:numId w:val="26"/>
        </w:numPr>
        <w:pBdr>
          <w:top w:val="nil"/>
          <w:left w:val="nil"/>
          <w:bottom w:val="nil"/>
          <w:right w:val="nil"/>
          <w:between w:val="nil"/>
        </w:pBdr>
        <w:tabs>
          <w:tab w:val="left" w:pos="0"/>
        </w:tabs>
        <w:rPr>
          <w:rFonts w:eastAsia="Century Gothic" w:cs="Century Gothic"/>
          <w:color w:val="000000"/>
        </w:rPr>
      </w:pPr>
      <w:r w:rsidRPr="0019743B">
        <w:rPr>
          <w:rFonts w:eastAsia="Century Gothic" w:cs="Century Gothic"/>
          <w:color w:val="000000"/>
        </w:rPr>
        <w:t>Sistemas de auditoría de historias clínicas u otros registros clínicos que permiten conocer la frecuencia de los problemas de seguridad y, en algunas ocasiones</w:t>
      </w:r>
      <w:r>
        <w:rPr>
          <w:rFonts w:eastAsia="Century Gothic" w:cs="Century Gothic"/>
          <w:color w:val="000000"/>
        </w:rPr>
        <w:t xml:space="preserve"> </w:t>
      </w:r>
      <w:r w:rsidRPr="0019743B">
        <w:rPr>
          <w:rFonts w:eastAsia="Century Gothic" w:cs="Century Gothic"/>
          <w:color w:val="000000"/>
        </w:rPr>
        <w:t>las causas</w:t>
      </w:r>
      <w:r>
        <w:rPr>
          <w:rFonts w:eastAsia="Century Gothic" w:cs="Century Gothic"/>
          <w:color w:val="000000"/>
        </w:rPr>
        <w:t>.</w:t>
      </w:r>
    </w:p>
    <w:p w14:paraId="6AFB8B21" w14:textId="77777777" w:rsidR="0019743B" w:rsidRPr="0073121E" w:rsidRDefault="0019743B" w:rsidP="0019743B">
      <w:pPr>
        <w:numPr>
          <w:ilvl w:val="0"/>
          <w:numId w:val="26"/>
        </w:numPr>
        <w:pBdr>
          <w:top w:val="nil"/>
          <w:left w:val="nil"/>
          <w:bottom w:val="nil"/>
          <w:right w:val="nil"/>
          <w:between w:val="nil"/>
        </w:pBdr>
        <w:tabs>
          <w:tab w:val="left" w:pos="0"/>
        </w:tabs>
        <w:autoSpaceDE w:val="0"/>
        <w:autoSpaceDN w:val="0"/>
        <w:adjustRightInd w:val="0"/>
      </w:pPr>
      <w:r w:rsidRPr="0073121E">
        <w:rPr>
          <w:rFonts w:eastAsia="Century Gothic" w:cs="Century Gothic"/>
          <w:color w:val="000000"/>
        </w:rPr>
        <w:lastRenderedPageBreak/>
        <w:t>Uso de Indicadores interpretados no solamente como herramientas de control del trabajo, sino como un sistema de autoevaluación que permite analizar que hacemos y como lo hacemos y cuáles son los aspectos a mejorar, cambiar o reforzar</w:t>
      </w:r>
    </w:p>
    <w:p w14:paraId="362B766C" w14:textId="77777777" w:rsidR="0019743B" w:rsidRPr="0019743B" w:rsidRDefault="0019743B" w:rsidP="0019743B">
      <w:pPr>
        <w:pBdr>
          <w:top w:val="nil"/>
          <w:left w:val="nil"/>
          <w:bottom w:val="nil"/>
          <w:right w:val="nil"/>
          <w:between w:val="nil"/>
        </w:pBdr>
        <w:tabs>
          <w:tab w:val="left" w:pos="0"/>
        </w:tabs>
        <w:ind w:left="720"/>
        <w:rPr>
          <w:rFonts w:eastAsia="Century Gothic" w:cs="Century Gothic"/>
          <w:color w:val="000000"/>
        </w:rPr>
      </w:pPr>
    </w:p>
    <w:sdt>
      <w:sdtPr>
        <w:rPr>
          <w:rFonts w:ascii="Century Gothic" w:eastAsiaTheme="minorHAnsi" w:hAnsi="Century Gothic" w:cstheme="minorBidi"/>
          <w:color w:val="auto"/>
          <w:sz w:val="22"/>
          <w:szCs w:val="22"/>
          <w:lang w:val="es-ES"/>
        </w:rPr>
        <w:id w:val="-1977136035"/>
        <w:docPartObj>
          <w:docPartGallery w:val="Bibliographies"/>
          <w:docPartUnique/>
        </w:docPartObj>
      </w:sdtPr>
      <w:sdtEndPr>
        <w:rPr>
          <w:lang w:val="es-MX"/>
        </w:rPr>
      </w:sdtEndPr>
      <w:sdtContent>
        <w:p w14:paraId="6B46FE8B" w14:textId="28752091" w:rsidR="00A37E67" w:rsidRDefault="00A37E67" w:rsidP="00A37E67">
          <w:pPr>
            <w:pStyle w:val="Ttulo1"/>
            <w:numPr>
              <w:ilvl w:val="0"/>
              <w:numId w:val="6"/>
            </w:numPr>
            <w:spacing w:before="240" w:after="0" w:line="259" w:lineRule="auto"/>
            <w:jc w:val="left"/>
            <w:rPr>
              <w:rFonts w:ascii="Century Gothic" w:hAnsi="Century Gothic"/>
              <w:b/>
              <w:color w:val="auto"/>
              <w:sz w:val="22"/>
              <w:szCs w:val="22"/>
            </w:rPr>
          </w:pPr>
          <w:r w:rsidRPr="00A37E67">
            <w:rPr>
              <w:rFonts w:ascii="Century Gothic" w:hAnsi="Century Gothic"/>
              <w:b/>
              <w:color w:val="auto"/>
              <w:sz w:val="22"/>
              <w:szCs w:val="22"/>
            </w:rPr>
            <w:t xml:space="preserve">REFERENCIAS BIBLIOGRÁFICAS </w:t>
          </w:r>
        </w:p>
        <w:p w14:paraId="6C738A64" w14:textId="77777777" w:rsidR="00A37E67" w:rsidRPr="00A37E67" w:rsidRDefault="00A37E67" w:rsidP="00A37E67">
          <w:pPr>
            <w:pStyle w:val="Prrafodelista"/>
            <w:numPr>
              <w:ilvl w:val="0"/>
              <w:numId w:val="27"/>
            </w:numPr>
            <w:pBdr>
              <w:top w:val="nil"/>
              <w:left w:val="nil"/>
              <w:bottom w:val="nil"/>
              <w:right w:val="nil"/>
              <w:between w:val="nil"/>
            </w:pBdr>
            <w:tabs>
              <w:tab w:val="left" w:pos="0"/>
            </w:tabs>
            <w:rPr>
              <w:rFonts w:eastAsia="Century Gothic" w:cs="Century Gothic"/>
              <w:u w:val="single"/>
            </w:rPr>
          </w:pPr>
          <w:r w:rsidRPr="00A37E67">
            <w:rPr>
              <w:rFonts w:eastAsia="Century Gothic" w:cs="Century Gothic"/>
            </w:rPr>
            <w:t xml:space="preserve">Clemente F, Rodríguez J, Rodríguez J. (octubre, 2018). </w:t>
          </w:r>
          <w:r w:rsidRPr="00A37E67">
            <w:rPr>
              <w:rFonts w:eastAsia="Century Gothic" w:cs="Century Gothic"/>
              <w:i/>
            </w:rPr>
            <w:t>Factores que favorecen el reingreso en intensivos de pacientes con síndrome coronario agudo</w:t>
          </w:r>
          <w:r w:rsidRPr="00A37E67">
            <w:rPr>
              <w:rFonts w:eastAsia="Century Gothic" w:cs="Century Gothic"/>
            </w:rPr>
            <w:t xml:space="preserve">. Recuperado de: </w:t>
          </w:r>
          <w:hyperlink r:id="rId10">
            <w:r w:rsidRPr="00A37E67">
              <w:rPr>
                <w:rFonts w:eastAsia="Century Gothic" w:cs="Century Gothic"/>
                <w:u w:val="single"/>
              </w:rPr>
              <w:t>http://scielo.isciii.es/scielo.php?script=sci_arttext&amp;pid=S1695-61412018000400036</w:t>
            </w:r>
          </w:hyperlink>
        </w:p>
        <w:p w14:paraId="1DA00738" w14:textId="425BEE4B" w:rsidR="00A37E67" w:rsidRPr="00A37E67" w:rsidRDefault="00A37E67" w:rsidP="00A37E67">
          <w:pPr>
            <w:pStyle w:val="Prrafodelista"/>
            <w:numPr>
              <w:ilvl w:val="0"/>
              <w:numId w:val="27"/>
            </w:numPr>
            <w:pBdr>
              <w:top w:val="nil"/>
              <w:left w:val="nil"/>
              <w:bottom w:val="nil"/>
              <w:right w:val="nil"/>
              <w:between w:val="nil"/>
            </w:pBdr>
            <w:tabs>
              <w:tab w:val="left" w:pos="0"/>
            </w:tabs>
            <w:rPr>
              <w:rFonts w:eastAsia="Century Gothic" w:cs="Century Gothic"/>
              <w:u w:val="single"/>
            </w:rPr>
          </w:pPr>
          <w:r w:rsidRPr="00A37E67">
            <w:rPr>
              <w:rFonts w:eastAsia="Century Gothic" w:cs="Century Gothic"/>
            </w:rPr>
            <w:t>Paquetes instruccionales -Guia técnica “Buenas prácticas para la seguridad del paciente en la atención en salud</w:t>
          </w:r>
        </w:p>
      </w:sdtContent>
    </w:sdt>
    <w:p w14:paraId="14AA0436" w14:textId="5BD17CD3" w:rsidR="0019743B" w:rsidRDefault="0019743B" w:rsidP="00350099">
      <w:pPr>
        <w:pBdr>
          <w:top w:val="nil"/>
          <w:left w:val="nil"/>
          <w:bottom w:val="nil"/>
          <w:right w:val="nil"/>
          <w:between w:val="nil"/>
        </w:pBdr>
        <w:tabs>
          <w:tab w:val="left" w:pos="0"/>
        </w:tabs>
        <w:rPr>
          <w:rFonts w:eastAsia="Century Gothic" w:cs="Century Gothic"/>
          <w:color w:val="000000"/>
        </w:rPr>
      </w:pPr>
    </w:p>
    <w:p w14:paraId="0EAE92BB" w14:textId="5A3FCEDF" w:rsidR="00A37E67" w:rsidRDefault="00A37E67" w:rsidP="00350099">
      <w:pPr>
        <w:pBdr>
          <w:top w:val="nil"/>
          <w:left w:val="nil"/>
          <w:bottom w:val="nil"/>
          <w:right w:val="nil"/>
          <w:between w:val="nil"/>
        </w:pBdr>
        <w:tabs>
          <w:tab w:val="left" w:pos="0"/>
        </w:tabs>
        <w:rPr>
          <w:rFonts w:eastAsia="Century Gothic" w:cs="Century Gothic"/>
          <w:color w:val="000000"/>
        </w:rPr>
      </w:pPr>
    </w:p>
    <w:p w14:paraId="5CF03107" w14:textId="0595C897" w:rsidR="00A37E67" w:rsidRDefault="00A37E67" w:rsidP="00350099">
      <w:pPr>
        <w:pBdr>
          <w:top w:val="nil"/>
          <w:left w:val="nil"/>
          <w:bottom w:val="nil"/>
          <w:right w:val="nil"/>
          <w:between w:val="nil"/>
        </w:pBdr>
        <w:tabs>
          <w:tab w:val="left" w:pos="0"/>
        </w:tabs>
        <w:rPr>
          <w:rFonts w:eastAsia="Century Gothic" w:cs="Century Gothic"/>
          <w:color w:val="000000"/>
        </w:rPr>
      </w:pPr>
    </w:p>
    <w:p w14:paraId="5E3D03AC" w14:textId="1F58EBF1" w:rsidR="00A37E67" w:rsidRDefault="00A37E67" w:rsidP="00A37E67">
      <w:pPr>
        <w:pStyle w:val="Prrafodelista"/>
        <w:numPr>
          <w:ilvl w:val="0"/>
          <w:numId w:val="6"/>
        </w:numPr>
        <w:pBdr>
          <w:top w:val="nil"/>
          <w:left w:val="nil"/>
          <w:bottom w:val="nil"/>
          <w:right w:val="nil"/>
          <w:between w:val="nil"/>
        </w:pBdr>
        <w:tabs>
          <w:tab w:val="left" w:pos="0"/>
        </w:tabs>
        <w:rPr>
          <w:rFonts w:eastAsia="Century Gothic" w:cs="Century Gothic"/>
          <w:b/>
          <w:bCs/>
          <w:color w:val="000000"/>
        </w:rPr>
      </w:pPr>
      <w:r w:rsidRPr="00A37E67">
        <w:rPr>
          <w:rFonts w:eastAsia="Century Gothic" w:cs="Century Gothic"/>
          <w:b/>
          <w:bCs/>
          <w:color w:val="000000"/>
        </w:rPr>
        <w:t xml:space="preserve">ANEXOS </w:t>
      </w:r>
    </w:p>
    <w:p w14:paraId="426513E8" w14:textId="77777777" w:rsidR="00A37E67" w:rsidRPr="00A37E67" w:rsidRDefault="00A37E67" w:rsidP="00A37E67">
      <w:pPr>
        <w:pBdr>
          <w:top w:val="nil"/>
          <w:left w:val="nil"/>
          <w:bottom w:val="nil"/>
          <w:right w:val="nil"/>
          <w:between w:val="nil"/>
        </w:pBdr>
        <w:tabs>
          <w:tab w:val="left" w:pos="0"/>
        </w:tabs>
        <w:rPr>
          <w:rFonts w:eastAsia="Century Gothic" w:cs="Century Gothic"/>
          <w:b/>
          <w:bCs/>
          <w:color w:val="000000"/>
        </w:rPr>
      </w:pPr>
    </w:p>
    <w:p w14:paraId="7D3DACC0" w14:textId="5DC0F12E" w:rsidR="009727E6" w:rsidRPr="009727E6" w:rsidRDefault="009727E6" w:rsidP="009727E6">
      <w:pPr>
        <w:pStyle w:val="Descripcin"/>
        <w:keepNext/>
        <w:jc w:val="center"/>
        <w:rPr>
          <w:i w:val="0"/>
          <w:iCs w:val="0"/>
          <w:color w:val="auto"/>
        </w:rPr>
      </w:pPr>
      <w:r w:rsidRPr="009727E6">
        <w:rPr>
          <w:b/>
          <w:bCs/>
          <w:i w:val="0"/>
          <w:iCs w:val="0"/>
          <w:color w:val="auto"/>
        </w:rPr>
        <w:t>ANEXO</w:t>
      </w:r>
      <w:r w:rsidRPr="009727E6">
        <w:rPr>
          <w:b/>
          <w:bCs/>
          <w:i w:val="0"/>
          <w:iCs w:val="0"/>
          <w:color w:val="auto"/>
        </w:rPr>
        <w:fldChar w:fldCharType="begin"/>
      </w:r>
      <w:r w:rsidRPr="009727E6">
        <w:rPr>
          <w:b/>
          <w:bCs/>
          <w:i w:val="0"/>
          <w:iCs w:val="0"/>
          <w:color w:val="auto"/>
        </w:rPr>
        <w:instrText xml:space="preserve"> SEQ Tabla \* ARABIC </w:instrText>
      </w:r>
      <w:r w:rsidRPr="009727E6">
        <w:rPr>
          <w:b/>
          <w:bCs/>
          <w:i w:val="0"/>
          <w:iCs w:val="0"/>
          <w:color w:val="auto"/>
        </w:rPr>
        <w:fldChar w:fldCharType="separate"/>
      </w:r>
      <w:r w:rsidR="006354AA">
        <w:rPr>
          <w:b/>
          <w:bCs/>
          <w:i w:val="0"/>
          <w:iCs w:val="0"/>
          <w:noProof/>
          <w:color w:val="auto"/>
        </w:rPr>
        <w:t>1</w:t>
      </w:r>
      <w:r w:rsidRPr="009727E6">
        <w:rPr>
          <w:b/>
          <w:bCs/>
          <w:i w:val="0"/>
          <w:iCs w:val="0"/>
          <w:color w:val="auto"/>
        </w:rPr>
        <w:fldChar w:fldCharType="end"/>
      </w:r>
      <w:r w:rsidRPr="009727E6">
        <w:rPr>
          <w:b/>
          <w:bCs/>
          <w:i w:val="0"/>
          <w:iCs w:val="0"/>
          <w:color w:val="auto"/>
        </w:rPr>
        <w:t xml:space="preserve"> </w:t>
      </w:r>
      <w:r w:rsidRPr="009727E6">
        <w:rPr>
          <w:i w:val="0"/>
          <w:iCs w:val="0"/>
          <w:color w:val="auto"/>
        </w:rPr>
        <w:t>GUIA PARA EVITAR NEUMONÍAS ASOCIADAS A VENTILACIOÓN MECÁNICA</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7"/>
        <w:gridCol w:w="4414"/>
        <w:gridCol w:w="1707"/>
        <w:gridCol w:w="1270"/>
      </w:tblGrid>
      <w:tr w:rsidR="00A37E67" w14:paraId="1B4BFC4B" w14:textId="77777777" w:rsidTr="00A37E67">
        <w:tc>
          <w:tcPr>
            <w:tcW w:w="2527" w:type="dxa"/>
            <w:shd w:val="clear" w:color="auto" w:fill="8EAADB"/>
          </w:tcPr>
          <w:p w14:paraId="7B14E5BA" w14:textId="77777777" w:rsidR="00A37E67" w:rsidRDefault="00A37E67" w:rsidP="0077028D">
            <w:pPr>
              <w:tabs>
                <w:tab w:val="left" w:pos="0"/>
                <w:tab w:val="left" w:pos="284"/>
              </w:tabs>
              <w:jc w:val="center"/>
              <w:rPr>
                <w:rFonts w:eastAsia="Century Gothic" w:cs="Century Gothic"/>
                <w:b/>
              </w:rPr>
            </w:pPr>
            <w:r>
              <w:rPr>
                <w:rFonts w:eastAsia="Century Gothic" w:cs="Century Gothic"/>
                <w:b/>
              </w:rPr>
              <w:t>QUÉ</w:t>
            </w:r>
          </w:p>
        </w:tc>
        <w:tc>
          <w:tcPr>
            <w:tcW w:w="4414" w:type="dxa"/>
            <w:shd w:val="clear" w:color="auto" w:fill="8EAADB"/>
          </w:tcPr>
          <w:p w14:paraId="6BBE0023" w14:textId="77777777" w:rsidR="00A37E67" w:rsidRDefault="00A37E67" w:rsidP="0077028D">
            <w:pPr>
              <w:tabs>
                <w:tab w:val="left" w:pos="0"/>
                <w:tab w:val="left" w:pos="284"/>
              </w:tabs>
              <w:jc w:val="center"/>
              <w:rPr>
                <w:rFonts w:eastAsia="Century Gothic" w:cs="Century Gothic"/>
                <w:b/>
              </w:rPr>
            </w:pPr>
            <w:r>
              <w:rPr>
                <w:rFonts w:eastAsia="Century Gothic" w:cs="Century Gothic"/>
                <w:b/>
              </w:rPr>
              <w:t>DESCRIPCION DE ACTIVIDAD</w:t>
            </w:r>
          </w:p>
        </w:tc>
        <w:tc>
          <w:tcPr>
            <w:tcW w:w="1707" w:type="dxa"/>
            <w:shd w:val="clear" w:color="auto" w:fill="8EAADB"/>
          </w:tcPr>
          <w:p w14:paraId="73182A62" w14:textId="77777777" w:rsidR="00A37E67" w:rsidRDefault="00A37E67" w:rsidP="0077028D">
            <w:pPr>
              <w:tabs>
                <w:tab w:val="left" w:pos="0"/>
                <w:tab w:val="left" w:pos="284"/>
              </w:tabs>
              <w:jc w:val="center"/>
              <w:rPr>
                <w:rFonts w:eastAsia="Century Gothic" w:cs="Century Gothic"/>
                <w:b/>
              </w:rPr>
            </w:pPr>
            <w:r>
              <w:rPr>
                <w:rFonts w:eastAsia="Century Gothic" w:cs="Century Gothic"/>
                <w:b/>
              </w:rPr>
              <w:t>RESPONSABLE</w:t>
            </w:r>
          </w:p>
        </w:tc>
        <w:tc>
          <w:tcPr>
            <w:tcW w:w="1270" w:type="dxa"/>
            <w:shd w:val="clear" w:color="auto" w:fill="8EAADB"/>
          </w:tcPr>
          <w:p w14:paraId="011EF28F" w14:textId="77777777" w:rsidR="00A37E67" w:rsidRDefault="00A37E67" w:rsidP="0077028D">
            <w:pPr>
              <w:tabs>
                <w:tab w:val="left" w:pos="0"/>
                <w:tab w:val="left" w:pos="284"/>
              </w:tabs>
              <w:jc w:val="center"/>
              <w:rPr>
                <w:rFonts w:eastAsia="Century Gothic" w:cs="Century Gothic"/>
                <w:b/>
              </w:rPr>
            </w:pPr>
            <w:r>
              <w:rPr>
                <w:rFonts w:eastAsia="Century Gothic" w:cs="Century Gothic"/>
                <w:b/>
              </w:rPr>
              <w:t>CUÁNDO</w:t>
            </w:r>
          </w:p>
        </w:tc>
      </w:tr>
      <w:tr w:rsidR="00A37E67" w14:paraId="29500EC8" w14:textId="77777777" w:rsidTr="00A37E67">
        <w:tc>
          <w:tcPr>
            <w:tcW w:w="2527" w:type="dxa"/>
          </w:tcPr>
          <w:p w14:paraId="4D1A8065" w14:textId="77777777" w:rsidR="00A37E67" w:rsidRDefault="00A37E67" w:rsidP="0077028D">
            <w:pPr>
              <w:tabs>
                <w:tab w:val="left" w:pos="0"/>
                <w:tab w:val="left" w:pos="284"/>
              </w:tabs>
              <w:rPr>
                <w:rFonts w:eastAsia="Century Gothic" w:cs="Century Gothic"/>
              </w:rPr>
            </w:pPr>
            <w:r>
              <w:rPr>
                <w:rFonts w:eastAsia="Century Gothic" w:cs="Century Gothic"/>
              </w:rPr>
              <w:t>Formación y entrenamiento apropiado en el manejo de la vía aérea</w:t>
            </w:r>
          </w:p>
        </w:tc>
        <w:tc>
          <w:tcPr>
            <w:tcW w:w="4414" w:type="dxa"/>
          </w:tcPr>
          <w:p w14:paraId="0CBC7C0C" w14:textId="77777777" w:rsidR="00A37E67" w:rsidRDefault="00A37E67" w:rsidP="0077028D">
            <w:pPr>
              <w:tabs>
                <w:tab w:val="left" w:pos="0"/>
                <w:tab w:val="left" w:pos="284"/>
              </w:tabs>
              <w:rPr>
                <w:rFonts w:eastAsia="Century Gothic" w:cs="Century Gothic"/>
              </w:rPr>
            </w:pPr>
            <w:r>
              <w:rPr>
                <w:rFonts w:eastAsia="Century Gothic" w:cs="Century Gothic"/>
              </w:rPr>
              <w:t>-Disponer de un programa de formación para la actualización del personal en</w:t>
            </w:r>
          </w:p>
          <w:p w14:paraId="35EF8FF5" w14:textId="77777777" w:rsidR="00A37E67" w:rsidRDefault="00A37E67" w:rsidP="0077028D">
            <w:pPr>
              <w:tabs>
                <w:tab w:val="left" w:pos="0"/>
                <w:tab w:val="left" w:pos="284"/>
              </w:tabs>
              <w:rPr>
                <w:rFonts w:eastAsia="Century Gothic" w:cs="Century Gothic"/>
              </w:rPr>
            </w:pPr>
            <w:r>
              <w:rPr>
                <w:rFonts w:eastAsia="Century Gothic" w:cs="Century Gothic"/>
              </w:rPr>
              <w:t>los conocimientos relativos a la seguridad de los pacientes y calidad del servicio.</w:t>
            </w:r>
          </w:p>
          <w:p w14:paraId="42727B4D" w14:textId="77777777" w:rsidR="00A37E67" w:rsidRDefault="00A37E67" w:rsidP="0077028D">
            <w:pPr>
              <w:tabs>
                <w:tab w:val="left" w:pos="0"/>
                <w:tab w:val="left" w:pos="284"/>
              </w:tabs>
              <w:rPr>
                <w:rFonts w:eastAsia="Century Gothic" w:cs="Century Gothic"/>
              </w:rPr>
            </w:pPr>
            <w:r>
              <w:rPr>
                <w:rFonts w:eastAsia="Century Gothic" w:cs="Century Gothic"/>
              </w:rPr>
              <w:t>-Socialización. Aplicación y evaluación de adherencia a protocolo de lavado de manos previo a manejo de vía aérea</w:t>
            </w:r>
          </w:p>
          <w:p w14:paraId="3CF115E2" w14:textId="77777777" w:rsidR="00A37E67" w:rsidRDefault="00A37E67" w:rsidP="0077028D">
            <w:pPr>
              <w:tabs>
                <w:tab w:val="left" w:pos="0"/>
                <w:tab w:val="left" w:pos="284"/>
              </w:tabs>
              <w:rPr>
                <w:rFonts w:eastAsia="Century Gothic" w:cs="Century Gothic"/>
              </w:rPr>
            </w:pPr>
            <w:r>
              <w:rPr>
                <w:rFonts w:eastAsia="Century Gothic" w:cs="Century Gothic"/>
              </w:rPr>
              <w:t>-Establecer guía y registro en historia clínica para el seguimiento a revisión y control del neumotaponamiento y mantener la presión entre 20-30 cm H2O, para evitar riesgos para el paciente</w:t>
            </w:r>
          </w:p>
          <w:p w14:paraId="07E161F0" w14:textId="77777777" w:rsidR="00A37E67" w:rsidRDefault="00A37E67" w:rsidP="0077028D">
            <w:pPr>
              <w:tabs>
                <w:tab w:val="left" w:pos="0"/>
                <w:tab w:val="left" w:pos="284"/>
              </w:tabs>
              <w:rPr>
                <w:rFonts w:eastAsia="Century Gothic" w:cs="Century Gothic"/>
              </w:rPr>
            </w:pPr>
          </w:p>
        </w:tc>
        <w:tc>
          <w:tcPr>
            <w:tcW w:w="1707" w:type="dxa"/>
          </w:tcPr>
          <w:p w14:paraId="6C76D7B3" w14:textId="77777777" w:rsidR="00A37E67" w:rsidRDefault="00A37E67" w:rsidP="0077028D">
            <w:pPr>
              <w:tabs>
                <w:tab w:val="left" w:pos="0"/>
                <w:tab w:val="left" w:pos="284"/>
              </w:tabs>
              <w:rPr>
                <w:rFonts w:eastAsia="Century Gothic" w:cs="Century Gothic"/>
              </w:rPr>
            </w:pPr>
            <w:r>
              <w:rPr>
                <w:rFonts w:eastAsia="Century Gothic" w:cs="Century Gothic"/>
              </w:rPr>
              <w:t>Enfermero coordinador de UCI</w:t>
            </w:r>
          </w:p>
          <w:p w14:paraId="263DF1FA" w14:textId="77777777" w:rsidR="00A37E67" w:rsidRDefault="00A37E67" w:rsidP="0077028D">
            <w:pPr>
              <w:tabs>
                <w:tab w:val="left" w:pos="0"/>
                <w:tab w:val="left" w:pos="284"/>
              </w:tabs>
              <w:rPr>
                <w:rFonts w:eastAsia="Century Gothic" w:cs="Century Gothic"/>
              </w:rPr>
            </w:pPr>
            <w:r>
              <w:rPr>
                <w:rFonts w:eastAsia="Century Gothic" w:cs="Century Gothic"/>
              </w:rPr>
              <w:t>Coordinador médico de UCI</w:t>
            </w:r>
          </w:p>
          <w:p w14:paraId="3178D8B7" w14:textId="77777777" w:rsidR="00A37E67" w:rsidRDefault="00A37E67" w:rsidP="0077028D">
            <w:pPr>
              <w:tabs>
                <w:tab w:val="left" w:pos="0"/>
                <w:tab w:val="left" w:pos="284"/>
              </w:tabs>
              <w:rPr>
                <w:rFonts w:eastAsia="Century Gothic" w:cs="Century Gothic"/>
              </w:rPr>
            </w:pPr>
            <w:r>
              <w:rPr>
                <w:rFonts w:eastAsia="Century Gothic" w:cs="Century Gothic"/>
              </w:rPr>
              <w:t xml:space="preserve">Equipo asistencial de UCI </w:t>
            </w:r>
          </w:p>
        </w:tc>
        <w:tc>
          <w:tcPr>
            <w:tcW w:w="1270" w:type="dxa"/>
          </w:tcPr>
          <w:p w14:paraId="041EB69B" w14:textId="77777777" w:rsidR="00A37E67" w:rsidRDefault="00A37E67" w:rsidP="0077028D">
            <w:pPr>
              <w:tabs>
                <w:tab w:val="left" w:pos="0"/>
                <w:tab w:val="left" w:pos="284"/>
              </w:tabs>
              <w:rPr>
                <w:rFonts w:eastAsia="Century Gothic" w:cs="Century Gothic"/>
              </w:rPr>
            </w:pPr>
            <w:r>
              <w:rPr>
                <w:rFonts w:eastAsia="Century Gothic" w:cs="Century Gothic"/>
              </w:rPr>
              <w:t xml:space="preserve">Permanente </w:t>
            </w:r>
          </w:p>
        </w:tc>
      </w:tr>
      <w:tr w:rsidR="00A37E67" w14:paraId="482ED541" w14:textId="77777777" w:rsidTr="00A37E67">
        <w:tc>
          <w:tcPr>
            <w:tcW w:w="2527" w:type="dxa"/>
          </w:tcPr>
          <w:p w14:paraId="7F53EA84" w14:textId="77777777" w:rsidR="00A37E67" w:rsidRDefault="00A37E67" w:rsidP="0077028D">
            <w:pPr>
              <w:tabs>
                <w:tab w:val="left" w:pos="0"/>
                <w:tab w:val="left" w:pos="284"/>
              </w:tabs>
              <w:rPr>
                <w:rFonts w:eastAsia="Century Gothic" w:cs="Century Gothic"/>
              </w:rPr>
            </w:pPr>
            <w:r>
              <w:rPr>
                <w:rFonts w:eastAsia="Century Gothic" w:cs="Century Gothic"/>
              </w:rPr>
              <w:t>Higiene estricta de manos en el manejo de la vía aérea</w:t>
            </w:r>
          </w:p>
        </w:tc>
        <w:tc>
          <w:tcPr>
            <w:tcW w:w="4414" w:type="dxa"/>
          </w:tcPr>
          <w:p w14:paraId="5158BE51" w14:textId="77777777" w:rsidR="00A37E67" w:rsidRDefault="00A37E67" w:rsidP="0077028D">
            <w:pPr>
              <w:tabs>
                <w:tab w:val="left" w:pos="0"/>
                <w:tab w:val="left" w:pos="284"/>
              </w:tabs>
              <w:rPr>
                <w:rFonts w:eastAsia="Century Gothic" w:cs="Century Gothic"/>
              </w:rPr>
            </w:pPr>
            <w:r>
              <w:rPr>
                <w:rFonts w:eastAsia="Century Gothic" w:cs="Century Gothic"/>
              </w:rPr>
              <w:t xml:space="preserve">-La higiene de las manos es una de las medidas más eficaces e importantes para la prevención de cualquier infección asociada a dispositivos. </w:t>
            </w:r>
          </w:p>
          <w:p w14:paraId="548A06B6" w14:textId="77777777" w:rsidR="00A37E67" w:rsidRDefault="00A37E67" w:rsidP="0077028D">
            <w:pPr>
              <w:tabs>
                <w:tab w:val="left" w:pos="0"/>
                <w:tab w:val="left" w:pos="284"/>
              </w:tabs>
              <w:rPr>
                <w:rFonts w:eastAsia="Century Gothic" w:cs="Century Gothic"/>
              </w:rPr>
            </w:pPr>
            <w:r>
              <w:rPr>
                <w:rFonts w:eastAsia="Century Gothic" w:cs="Century Gothic"/>
              </w:rPr>
              <w:t xml:space="preserve">-Aplicar protocolo de lavado de manos y 5 momentos </w:t>
            </w:r>
          </w:p>
        </w:tc>
        <w:tc>
          <w:tcPr>
            <w:tcW w:w="1707" w:type="dxa"/>
          </w:tcPr>
          <w:p w14:paraId="4E30536D" w14:textId="77777777" w:rsidR="00A37E67" w:rsidRDefault="00A37E67" w:rsidP="0077028D">
            <w:pPr>
              <w:tabs>
                <w:tab w:val="left" w:pos="0"/>
                <w:tab w:val="left" w:pos="284"/>
              </w:tabs>
              <w:rPr>
                <w:rFonts w:eastAsia="Century Gothic" w:cs="Century Gothic"/>
              </w:rPr>
            </w:pPr>
            <w:r>
              <w:rPr>
                <w:rFonts w:eastAsia="Century Gothic" w:cs="Century Gothic"/>
              </w:rPr>
              <w:t xml:space="preserve">Equipo asistencial de UCI </w:t>
            </w:r>
          </w:p>
        </w:tc>
        <w:tc>
          <w:tcPr>
            <w:tcW w:w="1270" w:type="dxa"/>
          </w:tcPr>
          <w:p w14:paraId="2EFD583C" w14:textId="77777777" w:rsidR="00A37E67" w:rsidRDefault="00A37E67" w:rsidP="0077028D">
            <w:pPr>
              <w:tabs>
                <w:tab w:val="left" w:pos="0"/>
                <w:tab w:val="left" w:pos="284"/>
              </w:tabs>
              <w:rPr>
                <w:rFonts w:eastAsia="Century Gothic" w:cs="Century Gothic"/>
              </w:rPr>
            </w:pPr>
            <w:r>
              <w:rPr>
                <w:rFonts w:eastAsia="Century Gothic" w:cs="Century Gothic"/>
              </w:rPr>
              <w:t xml:space="preserve">Permanente </w:t>
            </w:r>
          </w:p>
        </w:tc>
      </w:tr>
      <w:tr w:rsidR="00A37E67" w14:paraId="0A6DFB11" w14:textId="77777777" w:rsidTr="00A37E67">
        <w:tc>
          <w:tcPr>
            <w:tcW w:w="2527" w:type="dxa"/>
          </w:tcPr>
          <w:p w14:paraId="47B80830" w14:textId="77777777" w:rsidR="00A37E67" w:rsidRDefault="00A37E67" w:rsidP="0077028D">
            <w:pPr>
              <w:tabs>
                <w:tab w:val="left" w:pos="0"/>
                <w:tab w:val="left" w:pos="284"/>
              </w:tabs>
              <w:rPr>
                <w:rFonts w:eastAsia="Century Gothic" w:cs="Century Gothic"/>
              </w:rPr>
            </w:pPr>
            <w:r>
              <w:rPr>
                <w:rFonts w:eastAsia="Century Gothic" w:cs="Century Gothic"/>
              </w:rPr>
              <w:lastRenderedPageBreak/>
              <w:t>Control y mantenimiento de la presión del neumotaponamiento por encima de 20 cmH2O</w:t>
            </w:r>
          </w:p>
        </w:tc>
        <w:tc>
          <w:tcPr>
            <w:tcW w:w="4414" w:type="dxa"/>
          </w:tcPr>
          <w:p w14:paraId="7A1EF0A7" w14:textId="77777777" w:rsidR="00A37E67" w:rsidRDefault="00A37E67" w:rsidP="0077028D">
            <w:pPr>
              <w:tabs>
                <w:tab w:val="left" w:pos="0"/>
                <w:tab w:val="left" w:pos="284"/>
              </w:tabs>
              <w:rPr>
                <w:rFonts w:eastAsia="Century Gothic" w:cs="Century Gothic"/>
              </w:rPr>
            </w:pPr>
            <w:r>
              <w:rPr>
                <w:rFonts w:eastAsia="Century Gothic" w:cs="Century Gothic"/>
              </w:rPr>
              <w:t>-Control y mantenimiento de la</w:t>
            </w:r>
          </w:p>
          <w:p w14:paraId="100320FF" w14:textId="77777777" w:rsidR="00A37E67" w:rsidRDefault="00A37E67" w:rsidP="0077028D">
            <w:pPr>
              <w:tabs>
                <w:tab w:val="left" w:pos="0"/>
                <w:tab w:val="left" w:pos="284"/>
              </w:tabs>
              <w:rPr>
                <w:rFonts w:eastAsia="Century Gothic" w:cs="Century Gothic"/>
              </w:rPr>
            </w:pPr>
            <w:r>
              <w:rPr>
                <w:rFonts w:eastAsia="Century Gothic" w:cs="Century Gothic"/>
              </w:rPr>
              <w:t xml:space="preserve"> presión del neumotaponamiento</w:t>
            </w:r>
          </w:p>
          <w:p w14:paraId="63158085" w14:textId="77777777" w:rsidR="00A37E67" w:rsidRDefault="00A37E67" w:rsidP="0077028D">
            <w:pPr>
              <w:tabs>
                <w:tab w:val="left" w:pos="0"/>
                <w:tab w:val="left" w:pos="284"/>
              </w:tabs>
              <w:rPr>
                <w:rFonts w:eastAsia="Century Gothic" w:cs="Century Gothic"/>
              </w:rPr>
            </w:pPr>
            <w:r>
              <w:rPr>
                <w:rFonts w:eastAsia="Century Gothic" w:cs="Century Gothic"/>
              </w:rPr>
              <w:t xml:space="preserve"> entre 20-30 cm H2O</w:t>
            </w:r>
          </w:p>
          <w:p w14:paraId="4AF05CC3" w14:textId="77777777" w:rsidR="00A37E67" w:rsidRDefault="00A37E67" w:rsidP="0077028D">
            <w:pPr>
              <w:tabs>
                <w:tab w:val="left" w:pos="0"/>
                <w:tab w:val="left" w:pos="284"/>
              </w:tabs>
              <w:rPr>
                <w:rFonts w:eastAsia="Century Gothic" w:cs="Century Gothic"/>
              </w:rPr>
            </w:pPr>
            <w:r>
              <w:rPr>
                <w:rFonts w:eastAsia="Century Gothic" w:cs="Century Gothic"/>
              </w:rPr>
              <w:t>*Presión neumotaponamiento</w:t>
            </w:r>
          </w:p>
          <w:p w14:paraId="022374A4" w14:textId="77777777" w:rsidR="00A37E67" w:rsidRDefault="00A37E67" w:rsidP="0077028D">
            <w:pPr>
              <w:tabs>
                <w:tab w:val="left" w:pos="0"/>
                <w:tab w:val="left" w:pos="284"/>
              </w:tabs>
              <w:rPr>
                <w:rFonts w:eastAsia="Century Gothic" w:cs="Century Gothic"/>
              </w:rPr>
            </w:pPr>
            <w:r>
              <w:rPr>
                <w:rFonts w:eastAsia="Century Gothic" w:cs="Century Gothic"/>
              </w:rPr>
              <w:t xml:space="preserve"> &lt; 20 cm H2O: Riesgo NAV</w:t>
            </w:r>
          </w:p>
          <w:p w14:paraId="253E7C37" w14:textId="77777777" w:rsidR="00A37E67" w:rsidRDefault="00A37E67" w:rsidP="0077028D">
            <w:pPr>
              <w:tabs>
                <w:tab w:val="left" w:pos="0"/>
                <w:tab w:val="left" w:pos="284"/>
              </w:tabs>
              <w:rPr>
                <w:rFonts w:eastAsia="Century Gothic" w:cs="Century Gothic"/>
              </w:rPr>
            </w:pPr>
            <w:r>
              <w:rPr>
                <w:rFonts w:eastAsia="Century Gothic" w:cs="Century Gothic"/>
              </w:rPr>
              <w:t>*Presión neumotaponamiento</w:t>
            </w:r>
          </w:p>
          <w:p w14:paraId="69300C24" w14:textId="77777777" w:rsidR="00A37E67" w:rsidRDefault="00A37E67" w:rsidP="0077028D">
            <w:pPr>
              <w:tabs>
                <w:tab w:val="left" w:pos="0"/>
                <w:tab w:val="left" w:pos="284"/>
              </w:tabs>
              <w:rPr>
                <w:rFonts w:eastAsia="Century Gothic" w:cs="Century Gothic"/>
              </w:rPr>
            </w:pPr>
            <w:r>
              <w:rPr>
                <w:rFonts w:eastAsia="Century Gothic" w:cs="Century Gothic"/>
              </w:rPr>
              <w:t xml:space="preserve"> &gt; 30 cm H2O: Lesiones mucosa traqueal</w:t>
            </w:r>
          </w:p>
        </w:tc>
        <w:tc>
          <w:tcPr>
            <w:tcW w:w="1707" w:type="dxa"/>
          </w:tcPr>
          <w:p w14:paraId="734EC0D4" w14:textId="77777777" w:rsidR="00A37E67" w:rsidRDefault="00A37E67" w:rsidP="0077028D">
            <w:pPr>
              <w:tabs>
                <w:tab w:val="left" w:pos="0"/>
                <w:tab w:val="left" w:pos="284"/>
              </w:tabs>
              <w:rPr>
                <w:rFonts w:eastAsia="Century Gothic" w:cs="Century Gothic"/>
              </w:rPr>
            </w:pPr>
            <w:r>
              <w:rPr>
                <w:rFonts w:eastAsia="Century Gothic" w:cs="Century Gothic"/>
              </w:rPr>
              <w:t>Equipo asistencial de UCI</w:t>
            </w:r>
          </w:p>
        </w:tc>
        <w:tc>
          <w:tcPr>
            <w:tcW w:w="1270" w:type="dxa"/>
          </w:tcPr>
          <w:p w14:paraId="2F48799B" w14:textId="77777777" w:rsidR="00A37E67" w:rsidRDefault="00A37E67" w:rsidP="0077028D">
            <w:pPr>
              <w:tabs>
                <w:tab w:val="left" w:pos="0"/>
                <w:tab w:val="left" w:pos="284"/>
              </w:tabs>
              <w:rPr>
                <w:rFonts w:eastAsia="Century Gothic" w:cs="Century Gothic"/>
              </w:rPr>
            </w:pPr>
            <w:r>
              <w:rPr>
                <w:rFonts w:eastAsia="Century Gothic" w:cs="Century Gothic"/>
              </w:rPr>
              <w:t xml:space="preserve">Según necesidad </w:t>
            </w:r>
          </w:p>
        </w:tc>
      </w:tr>
      <w:tr w:rsidR="00A37E67" w14:paraId="4FD2A2AA" w14:textId="77777777" w:rsidTr="00A37E67">
        <w:tc>
          <w:tcPr>
            <w:tcW w:w="2527" w:type="dxa"/>
          </w:tcPr>
          <w:p w14:paraId="384560CA" w14:textId="77777777" w:rsidR="00A37E67" w:rsidRDefault="00A37E67" w:rsidP="0077028D">
            <w:pPr>
              <w:tabs>
                <w:tab w:val="left" w:pos="0"/>
                <w:tab w:val="left" w:pos="284"/>
              </w:tabs>
              <w:rPr>
                <w:rFonts w:eastAsia="Century Gothic" w:cs="Century Gothic"/>
              </w:rPr>
            </w:pPr>
            <w:r>
              <w:rPr>
                <w:rFonts w:eastAsia="Century Gothic" w:cs="Century Gothic"/>
              </w:rPr>
              <w:t>Higiene bucal cada 6-8 horas utilizando Clorhexidina (0,12-0,2%)</w:t>
            </w:r>
          </w:p>
        </w:tc>
        <w:tc>
          <w:tcPr>
            <w:tcW w:w="4414" w:type="dxa"/>
          </w:tcPr>
          <w:p w14:paraId="589F0644" w14:textId="77777777" w:rsidR="00A37E67" w:rsidRDefault="00A37E67" w:rsidP="0077028D">
            <w:pPr>
              <w:tabs>
                <w:tab w:val="left" w:pos="0"/>
                <w:tab w:val="left" w:pos="284"/>
              </w:tabs>
              <w:rPr>
                <w:rFonts w:eastAsia="Century Gothic" w:cs="Century Gothic"/>
              </w:rPr>
            </w:pPr>
            <w:r>
              <w:rPr>
                <w:rFonts w:eastAsia="Century Gothic" w:cs="Century Gothic"/>
              </w:rPr>
              <w:t>-La higiene bucal del paciente con VM contribuye a disminuir la incidencia de NAV</w:t>
            </w:r>
          </w:p>
          <w:p w14:paraId="67C03338" w14:textId="77777777" w:rsidR="00A37E67" w:rsidRDefault="00A37E67" w:rsidP="0077028D">
            <w:pPr>
              <w:tabs>
                <w:tab w:val="left" w:pos="0"/>
                <w:tab w:val="left" w:pos="284"/>
              </w:tabs>
              <w:rPr>
                <w:rFonts w:eastAsia="Century Gothic" w:cs="Century Gothic"/>
              </w:rPr>
            </w:pPr>
            <w:r>
              <w:rPr>
                <w:rFonts w:eastAsia="Century Gothic" w:cs="Century Gothic"/>
              </w:rPr>
              <w:t>-El uso de clorhexidina favorece la reducción de la neumonía nosocomial</w:t>
            </w:r>
          </w:p>
          <w:p w14:paraId="5379E759" w14:textId="77777777" w:rsidR="00A37E67" w:rsidRDefault="00A37E67" w:rsidP="0077028D">
            <w:pPr>
              <w:tabs>
                <w:tab w:val="left" w:pos="0"/>
                <w:tab w:val="left" w:pos="284"/>
              </w:tabs>
              <w:rPr>
                <w:rFonts w:eastAsia="Century Gothic" w:cs="Century Gothic"/>
              </w:rPr>
            </w:pPr>
            <w:r>
              <w:rPr>
                <w:rFonts w:eastAsia="Century Gothic" w:cs="Century Gothic"/>
              </w:rPr>
              <w:t>en pacientes intubados &gt; 24 horas intervenidos de cirugía cardiaca</w:t>
            </w:r>
          </w:p>
          <w:p w14:paraId="06AD32C7" w14:textId="77777777" w:rsidR="00A37E67" w:rsidRDefault="00A37E67" w:rsidP="0077028D">
            <w:pPr>
              <w:tabs>
                <w:tab w:val="left" w:pos="0"/>
                <w:tab w:val="left" w:pos="284"/>
              </w:tabs>
              <w:rPr>
                <w:rFonts w:eastAsia="Century Gothic" w:cs="Century Gothic"/>
              </w:rPr>
            </w:pPr>
            <w:r>
              <w:rPr>
                <w:rFonts w:eastAsia="Century Gothic" w:cs="Century Gothic"/>
              </w:rPr>
              <w:t>-Una higiene bucal adecuada previene la colonización orofaríngea y gástrica</w:t>
            </w:r>
          </w:p>
          <w:p w14:paraId="3D81AFEB" w14:textId="77777777" w:rsidR="00A37E67" w:rsidRDefault="00A37E67" w:rsidP="0077028D">
            <w:pPr>
              <w:tabs>
                <w:tab w:val="left" w:pos="0"/>
                <w:tab w:val="left" w:pos="284"/>
              </w:tabs>
              <w:rPr>
                <w:rFonts w:eastAsia="Century Gothic" w:cs="Century Gothic"/>
              </w:rPr>
            </w:pPr>
            <w:r>
              <w:rPr>
                <w:rFonts w:eastAsia="Century Gothic" w:cs="Century Gothic"/>
              </w:rPr>
              <w:t>Previo a la higiene bucal, control de la presión de neumotaponamiento &gt; 20 cm H2O</w:t>
            </w:r>
          </w:p>
          <w:p w14:paraId="3346A9FB" w14:textId="77777777" w:rsidR="00A37E67" w:rsidRDefault="00A37E67" w:rsidP="0077028D">
            <w:pPr>
              <w:tabs>
                <w:tab w:val="left" w:pos="0"/>
                <w:tab w:val="left" w:pos="284"/>
              </w:tabs>
              <w:rPr>
                <w:rFonts w:eastAsia="Century Gothic" w:cs="Century Gothic"/>
              </w:rPr>
            </w:pPr>
            <w:r>
              <w:rPr>
                <w:rFonts w:eastAsia="Century Gothic" w:cs="Century Gothic"/>
              </w:rPr>
              <w:t xml:space="preserve"> -Mantener la cabecera elevada para realizar la higiene bucal</w:t>
            </w:r>
          </w:p>
          <w:p w14:paraId="38F3D355" w14:textId="77777777" w:rsidR="00A37E67" w:rsidRDefault="00A37E67" w:rsidP="0077028D">
            <w:pPr>
              <w:tabs>
                <w:tab w:val="left" w:pos="0"/>
                <w:tab w:val="left" w:pos="284"/>
              </w:tabs>
              <w:rPr>
                <w:rFonts w:eastAsia="Century Gothic" w:cs="Century Gothic"/>
              </w:rPr>
            </w:pPr>
            <w:r>
              <w:rPr>
                <w:rFonts w:eastAsia="Century Gothic" w:cs="Century Gothic"/>
              </w:rPr>
              <w:t xml:space="preserve"> -Realizar un lavado de la cavidad bucal de forma exhaustiva, por todas las zonas (encias, lengua, paladar etc.) irrigando la cavidad bucal mediante una jeringa con clorhexidina 0,12-0.2%, aspirando posteriormente</w:t>
            </w:r>
          </w:p>
          <w:p w14:paraId="7CFF32DA" w14:textId="77777777" w:rsidR="00A37E67" w:rsidRDefault="00A37E67" w:rsidP="0077028D">
            <w:pPr>
              <w:tabs>
                <w:tab w:val="left" w:pos="0"/>
                <w:tab w:val="left" w:pos="284"/>
              </w:tabs>
              <w:rPr>
                <w:rFonts w:eastAsia="Century Gothic" w:cs="Century Gothic"/>
              </w:rPr>
            </w:pPr>
            <w:r>
              <w:rPr>
                <w:rFonts w:eastAsia="Century Gothic" w:cs="Century Gothic"/>
              </w:rPr>
              <w:t xml:space="preserve"> -Frecuencia de la higiene bucal c/ 6-8 horas</w:t>
            </w:r>
          </w:p>
        </w:tc>
        <w:tc>
          <w:tcPr>
            <w:tcW w:w="1707" w:type="dxa"/>
          </w:tcPr>
          <w:p w14:paraId="654EC044" w14:textId="77777777" w:rsidR="00A37E67" w:rsidRDefault="00A37E67" w:rsidP="0077028D">
            <w:pPr>
              <w:tabs>
                <w:tab w:val="left" w:pos="0"/>
                <w:tab w:val="left" w:pos="284"/>
              </w:tabs>
              <w:rPr>
                <w:rFonts w:eastAsia="Century Gothic" w:cs="Century Gothic"/>
              </w:rPr>
            </w:pPr>
            <w:r>
              <w:rPr>
                <w:rFonts w:eastAsia="Century Gothic" w:cs="Century Gothic"/>
              </w:rPr>
              <w:t xml:space="preserve">Personal de enfermería </w:t>
            </w:r>
          </w:p>
        </w:tc>
        <w:tc>
          <w:tcPr>
            <w:tcW w:w="1270" w:type="dxa"/>
          </w:tcPr>
          <w:p w14:paraId="1932E046" w14:textId="77777777" w:rsidR="00A37E67" w:rsidRDefault="00A37E67" w:rsidP="0077028D">
            <w:pPr>
              <w:tabs>
                <w:tab w:val="left" w:pos="0"/>
                <w:tab w:val="left" w:pos="284"/>
              </w:tabs>
              <w:rPr>
                <w:rFonts w:eastAsia="Century Gothic" w:cs="Century Gothic"/>
              </w:rPr>
            </w:pPr>
            <w:r>
              <w:rPr>
                <w:rFonts w:eastAsia="Century Gothic" w:cs="Century Gothic"/>
              </w:rPr>
              <w:t xml:space="preserve">Según necesidad </w:t>
            </w:r>
          </w:p>
        </w:tc>
      </w:tr>
      <w:tr w:rsidR="00A37E67" w14:paraId="7A739F14" w14:textId="77777777" w:rsidTr="00A37E67">
        <w:tc>
          <w:tcPr>
            <w:tcW w:w="2527" w:type="dxa"/>
          </w:tcPr>
          <w:p w14:paraId="5EB7274D" w14:textId="77777777" w:rsidR="00A37E67" w:rsidRDefault="00A37E67" w:rsidP="0077028D">
            <w:pPr>
              <w:tabs>
                <w:tab w:val="left" w:pos="0"/>
                <w:tab w:val="left" w:pos="284"/>
              </w:tabs>
              <w:rPr>
                <w:rFonts w:eastAsia="Century Gothic" w:cs="Century Gothic"/>
              </w:rPr>
            </w:pPr>
            <w:r>
              <w:rPr>
                <w:rFonts w:eastAsia="Century Gothic" w:cs="Century Gothic"/>
              </w:rPr>
              <w:t>Evitar, siempre que sea posible, la posición de decúbito supino a 0º</w:t>
            </w:r>
          </w:p>
        </w:tc>
        <w:tc>
          <w:tcPr>
            <w:tcW w:w="4414" w:type="dxa"/>
          </w:tcPr>
          <w:p w14:paraId="336BA31E" w14:textId="77777777" w:rsidR="00A37E67" w:rsidRDefault="00A37E67" w:rsidP="0077028D">
            <w:pPr>
              <w:tabs>
                <w:tab w:val="left" w:pos="0"/>
                <w:tab w:val="left" w:pos="284"/>
              </w:tabs>
              <w:rPr>
                <w:rFonts w:eastAsia="Century Gothic" w:cs="Century Gothic"/>
              </w:rPr>
            </w:pPr>
            <w:r>
              <w:rPr>
                <w:rFonts w:eastAsia="Century Gothic" w:cs="Century Gothic"/>
              </w:rPr>
              <w:t>-Favorecer la posición semincorporada siempre que sea posible y evitar la posición de decúbito supino a 0ºC</w:t>
            </w:r>
          </w:p>
          <w:p w14:paraId="435D9030" w14:textId="77777777" w:rsidR="00A37E67" w:rsidRDefault="00A37E67" w:rsidP="0077028D">
            <w:pPr>
              <w:tabs>
                <w:tab w:val="left" w:pos="0"/>
                <w:tab w:val="left" w:pos="284"/>
              </w:tabs>
              <w:rPr>
                <w:rFonts w:eastAsia="Century Gothic" w:cs="Century Gothic"/>
              </w:rPr>
            </w:pPr>
            <w:r>
              <w:rPr>
                <w:rFonts w:eastAsia="Century Gothic" w:cs="Century Gothic"/>
              </w:rPr>
              <w:t>-Mantener la cabecera de la cama elevada 30-45º, sobre todo en los pacientes con nutrición enteral, salvo contraindicación de salud, Comprobar tras los cambios posturales.</w:t>
            </w:r>
          </w:p>
          <w:p w14:paraId="7771568E" w14:textId="77777777" w:rsidR="00A37E67" w:rsidRDefault="00A37E67" w:rsidP="0077028D">
            <w:pPr>
              <w:tabs>
                <w:tab w:val="left" w:pos="0"/>
                <w:tab w:val="left" w:pos="284"/>
              </w:tabs>
              <w:rPr>
                <w:rFonts w:eastAsia="Century Gothic" w:cs="Century Gothic"/>
              </w:rPr>
            </w:pPr>
          </w:p>
        </w:tc>
        <w:tc>
          <w:tcPr>
            <w:tcW w:w="1707" w:type="dxa"/>
          </w:tcPr>
          <w:p w14:paraId="52126C9D" w14:textId="77777777" w:rsidR="00A37E67" w:rsidRDefault="00A37E67" w:rsidP="0077028D">
            <w:pPr>
              <w:tabs>
                <w:tab w:val="left" w:pos="0"/>
                <w:tab w:val="left" w:pos="284"/>
              </w:tabs>
              <w:rPr>
                <w:rFonts w:eastAsia="Century Gothic" w:cs="Century Gothic"/>
              </w:rPr>
            </w:pPr>
            <w:r>
              <w:rPr>
                <w:rFonts w:eastAsia="Century Gothic" w:cs="Century Gothic"/>
              </w:rPr>
              <w:t>Personal de enfermería</w:t>
            </w:r>
          </w:p>
        </w:tc>
        <w:tc>
          <w:tcPr>
            <w:tcW w:w="1270" w:type="dxa"/>
          </w:tcPr>
          <w:p w14:paraId="27DD9396" w14:textId="77777777" w:rsidR="00A37E67" w:rsidRDefault="00A37E67" w:rsidP="0077028D">
            <w:pPr>
              <w:tabs>
                <w:tab w:val="left" w:pos="0"/>
                <w:tab w:val="left" w:pos="284"/>
              </w:tabs>
              <w:rPr>
                <w:rFonts w:eastAsia="Century Gothic" w:cs="Century Gothic"/>
              </w:rPr>
            </w:pPr>
            <w:r>
              <w:rPr>
                <w:rFonts w:eastAsia="Century Gothic" w:cs="Century Gothic"/>
              </w:rPr>
              <w:t xml:space="preserve">Permanente </w:t>
            </w:r>
          </w:p>
        </w:tc>
      </w:tr>
      <w:tr w:rsidR="00A37E67" w14:paraId="63102A2B" w14:textId="77777777" w:rsidTr="00A37E67">
        <w:tc>
          <w:tcPr>
            <w:tcW w:w="2527" w:type="dxa"/>
          </w:tcPr>
          <w:p w14:paraId="40AACE4F" w14:textId="77777777" w:rsidR="00A37E67" w:rsidRDefault="00A37E67" w:rsidP="0077028D">
            <w:pPr>
              <w:tabs>
                <w:tab w:val="left" w:pos="0"/>
                <w:tab w:val="left" w:pos="284"/>
              </w:tabs>
              <w:rPr>
                <w:rFonts w:eastAsia="Century Gothic" w:cs="Century Gothic"/>
              </w:rPr>
            </w:pPr>
            <w:r>
              <w:rPr>
                <w:rFonts w:eastAsia="Century Gothic" w:cs="Century Gothic"/>
              </w:rPr>
              <w:t>Favorecer todos los procedimientos que permitan disminuir de</w:t>
            </w:r>
          </w:p>
          <w:p w14:paraId="73B972E7" w14:textId="77777777" w:rsidR="00A37E67" w:rsidRDefault="00A37E67" w:rsidP="0077028D">
            <w:pPr>
              <w:tabs>
                <w:tab w:val="left" w:pos="0"/>
                <w:tab w:val="left" w:pos="284"/>
              </w:tabs>
              <w:rPr>
                <w:rFonts w:eastAsia="Century Gothic" w:cs="Century Gothic"/>
              </w:rPr>
            </w:pPr>
            <w:r>
              <w:rPr>
                <w:rFonts w:eastAsia="Century Gothic" w:cs="Century Gothic"/>
              </w:rPr>
              <w:lastRenderedPageBreak/>
              <w:t xml:space="preserve"> forma segura la intubación y/o su duración</w:t>
            </w:r>
          </w:p>
        </w:tc>
        <w:tc>
          <w:tcPr>
            <w:tcW w:w="4414" w:type="dxa"/>
          </w:tcPr>
          <w:p w14:paraId="2C7A0FB1" w14:textId="77777777" w:rsidR="00A37E67" w:rsidRDefault="00A37E67" w:rsidP="0077028D">
            <w:pPr>
              <w:tabs>
                <w:tab w:val="left" w:pos="0"/>
                <w:tab w:val="left" w:pos="284"/>
              </w:tabs>
              <w:rPr>
                <w:rFonts w:eastAsia="Century Gothic" w:cs="Century Gothic"/>
              </w:rPr>
            </w:pPr>
            <w:r>
              <w:rPr>
                <w:rFonts w:eastAsia="Century Gothic" w:cs="Century Gothic"/>
              </w:rPr>
              <w:lastRenderedPageBreak/>
              <w:t>-Implementación de procedimientos</w:t>
            </w:r>
          </w:p>
          <w:p w14:paraId="61B8B1DF" w14:textId="77777777" w:rsidR="00A37E67" w:rsidRDefault="00A37E67" w:rsidP="0077028D">
            <w:pPr>
              <w:tabs>
                <w:tab w:val="left" w:pos="0"/>
                <w:tab w:val="left" w:pos="284"/>
              </w:tabs>
              <w:rPr>
                <w:rFonts w:eastAsia="Century Gothic" w:cs="Century Gothic"/>
              </w:rPr>
            </w:pPr>
            <w:r>
              <w:rPr>
                <w:rFonts w:eastAsia="Century Gothic" w:cs="Century Gothic"/>
              </w:rPr>
              <w:t xml:space="preserve"> destinados a disminuir el tiempo de</w:t>
            </w:r>
          </w:p>
          <w:p w14:paraId="058C972D" w14:textId="77777777" w:rsidR="00A37E67" w:rsidRDefault="00A37E67" w:rsidP="0077028D">
            <w:pPr>
              <w:tabs>
                <w:tab w:val="left" w:pos="0"/>
                <w:tab w:val="left" w:pos="284"/>
              </w:tabs>
              <w:rPr>
                <w:rFonts w:eastAsia="Century Gothic" w:cs="Century Gothic"/>
              </w:rPr>
            </w:pPr>
            <w:r>
              <w:rPr>
                <w:rFonts w:eastAsia="Century Gothic" w:cs="Century Gothic"/>
              </w:rPr>
              <w:t xml:space="preserve"> ventilación mecánica</w:t>
            </w:r>
          </w:p>
          <w:p w14:paraId="7D9040AE" w14:textId="77777777" w:rsidR="00A37E67" w:rsidRDefault="00A37E67" w:rsidP="0077028D">
            <w:pPr>
              <w:tabs>
                <w:tab w:val="left" w:pos="0"/>
                <w:tab w:val="left" w:pos="284"/>
              </w:tabs>
              <w:rPr>
                <w:rFonts w:eastAsia="Century Gothic" w:cs="Century Gothic"/>
              </w:rPr>
            </w:pPr>
            <w:r>
              <w:rPr>
                <w:rFonts w:eastAsia="Century Gothic" w:cs="Century Gothic"/>
              </w:rPr>
              <w:lastRenderedPageBreak/>
              <w:t>-Valoración diaria de la retirada de la sedación, en pacientes estables</w:t>
            </w:r>
          </w:p>
          <w:p w14:paraId="220E6147" w14:textId="77777777" w:rsidR="00A37E67" w:rsidRDefault="00A37E67" w:rsidP="0077028D">
            <w:pPr>
              <w:tabs>
                <w:tab w:val="left" w:pos="0"/>
                <w:tab w:val="left" w:pos="284"/>
              </w:tabs>
              <w:rPr>
                <w:rFonts w:eastAsia="Century Gothic" w:cs="Century Gothic"/>
              </w:rPr>
            </w:pPr>
            <w:r>
              <w:rPr>
                <w:rFonts w:eastAsia="Century Gothic" w:cs="Century Gothic"/>
              </w:rPr>
              <w:t>-Valoración diaria de la posibilidad de extubación</w:t>
            </w:r>
          </w:p>
          <w:p w14:paraId="1CB6A342" w14:textId="77777777" w:rsidR="00A37E67" w:rsidRDefault="00A37E67" w:rsidP="0077028D">
            <w:pPr>
              <w:tabs>
                <w:tab w:val="left" w:pos="0"/>
                <w:tab w:val="left" w:pos="284"/>
              </w:tabs>
              <w:rPr>
                <w:rFonts w:eastAsia="Century Gothic" w:cs="Century Gothic"/>
              </w:rPr>
            </w:pPr>
            <w:r>
              <w:rPr>
                <w:rFonts w:eastAsia="Century Gothic" w:cs="Century Gothic"/>
              </w:rPr>
              <w:t>-Uso de protocolos de desconexión de la</w:t>
            </w:r>
          </w:p>
          <w:p w14:paraId="25A1D2E0" w14:textId="77777777" w:rsidR="00A37E67" w:rsidRDefault="00A37E67" w:rsidP="0077028D">
            <w:pPr>
              <w:tabs>
                <w:tab w:val="left" w:pos="0"/>
                <w:tab w:val="left" w:pos="284"/>
              </w:tabs>
              <w:rPr>
                <w:rFonts w:eastAsia="Century Gothic" w:cs="Century Gothic"/>
              </w:rPr>
            </w:pPr>
            <w:r>
              <w:rPr>
                <w:rFonts w:eastAsia="Century Gothic" w:cs="Century Gothic"/>
              </w:rPr>
              <w:t>ventilación mecánica</w:t>
            </w:r>
          </w:p>
          <w:p w14:paraId="4C23A22F" w14:textId="77777777" w:rsidR="00A37E67" w:rsidRDefault="00A37E67" w:rsidP="0077028D">
            <w:pPr>
              <w:tabs>
                <w:tab w:val="left" w:pos="0"/>
                <w:tab w:val="left" w:pos="284"/>
              </w:tabs>
              <w:rPr>
                <w:rFonts w:eastAsia="Century Gothic" w:cs="Century Gothic"/>
              </w:rPr>
            </w:pPr>
            <w:r>
              <w:rPr>
                <w:rFonts w:eastAsia="Century Gothic" w:cs="Century Gothic"/>
              </w:rPr>
              <w:t>-Uso de VM no invasiva cuando este indicado</w:t>
            </w:r>
          </w:p>
        </w:tc>
        <w:tc>
          <w:tcPr>
            <w:tcW w:w="1707" w:type="dxa"/>
          </w:tcPr>
          <w:p w14:paraId="0E11B181" w14:textId="77777777" w:rsidR="00A37E67" w:rsidRDefault="00A37E67" w:rsidP="0077028D">
            <w:pPr>
              <w:tabs>
                <w:tab w:val="left" w:pos="0"/>
                <w:tab w:val="left" w:pos="284"/>
              </w:tabs>
              <w:rPr>
                <w:rFonts w:eastAsia="Century Gothic" w:cs="Century Gothic"/>
              </w:rPr>
            </w:pPr>
            <w:r>
              <w:rPr>
                <w:rFonts w:eastAsia="Century Gothic" w:cs="Century Gothic"/>
              </w:rPr>
              <w:lastRenderedPageBreak/>
              <w:t xml:space="preserve">Personal especialista </w:t>
            </w:r>
          </w:p>
        </w:tc>
        <w:tc>
          <w:tcPr>
            <w:tcW w:w="1270" w:type="dxa"/>
          </w:tcPr>
          <w:p w14:paraId="57D35FD4" w14:textId="77777777" w:rsidR="00A37E67" w:rsidRDefault="00A37E67" w:rsidP="0077028D">
            <w:pPr>
              <w:tabs>
                <w:tab w:val="left" w:pos="0"/>
                <w:tab w:val="left" w:pos="284"/>
              </w:tabs>
              <w:rPr>
                <w:rFonts w:eastAsia="Century Gothic" w:cs="Century Gothic"/>
              </w:rPr>
            </w:pPr>
            <w:r>
              <w:rPr>
                <w:rFonts w:eastAsia="Century Gothic" w:cs="Century Gothic"/>
              </w:rPr>
              <w:t xml:space="preserve">Diario </w:t>
            </w:r>
          </w:p>
        </w:tc>
      </w:tr>
      <w:tr w:rsidR="00A37E67" w14:paraId="6CB45784" w14:textId="77777777" w:rsidTr="00A37E67">
        <w:tc>
          <w:tcPr>
            <w:tcW w:w="2527" w:type="dxa"/>
          </w:tcPr>
          <w:p w14:paraId="7E2EB1DF" w14:textId="77777777" w:rsidR="00A37E67" w:rsidRDefault="00A37E67" w:rsidP="0077028D">
            <w:pPr>
              <w:tabs>
                <w:tab w:val="left" w:pos="0"/>
                <w:tab w:val="left" w:pos="284"/>
              </w:tabs>
              <w:rPr>
                <w:rFonts w:eastAsia="Century Gothic" w:cs="Century Gothic"/>
              </w:rPr>
            </w:pPr>
            <w:r>
              <w:rPr>
                <w:rFonts w:eastAsia="Century Gothic" w:cs="Century Gothic"/>
              </w:rPr>
              <w:t>Evitar los cambios programados de las tubuladuras, humidificadores y tubos traqueales</w:t>
            </w:r>
          </w:p>
        </w:tc>
        <w:tc>
          <w:tcPr>
            <w:tcW w:w="4414" w:type="dxa"/>
          </w:tcPr>
          <w:p w14:paraId="606ABAAF" w14:textId="77777777" w:rsidR="00A37E67" w:rsidRDefault="00A37E67" w:rsidP="0077028D">
            <w:pPr>
              <w:tabs>
                <w:tab w:val="left" w:pos="0"/>
                <w:tab w:val="left" w:pos="284"/>
              </w:tabs>
              <w:rPr>
                <w:rFonts w:eastAsia="Century Gothic" w:cs="Century Gothic"/>
              </w:rPr>
            </w:pPr>
            <w:r>
              <w:rPr>
                <w:rFonts w:eastAsia="Century Gothic" w:cs="Century Gothic"/>
              </w:rPr>
              <w:t>-No realizar cambios rutinarios de tubuladuras ni tubos endotraqueales</w:t>
            </w:r>
          </w:p>
          <w:p w14:paraId="7988C362" w14:textId="77777777" w:rsidR="00A37E67" w:rsidRDefault="00A37E67" w:rsidP="0077028D">
            <w:pPr>
              <w:tabs>
                <w:tab w:val="left" w:pos="0"/>
                <w:tab w:val="left" w:pos="284"/>
              </w:tabs>
              <w:rPr>
                <w:rFonts w:eastAsia="Century Gothic" w:cs="Century Gothic"/>
              </w:rPr>
            </w:pPr>
            <w:r>
              <w:rPr>
                <w:rFonts w:eastAsia="Century Gothic" w:cs="Century Gothic"/>
              </w:rPr>
              <w:t>-No se aconseja el cambio de intercambiadores de calor y humedad antes de 48 horas, excepto si está sucio</w:t>
            </w:r>
          </w:p>
        </w:tc>
        <w:tc>
          <w:tcPr>
            <w:tcW w:w="1707" w:type="dxa"/>
          </w:tcPr>
          <w:p w14:paraId="0EBC7174" w14:textId="77777777" w:rsidR="00A37E67" w:rsidRDefault="00A37E67" w:rsidP="0077028D">
            <w:pPr>
              <w:tabs>
                <w:tab w:val="left" w:pos="0"/>
                <w:tab w:val="left" w:pos="284"/>
              </w:tabs>
              <w:rPr>
                <w:rFonts w:eastAsia="Century Gothic" w:cs="Century Gothic"/>
              </w:rPr>
            </w:pPr>
            <w:r>
              <w:rPr>
                <w:rFonts w:eastAsia="Century Gothic" w:cs="Century Gothic"/>
              </w:rPr>
              <w:t>Personal especialista</w:t>
            </w:r>
          </w:p>
        </w:tc>
        <w:tc>
          <w:tcPr>
            <w:tcW w:w="1270" w:type="dxa"/>
          </w:tcPr>
          <w:p w14:paraId="6E592383" w14:textId="77777777" w:rsidR="00A37E67" w:rsidRDefault="00A37E67" w:rsidP="0077028D">
            <w:pPr>
              <w:tabs>
                <w:tab w:val="left" w:pos="0"/>
                <w:tab w:val="left" w:pos="284"/>
              </w:tabs>
              <w:rPr>
                <w:rFonts w:eastAsia="Century Gothic" w:cs="Century Gothic"/>
              </w:rPr>
            </w:pPr>
            <w:r>
              <w:rPr>
                <w:rFonts w:eastAsia="Century Gothic" w:cs="Century Gothic"/>
              </w:rPr>
              <w:t xml:space="preserve">Diario </w:t>
            </w:r>
          </w:p>
        </w:tc>
      </w:tr>
      <w:tr w:rsidR="00A37E67" w14:paraId="4B59C4F4" w14:textId="77777777" w:rsidTr="00A37E67">
        <w:tc>
          <w:tcPr>
            <w:tcW w:w="2527" w:type="dxa"/>
          </w:tcPr>
          <w:p w14:paraId="5D8E57C4" w14:textId="77777777" w:rsidR="00A37E67" w:rsidRDefault="00A37E67" w:rsidP="0077028D">
            <w:pPr>
              <w:tabs>
                <w:tab w:val="left" w:pos="0"/>
                <w:tab w:val="left" w:pos="284"/>
              </w:tabs>
              <w:rPr>
                <w:rFonts w:eastAsia="Century Gothic" w:cs="Century Gothic"/>
              </w:rPr>
            </w:pPr>
            <w:r>
              <w:rPr>
                <w:rFonts w:eastAsia="Century Gothic" w:cs="Century Gothic"/>
              </w:rPr>
              <w:t>Aspiración continua de secreciones subglóticas</w:t>
            </w:r>
          </w:p>
        </w:tc>
        <w:tc>
          <w:tcPr>
            <w:tcW w:w="4414" w:type="dxa"/>
          </w:tcPr>
          <w:p w14:paraId="38C9DAF0" w14:textId="77777777" w:rsidR="00A37E67" w:rsidRDefault="00A37E67" w:rsidP="0077028D">
            <w:pPr>
              <w:tabs>
                <w:tab w:val="left" w:pos="0"/>
                <w:tab w:val="left" w:pos="284"/>
              </w:tabs>
              <w:rPr>
                <w:rFonts w:eastAsia="Century Gothic" w:cs="Century Gothic"/>
              </w:rPr>
            </w:pPr>
            <w:r>
              <w:rPr>
                <w:rFonts w:eastAsia="Century Gothic" w:cs="Century Gothic"/>
              </w:rPr>
              <w:t>El tubo endotraqueal dispone de un orificio</w:t>
            </w:r>
          </w:p>
          <w:p w14:paraId="32E0EFC5" w14:textId="77777777" w:rsidR="00A37E67" w:rsidRDefault="00A37E67" w:rsidP="0077028D">
            <w:pPr>
              <w:tabs>
                <w:tab w:val="left" w:pos="0"/>
                <w:tab w:val="left" w:pos="284"/>
              </w:tabs>
              <w:rPr>
                <w:rFonts w:eastAsia="Century Gothic" w:cs="Century Gothic"/>
              </w:rPr>
            </w:pPr>
            <w:r>
              <w:rPr>
                <w:rFonts w:eastAsia="Century Gothic" w:cs="Century Gothic"/>
              </w:rPr>
              <w:t xml:space="preserve"> dorsal por encima del balón de neumotaponamiento que permite aspirar</w:t>
            </w:r>
          </w:p>
          <w:p w14:paraId="7A5B3673" w14:textId="77777777" w:rsidR="00A37E67" w:rsidRDefault="00A37E67" w:rsidP="0077028D">
            <w:pPr>
              <w:tabs>
                <w:tab w:val="left" w:pos="0"/>
                <w:tab w:val="left" w:pos="284"/>
              </w:tabs>
              <w:rPr>
                <w:rFonts w:eastAsia="Century Gothic" w:cs="Century Gothic"/>
              </w:rPr>
            </w:pPr>
            <w:r>
              <w:rPr>
                <w:rFonts w:eastAsia="Century Gothic" w:cs="Century Gothic"/>
              </w:rPr>
              <w:t xml:space="preserve"> las secreciones traqueales que se</w:t>
            </w:r>
          </w:p>
          <w:p w14:paraId="1844CA79" w14:textId="77777777" w:rsidR="00A37E67" w:rsidRDefault="00A37E67" w:rsidP="0077028D">
            <w:pPr>
              <w:tabs>
                <w:tab w:val="left" w:pos="0"/>
                <w:tab w:val="left" w:pos="284"/>
              </w:tabs>
              <w:rPr>
                <w:rFonts w:eastAsia="Century Gothic" w:cs="Century Gothic"/>
              </w:rPr>
            </w:pPr>
            <w:r>
              <w:rPr>
                <w:rFonts w:eastAsia="Century Gothic" w:cs="Century Gothic"/>
              </w:rPr>
              <w:t xml:space="preserve"> acumulan en el espacio subglótico del</w:t>
            </w:r>
          </w:p>
          <w:p w14:paraId="22183EA1" w14:textId="77777777" w:rsidR="00A37E67" w:rsidRDefault="00A37E67" w:rsidP="0077028D">
            <w:pPr>
              <w:tabs>
                <w:tab w:val="left" w:pos="0"/>
                <w:tab w:val="left" w:pos="284"/>
              </w:tabs>
              <w:rPr>
                <w:rFonts w:eastAsia="Century Gothic" w:cs="Century Gothic"/>
              </w:rPr>
            </w:pPr>
            <w:r>
              <w:rPr>
                <w:rFonts w:eastAsia="Century Gothic" w:cs="Century Gothic"/>
              </w:rPr>
              <w:t xml:space="preserve"> paciente.</w:t>
            </w:r>
          </w:p>
          <w:p w14:paraId="17276295" w14:textId="77777777" w:rsidR="00A37E67" w:rsidRDefault="00A37E67" w:rsidP="0077028D">
            <w:pPr>
              <w:tabs>
                <w:tab w:val="left" w:pos="0"/>
                <w:tab w:val="left" w:pos="284"/>
              </w:tabs>
              <w:rPr>
                <w:rFonts w:eastAsia="Century Gothic" w:cs="Century Gothic"/>
              </w:rPr>
            </w:pPr>
            <w:r>
              <w:rPr>
                <w:rFonts w:eastAsia="Century Gothic" w:cs="Century Gothic"/>
              </w:rPr>
              <w:t>-Se realizará aspiración de secreciones subglóticas de manera continua o intermitente mediante un sistema de aspiración que conduzca las secreciones a un reservorio</w:t>
            </w:r>
          </w:p>
          <w:p w14:paraId="5CFDBB87" w14:textId="77777777" w:rsidR="00A37E67" w:rsidRDefault="00A37E67" w:rsidP="0077028D">
            <w:pPr>
              <w:tabs>
                <w:tab w:val="left" w:pos="0"/>
                <w:tab w:val="left" w:pos="284"/>
              </w:tabs>
              <w:rPr>
                <w:rFonts w:eastAsia="Century Gothic" w:cs="Century Gothic"/>
              </w:rPr>
            </w:pPr>
            <w:r>
              <w:rPr>
                <w:rFonts w:eastAsia="Century Gothic" w:cs="Century Gothic"/>
              </w:rPr>
              <w:t>-La presión de aspiración recomendable no debe superar los 100 mmHg</w:t>
            </w:r>
          </w:p>
          <w:p w14:paraId="0D101C3D" w14:textId="77777777" w:rsidR="00A37E67" w:rsidRDefault="00A37E67" w:rsidP="0077028D">
            <w:pPr>
              <w:tabs>
                <w:tab w:val="left" w:pos="0"/>
                <w:tab w:val="left" w:pos="284"/>
              </w:tabs>
              <w:rPr>
                <w:rFonts w:eastAsia="Century Gothic" w:cs="Century Gothic"/>
              </w:rPr>
            </w:pPr>
            <w:r>
              <w:rPr>
                <w:rFonts w:eastAsia="Century Gothic" w:cs="Century Gothic"/>
              </w:rPr>
              <w:t>-Verificar la permeabilidad del canal</w:t>
            </w:r>
          </w:p>
          <w:p w14:paraId="3E17FCBE" w14:textId="77777777" w:rsidR="00A37E67" w:rsidRDefault="00A37E67" w:rsidP="0077028D">
            <w:pPr>
              <w:tabs>
                <w:tab w:val="left" w:pos="0"/>
                <w:tab w:val="left" w:pos="284"/>
              </w:tabs>
              <w:rPr>
                <w:rFonts w:eastAsia="Century Gothic" w:cs="Century Gothic"/>
              </w:rPr>
            </w:pPr>
            <w:r>
              <w:rPr>
                <w:rFonts w:eastAsia="Century Gothic" w:cs="Century Gothic"/>
              </w:rPr>
              <w:t xml:space="preserve"> subglotico cada 8 horas. Si no esta</w:t>
            </w:r>
          </w:p>
          <w:p w14:paraId="3947E1C9" w14:textId="77777777" w:rsidR="00A37E67" w:rsidRDefault="00A37E67" w:rsidP="0077028D">
            <w:pPr>
              <w:tabs>
                <w:tab w:val="left" w:pos="0"/>
                <w:tab w:val="left" w:pos="284"/>
              </w:tabs>
              <w:rPr>
                <w:rFonts w:eastAsia="Century Gothic" w:cs="Century Gothic"/>
              </w:rPr>
            </w:pPr>
            <w:r>
              <w:rPr>
                <w:rFonts w:eastAsia="Century Gothic" w:cs="Century Gothic"/>
              </w:rPr>
              <w:t xml:space="preserve"> permeable, se puede inyectar a través</w:t>
            </w:r>
          </w:p>
          <w:p w14:paraId="15ADB0EB" w14:textId="77777777" w:rsidR="00A37E67" w:rsidRDefault="00A37E67" w:rsidP="0077028D">
            <w:pPr>
              <w:tabs>
                <w:tab w:val="left" w:pos="0"/>
                <w:tab w:val="left" w:pos="284"/>
              </w:tabs>
              <w:rPr>
                <w:rFonts w:eastAsia="Century Gothic" w:cs="Century Gothic"/>
              </w:rPr>
            </w:pPr>
            <w:r>
              <w:rPr>
                <w:rFonts w:eastAsia="Century Gothic" w:cs="Century Gothic"/>
              </w:rPr>
              <w:t xml:space="preserve"> del canal 2 cc de aire, previa</w:t>
            </w:r>
          </w:p>
          <w:p w14:paraId="4368D321" w14:textId="77777777" w:rsidR="00A37E67" w:rsidRDefault="00A37E67" w:rsidP="0077028D">
            <w:pPr>
              <w:tabs>
                <w:tab w:val="left" w:pos="0"/>
                <w:tab w:val="left" w:pos="284"/>
              </w:tabs>
              <w:rPr>
                <w:rFonts w:eastAsia="Century Gothic" w:cs="Century Gothic"/>
              </w:rPr>
            </w:pPr>
            <w:r>
              <w:rPr>
                <w:rFonts w:eastAsia="Century Gothic" w:cs="Century Gothic"/>
              </w:rPr>
              <w:t xml:space="preserve"> -comprobación de la presión del balón</w:t>
            </w:r>
          </w:p>
        </w:tc>
        <w:tc>
          <w:tcPr>
            <w:tcW w:w="1707" w:type="dxa"/>
          </w:tcPr>
          <w:p w14:paraId="277875D4" w14:textId="77777777" w:rsidR="00A37E67" w:rsidRDefault="00A37E67" w:rsidP="0077028D">
            <w:pPr>
              <w:tabs>
                <w:tab w:val="left" w:pos="0"/>
                <w:tab w:val="left" w:pos="284"/>
              </w:tabs>
              <w:rPr>
                <w:rFonts w:eastAsia="Century Gothic" w:cs="Century Gothic"/>
              </w:rPr>
            </w:pPr>
            <w:r>
              <w:rPr>
                <w:rFonts w:eastAsia="Century Gothic" w:cs="Century Gothic"/>
              </w:rPr>
              <w:t xml:space="preserve">Fisioterapia </w:t>
            </w:r>
          </w:p>
        </w:tc>
        <w:tc>
          <w:tcPr>
            <w:tcW w:w="1270" w:type="dxa"/>
          </w:tcPr>
          <w:p w14:paraId="534CFB83" w14:textId="77777777" w:rsidR="00A37E67" w:rsidRDefault="00A37E67" w:rsidP="0077028D">
            <w:pPr>
              <w:tabs>
                <w:tab w:val="left" w:pos="0"/>
                <w:tab w:val="left" w:pos="284"/>
              </w:tabs>
              <w:rPr>
                <w:rFonts w:eastAsia="Century Gothic" w:cs="Century Gothic"/>
              </w:rPr>
            </w:pPr>
            <w:r>
              <w:rPr>
                <w:rFonts w:eastAsia="Century Gothic" w:cs="Century Gothic"/>
              </w:rPr>
              <w:t xml:space="preserve">Diario </w:t>
            </w:r>
          </w:p>
        </w:tc>
      </w:tr>
    </w:tbl>
    <w:p w14:paraId="74BE28BA" w14:textId="3E2D64B4" w:rsidR="004128B9" w:rsidRDefault="004128B9" w:rsidP="00A37E67">
      <w:pPr>
        <w:pBdr>
          <w:top w:val="nil"/>
          <w:left w:val="nil"/>
          <w:bottom w:val="nil"/>
          <w:right w:val="nil"/>
          <w:between w:val="nil"/>
        </w:pBdr>
        <w:tabs>
          <w:tab w:val="left" w:pos="0"/>
        </w:tabs>
        <w:rPr>
          <w:rFonts w:eastAsia="Century Gothic" w:cs="Century Gothic"/>
          <w:b/>
          <w:bCs/>
          <w:color w:val="000000"/>
        </w:rPr>
      </w:pPr>
    </w:p>
    <w:p w14:paraId="6205D45A" w14:textId="47F9ED93" w:rsidR="009727E6" w:rsidRPr="009727E6" w:rsidRDefault="009727E6" w:rsidP="009727E6">
      <w:pPr>
        <w:pStyle w:val="Descripcin"/>
        <w:keepNext/>
        <w:jc w:val="center"/>
        <w:rPr>
          <w:i w:val="0"/>
          <w:iCs w:val="0"/>
          <w:color w:val="auto"/>
          <w:sz w:val="20"/>
          <w:szCs w:val="20"/>
        </w:rPr>
      </w:pPr>
      <w:r w:rsidRPr="009727E6">
        <w:rPr>
          <w:b/>
          <w:bCs/>
          <w:i w:val="0"/>
          <w:iCs w:val="0"/>
          <w:color w:val="auto"/>
          <w:sz w:val="20"/>
          <w:szCs w:val="20"/>
        </w:rPr>
        <w:t xml:space="preserve">ANEXO </w:t>
      </w:r>
      <w:r w:rsidRPr="009727E6">
        <w:rPr>
          <w:b/>
          <w:bCs/>
          <w:i w:val="0"/>
          <w:iCs w:val="0"/>
          <w:color w:val="auto"/>
          <w:sz w:val="20"/>
          <w:szCs w:val="20"/>
        </w:rPr>
        <w:fldChar w:fldCharType="begin"/>
      </w:r>
      <w:r w:rsidRPr="009727E6">
        <w:rPr>
          <w:b/>
          <w:bCs/>
          <w:i w:val="0"/>
          <w:iCs w:val="0"/>
          <w:color w:val="auto"/>
          <w:sz w:val="20"/>
          <w:szCs w:val="20"/>
        </w:rPr>
        <w:instrText xml:space="preserve"> SEQ Tabla \* ARABIC </w:instrText>
      </w:r>
      <w:r w:rsidRPr="009727E6">
        <w:rPr>
          <w:b/>
          <w:bCs/>
          <w:i w:val="0"/>
          <w:iCs w:val="0"/>
          <w:color w:val="auto"/>
          <w:sz w:val="20"/>
          <w:szCs w:val="20"/>
        </w:rPr>
        <w:fldChar w:fldCharType="separate"/>
      </w:r>
      <w:r w:rsidR="006354AA">
        <w:rPr>
          <w:b/>
          <w:bCs/>
          <w:i w:val="0"/>
          <w:iCs w:val="0"/>
          <w:noProof/>
          <w:color w:val="auto"/>
          <w:sz w:val="20"/>
          <w:szCs w:val="20"/>
        </w:rPr>
        <w:t>2</w:t>
      </w:r>
      <w:r w:rsidRPr="009727E6">
        <w:rPr>
          <w:b/>
          <w:bCs/>
          <w:i w:val="0"/>
          <w:iCs w:val="0"/>
          <w:color w:val="auto"/>
          <w:sz w:val="20"/>
          <w:szCs w:val="20"/>
        </w:rPr>
        <w:fldChar w:fldCharType="end"/>
      </w:r>
      <w:r w:rsidRPr="009727E6">
        <w:rPr>
          <w:i w:val="0"/>
          <w:iCs w:val="0"/>
          <w:color w:val="auto"/>
          <w:sz w:val="20"/>
          <w:szCs w:val="20"/>
        </w:rPr>
        <w:t xml:space="preserve"> GUÍA PARA REPORTE DE SEGURIDAD EN UNIDAD DE CUIDADOS INTENSIVOS</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3"/>
        <w:gridCol w:w="3454"/>
        <w:gridCol w:w="2272"/>
        <w:gridCol w:w="2229"/>
      </w:tblGrid>
      <w:tr w:rsidR="004128B9" w14:paraId="745D42BE" w14:textId="77777777" w:rsidTr="004128B9">
        <w:tc>
          <w:tcPr>
            <w:tcW w:w="1963" w:type="dxa"/>
            <w:shd w:val="clear" w:color="auto" w:fill="8EAADB"/>
          </w:tcPr>
          <w:p w14:paraId="061BEF17" w14:textId="77777777" w:rsidR="004128B9" w:rsidRDefault="004128B9" w:rsidP="0077028D">
            <w:pPr>
              <w:tabs>
                <w:tab w:val="left" w:pos="0"/>
                <w:tab w:val="left" w:pos="284"/>
              </w:tabs>
              <w:jc w:val="center"/>
              <w:rPr>
                <w:rFonts w:eastAsia="Century Gothic" w:cs="Century Gothic"/>
                <w:b/>
              </w:rPr>
            </w:pPr>
            <w:r>
              <w:rPr>
                <w:rFonts w:eastAsia="Century Gothic" w:cs="Century Gothic"/>
                <w:b/>
              </w:rPr>
              <w:t>QUÉ</w:t>
            </w:r>
          </w:p>
        </w:tc>
        <w:tc>
          <w:tcPr>
            <w:tcW w:w="3454" w:type="dxa"/>
            <w:shd w:val="clear" w:color="auto" w:fill="8EAADB"/>
          </w:tcPr>
          <w:p w14:paraId="78AFFA07" w14:textId="77777777" w:rsidR="004128B9" w:rsidRDefault="004128B9" w:rsidP="0077028D">
            <w:pPr>
              <w:tabs>
                <w:tab w:val="left" w:pos="0"/>
                <w:tab w:val="left" w:pos="284"/>
              </w:tabs>
              <w:jc w:val="center"/>
              <w:rPr>
                <w:rFonts w:eastAsia="Century Gothic" w:cs="Century Gothic"/>
                <w:b/>
              </w:rPr>
            </w:pPr>
            <w:r>
              <w:rPr>
                <w:rFonts w:eastAsia="Century Gothic" w:cs="Century Gothic"/>
                <w:b/>
              </w:rPr>
              <w:t>DESCRIPCION DE ACTIVIDAD</w:t>
            </w:r>
          </w:p>
        </w:tc>
        <w:tc>
          <w:tcPr>
            <w:tcW w:w="2272" w:type="dxa"/>
            <w:shd w:val="clear" w:color="auto" w:fill="8EAADB"/>
          </w:tcPr>
          <w:p w14:paraId="1217D2FC" w14:textId="77777777" w:rsidR="004128B9" w:rsidRDefault="004128B9" w:rsidP="0077028D">
            <w:pPr>
              <w:tabs>
                <w:tab w:val="left" w:pos="0"/>
                <w:tab w:val="left" w:pos="284"/>
              </w:tabs>
              <w:jc w:val="center"/>
              <w:rPr>
                <w:rFonts w:eastAsia="Century Gothic" w:cs="Century Gothic"/>
                <w:b/>
              </w:rPr>
            </w:pPr>
            <w:r>
              <w:rPr>
                <w:rFonts w:eastAsia="Century Gothic" w:cs="Century Gothic"/>
                <w:b/>
              </w:rPr>
              <w:t>RESPONSABLE</w:t>
            </w:r>
          </w:p>
        </w:tc>
        <w:tc>
          <w:tcPr>
            <w:tcW w:w="2229" w:type="dxa"/>
            <w:shd w:val="clear" w:color="auto" w:fill="8EAADB"/>
          </w:tcPr>
          <w:p w14:paraId="3705CB83" w14:textId="77777777" w:rsidR="004128B9" w:rsidRDefault="004128B9" w:rsidP="0077028D">
            <w:pPr>
              <w:tabs>
                <w:tab w:val="left" w:pos="0"/>
                <w:tab w:val="left" w:pos="284"/>
              </w:tabs>
              <w:jc w:val="center"/>
              <w:rPr>
                <w:rFonts w:eastAsia="Century Gothic" w:cs="Century Gothic"/>
                <w:b/>
              </w:rPr>
            </w:pPr>
            <w:r>
              <w:rPr>
                <w:rFonts w:eastAsia="Century Gothic" w:cs="Century Gothic"/>
                <w:b/>
              </w:rPr>
              <w:t>CUÁNDO</w:t>
            </w:r>
          </w:p>
        </w:tc>
      </w:tr>
      <w:tr w:rsidR="004128B9" w14:paraId="1AFB27A9" w14:textId="77777777" w:rsidTr="004128B9">
        <w:tc>
          <w:tcPr>
            <w:tcW w:w="1963" w:type="dxa"/>
          </w:tcPr>
          <w:p w14:paraId="38D67147" w14:textId="77777777" w:rsidR="004128B9" w:rsidRDefault="004128B9" w:rsidP="0077028D">
            <w:pPr>
              <w:tabs>
                <w:tab w:val="left" w:pos="0"/>
                <w:tab w:val="left" w:pos="284"/>
              </w:tabs>
              <w:rPr>
                <w:rFonts w:eastAsia="Century Gothic" w:cs="Century Gothic"/>
              </w:rPr>
            </w:pPr>
            <w:r>
              <w:rPr>
                <w:rFonts w:eastAsia="Century Gothic" w:cs="Century Gothic"/>
              </w:rPr>
              <w:t xml:space="preserve">Análisis y seguimiento a actos inseguros </w:t>
            </w:r>
          </w:p>
        </w:tc>
        <w:tc>
          <w:tcPr>
            <w:tcW w:w="3454" w:type="dxa"/>
          </w:tcPr>
          <w:p w14:paraId="15C48D2F" w14:textId="77777777" w:rsidR="004128B9" w:rsidRDefault="004128B9" w:rsidP="0077028D">
            <w:pPr>
              <w:tabs>
                <w:tab w:val="left" w:pos="0"/>
                <w:tab w:val="left" w:pos="284"/>
              </w:tabs>
              <w:rPr>
                <w:rFonts w:eastAsia="Century Gothic" w:cs="Century Gothic"/>
              </w:rPr>
            </w:pPr>
            <w:r>
              <w:rPr>
                <w:rFonts w:eastAsia="Century Gothic" w:cs="Century Gothic"/>
              </w:rPr>
              <w:t xml:space="preserve">Realizar reuniones periódicas del equipo de la UCI para analizar con un enfoque sistémico los incidentes de </w:t>
            </w:r>
            <w:r>
              <w:rPr>
                <w:rFonts w:eastAsia="Century Gothic" w:cs="Century Gothic"/>
              </w:rPr>
              <w:lastRenderedPageBreak/>
              <w:t>seguridad que hayan ocurrido en la UCI y, especialmente, para establecer las medidas de prevención pertinentes.</w:t>
            </w:r>
          </w:p>
        </w:tc>
        <w:tc>
          <w:tcPr>
            <w:tcW w:w="2272" w:type="dxa"/>
          </w:tcPr>
          <w:p w14:paraId="3068F621" w14:textId="77777777" w:rsidR="004128B9" w:rsidRDefault="004128B9" w:rsidP="0077028D">
            <w:pPr>
              <w:tabs>
                <w:tab w:val="left" w:pos="0"/>
                <w:tab w:val="left" w:pos="284"/>
              </w:tabs>
              <w:rPr>
                <w:rFonts w:eastAsia="Century Gothic" w:cs="Century Gothic"/>
              </w:rPr>
            </w:pPr>
            <w:r>
              <w:rPr>
                <w:rFonts w:eastAsia="Century Gothic" w:cs="Century Gothic"/>
              </w:rPr>
              <w:lastRenderedPageBreak/>
              <w:t>Coordinador de enfermería y coordinador médico,</w:t>
            </w:r>
          </w:p>
        </w:tc>
        <w:tc>
          <w:tcPr>
            <w:tcW w:w="2229" w:type="dxa"/>
          </w:tcPr>
          <w:p w14:paraId="45B7105A" w14:textId="77777777" w:rsidR="004128B9" w:rsidRDefault="004128B9" w:rsidP="0077028D">
            <w:pPr>
              <w:tabs>
                <w:tab w:val="left" w:pos="0"/>
                <w:tab w:val="left" w:pos="284"/>
              </w:tabs>
              <w:rPr>
                <w:rFonts w:eastAsia="Century Gothic" w:cs="Century Gothic"/>
              </w:rPr>
            </w:pPr>
            <w:r>
              <w:rPr>
                <w:rFonts w:eastAsia="Century Gothic" w:cs="Century Gothic"/>
              </w:rPr>
              <w:t xml:space="preserve">Según necesidad </w:t>
            </w:r>
          </w:p>
        </w:tc>
      </w:tr>
      <w:tr w:rsidR="004128B9" w14:paraId="09669347" w14:textId="77777777" w:rsidTr="004128B9">
        <w:tc>
          <w:tcPr>
            <w:tcW w:w="1963" w:type="dxa"/>
          </w:tcPr>
          <w:p w14:paraId="302D4581" w14:textId="77777777" w:rsidR="004128B9" w:rsidRDefault="004128B9" w:rsidP="0077028D">
            <w:pPr>
              <w:tabs>
                <w:tab w:val="left" w:pos="0"/>
                <w:tab w:val="left" w:pos="284"/>
              </w:tabs>
              <w:rPr>
                <w:rFonts w:eastAsia="Century Gothic" w:cs="Century Gothic"/>
              </w:rPr>
            </w:pPr>
            <w:r>
              <w:rPr>
                <w:rFonts w:eastAsia="Century Gothic" w:cs="Century Gothic"/>
              </w:rPr>
              <w:t>Establecer riesgos que se puedan presentar y determinar estrategias para minimizarlos</w:t>
            </w:r>
          </w:p>
        </w:tc>
        <w:tc>
          <w:tcPr>
            <w:tcW w:w="3454" w:type="dxa"/>
          </w:tcPr>
          <w:p w14:paraId="53D027CD" w14:textId="77777777" w:rsidR="004128B9" w:rsidRDefault="004128B9" w:rsidP="0077028D">
            <w:pPr>
              <w:tabs>
                <w:tab w:val="left" w:pos="0"/>
                <w:tab w:val="left" w:pos="284"/>
              </w:tabs>
              <w:rPr>
                <w:rFonts w:eastAsia="Century Gothic" w:cs="Century Gothic"/>
              </w:rPr>
            </w:pPr>
            <w:r>
              <w:rPr>
                <w:rFonts w:eastAsia="Century Gothic" w:cs="Century Gothic"/>
              </w:rPr>
              <w:t>Realizar un análisis de riesgos proactivo (Análisis a Modo de Fallo y Efecto, AMFE) de aquellos procedimientos que puedan suponer un mayor riesgo en la UCI, con el fin de identificar los posibles riesgos de fallos que puedan existir e implantar medidas preventivas para evitar o mitigar su aparición. Se recomienda efectuar al menos un análisis al año proactivo y siempre que se introduzca una nueva técnica o procedimiento de riesgo</w:t>
            </w:r>
            <w:r>
              <w:rPr>
                <w:rFonts w:eastAsia="Century Gothic" w:cs="Century Gothic"/>
              </w:rPr>
              <w:tab/>
            </w:r>
          </w:p>
        </w:tc>
        <w:tc>
          <w:tcPr>
            <w:tcW w:w="2272" w:type="dxa"/>
          </w:tcPr>
          <w:p w14:paraId="7393B751" w14:textId="77777777" w:rsidR="004128B9" w:rsidRDefault="004128B9" w:rsidP="0077028D">
            <w:pPr>
              <w:tabs>
                <w:tab w:val="left" w:pos="0"/>
                <w:tab w:val="left" w:pos="284"/>
              </w:tabs>
              <w:rPr>
                <w:rFonts w:eastAsia="Century Gothic" w:cs="Century Gothic"/>
              </w:rPr>
            </w:pPr>
            <w:r>
              <w:rPr>
                <w:rFonts w:eastAsia="Century Gothic" w:cs="Century Gothic"/>
              </w:rPr>
              <w:t>Coordinador de enfermería y coordinador médico</w:t>
            </w:r>
          </w:p>
          <w:p w14:paraId="04EC8216" w14:textId="77777777" w:rsidR="004128B9" w:rsidRDefault="004128B9" w:rsidP="0077028D">
            <w:pPr>
              <w:tabs>
                <w:tab w:val="left" w:pos="0"/>
                <w:tab w:val="left" w:pos="284"/>
              </w:tabs>
              <w:rPr>
                <w:rFonts w:eastAsia="Century Gothic" w:cs="Century Gothic"/>
              </w:rPr>
            </w:pPr>
            <w:r>
              <w:rPr>
                <w:rFonts w:eastAsia="Century Gothic" w:cs="Century Gothic"/>
              </w:rPr>
              <w:t xml:space="preserve">Líder de seguridad del paciente </w:t>
            </w:r>
          </w:p>
          <w:p w14:paraId="00472996" w14:textId="77777777" w:rsidR="004128B9" w:rsidRDefault="004128B9" w:rsidP="0077028D">
            <w:pPr>
              <w:tabs>
                <w:tab w:val="left" w:pos="0"/>
                <w:tab w:val="left" w:pos="284"/>
              </w:tabs>
              <w:rPr>
                <w:rFonts w:eastAsia="Century Gothic" w:cs="Century Gothic"/>
              </w:rPr>
            </w:pPr>
            <w:r>
              <w:rPr>
                <w:rFonts w:eastAsia="Century Gothic" w:cs="Century Gothic"/>
              </w:rPr>
              <w:t xml:space="preserve">Equipo asistencial UCI </w:t>
            </w:r>
          </w:p>
        </w:tc>
        <w:tc>
          <w:tcPr>
            <w:tcW w:w="2229" w:type="dxa"/>
          </w:tcPr>
          <w:p w14:paraId="45131DAF" w14:textId="77777777" w:rsidR="004128B9" w:rsidRDefault="004128B9" w:rsidP="0077028D">
            <w:pPr>
              <w:tabs>
                <w:tab w:val="left" w:pos="0"/>
                <w:tab w:val="left" w:pos="284"/>
              </w:tabs>
              <w:rPr>
                <w:rFonts w:eastAsia="Century Gothic" w:cs="Century Gothic"/>
              </w:rPr>
            </w:pPr>
            <w:r>
              <w:rPr>
                <w:rFonts w:eastAsia="Century Gothic" w:cs="Century Gothic"/>
              </w:rPr>
              <w:t xml:space="preserve">Seguimiento trimestral </w:t>
            </w:r>
          </w:p>
        </w:tc>
      </w:tr>
      <w:tr w:rsidR="004128B9" w14:paraId="02B76D24" w14:textId="77777777" w:rsidTr="004128B9">
        <w:tc>
          <w:tcPr>
            <w:tcW w:w="1963" w:type="dxa"/>
          </w:tcPr>
          <w:p w14:paraId="3F2CBE58" w14:textId="77777777" w:rsidR="004128B9" w:rsidRDefault="004128B9" w:rsidP="0077028D">
            <w:pPr>
              <w:tabs>
                <w:tab w:val="left" w:pos="0"/>
                <w:tab w:val="left" w:pos="284"/>
              </w:tabs>
              <w:rPr>
                <w:rFonts w:eastAsia="Century Gothic" w:cs="Century Gothic"/>
              </w:rPr>
            </w:pPr>
            <w:r>
              <w:rPr>
                <w:rFonts w:eastAsia="Century Gothic" w:cs="Century Gothic"/>
              </w:rPr>
              <w:t xml:space="preserve">Establecer estrategias para recordar temas de seguridad del paciente y discusión sobre los mismos </w:t>
            </w:r>
          </w:p>
        </w:tc>
        <w:tc>
          <w:tcPr>
            <w:tcW w:w="3454" w:type="dxa"/>
          </w:tcPr>
          <w:p w14:paraId="328F0E9C" w14:textId="77777777" w:rsidR="004128B9" w:rsidRDefault="004128B9" w:rsidP="0077028D">
            <w:pPr>
              <w:tabs>
                <w:tab w:val="left" w:pos="0"/>
                <w:tab w:val="left" w:pos="284"/>
              </w:tabs>
              <w:rPr>
                <w:rFonts w:eastAsia="Century Gothic" w:cs="Century Gothic"/>
              </w:rPr>
            </w:pPr>
            <w:r>
              <w:rPr>
                <w:rFonts w:eastAsia="Century Gothic" w:cs="Century Gothic"/>
              </w:rPr>
              <w:t xml:space="preserve">Fomentar el flujo de comunicación a temas de seguridad de pacientes, incluyendo regularmente la discusión sobre incidencias de seguridad registradas y la revisión de temas de seguridad del paciente en las reuniones y sesiones cortas de seguridad diarias donde se recuerdan tips para la seguridad del paciente </w:t>
            </w:r>
          </w:p>
        </w:tc>
        <w:tc>
          <w:tcPr>
            <w:tcW w:w="2272" w:type="dxa"/>
          </w:tcPr>
          <w:p w14:paraId="35304BF1" w14:textId="77777777" w:rsidR="004128B9" w:rsidRDefault="004128B9" w:rsidP="0077028D">
            <w:pPr>
              <w:tabs>
                <w:tab w:val="left" w:pos="0"/>
                <w:tab w:val="left" w:pos="284"/>
              </w:tabs>
              <w:rPr>
                <w:rFonts w:eastAsia="Century Gothic" w:cs="Century Gothic"/>
              </w:rPr>
            </w:pPr>
            <w:r>
              <w:rPr>
                <w:rFonts w:eastAsia="Century Gothic" w:cs="Century Gothic"/>
              </w:rPr>
              <w:t>Coordinador de enfermería y coordinador médico</w:t>
            </w:r>
          </w:p>
          <w:p w14:paraId="18DE2B27" w14:textId="77777777" w:rsidR="004128B9" w:rsidRDefault="004128B9" w:rsidP="0077028D">
            <w:pPr>
              <w:tabs>
                <w:tab w:val="left" w:pos="0"/>
                <w:tab w:val="left" w:pos="284"/>
              </w:tabs>
              <w:rPr>
                <w:rFonts w:eastAsia="Century Gothic" w:cs="Century Gothic"/>
              </w:rPr>
            </w:pPr>
            <w:r>
              <w:rPr>
                <w:rFonts w:eastAsia="Century Gothic" w:cs="Century Gothic"/>
              </w:rPr>
              <w:t xml:space="preserve">Líder de seguridad del paciente </w:t>
            </w:r>
          </w:p>
          <w:p w14:paraId="1E2A3F67" w14:textId="77777777" w:rsidR="004128B9" w:rsidRDefault="004128B9" w:rsidP="0077028D">
            <w:pPr>
              <w:tabs>
                <w:tab w:val="left" w:pos="0"/>
                <w:tab w:val="left" w:pos="284"/>
              </w:tabs>
              <w:rPr>
                <w:rFonts w:eastAsia="Century Gothic" w:cs="Century Gothic"/>
              </w:rPr>
            </w:pPr>
            <w:r>
              <w:rPr>
                <w:rFonts w:eastAsia="Century Gothic" w:cs="Century Gothic"/>
              </w:rPr>
              <w:t>Equipo asistencial UCI</w:t>
            </w:r>
          </w:p>
        </w:tc>
        <w:tc>
          <w:tcPr>
            <w:tcW w:w="2229" w:type="dxa"/>
          </w:tcPr>
          <w:p w14:paraId="55CF09CA" w14:textId="77777777" w:rsidR="004128B9" w:rsidRDefault="004128B9" w:rsidP="0077028D">
            <w:pPr>
              <w:tabs>
                <w:tab w:val="left" w:pos="0"/>
                <w:tab w:val="left" w:pos="284"/>
              </w:tabs>
              <w:rPr>
                <w:rFonts w:eastAsia="Century Gothic" w:cs="Century Gothic"/>
              </w:rPr>
            </w:pPr>
            <w:r>
              <w:rPr>
                <w:rFonts w:eastAsia="Century Gothic" w:cs="Century Gothic"/>
              </w:rPr>
              <w:t xml:space="preserve">Diario </w:t>
            </w:r>
          </w:p>
        </w:tc>
      </w:tr>
      <w:tr w:rsidR="004128B9" w14:paraId="391720BE" w14:textId="77777777" w:rsidTr="004128B9">
        <w:tc>
          <w:tcPr>
            <w:tcW w:w="1963" w:type="dxa"/>
          </w:tcPr>
          <w:p w14:paraId="51E2C0FD" w14:textId="77777777" w:rsidR="004128B9" w:rsidRDefault="004128B9" w:rsidP="0077028D">
            <w:pPr>
              <w:tabs>
                <w:tab w:val="left" w:pos="0"/>
                <w:tab w:val="left" w:pos="284"/>
              </w:tabs>
              <w:rPr>
                <w:rFonts w:eastAsia="Century Gothic" w:cs="Century Gothic"/>
              </w:rPr>
            </w:pPr>
            <w:r>
              <w:rPr>
                <w:rFonts w:eastAsia="Century Gothic" w:cs="Century Gothic"/>
              </w:rPr>
              <w:t xml:space="preserve">Contar con protocolos y guías actualizados </w:t>
            </w:r>
          </w:p>
        </w:tc>
        <w:tc>
          <w:tcPr>
            <w:tcW w:w="3454" w:type="dxa"/>
          </w:tcPr>
          <w:p w14:paraId="03128B9F" w14:textId="77777777" w:rsidR="004128B9" w:rsidRDefault="004128B9" w:rsidP="0077028D">
            <w:pPr>
              <w:tabs>
                <w:tab w:val="left" w:pos="0"/>
                <w:tab w:val="left" w:pos="284"/>
              </w:tabs>
              <w:rPr>
                <w:rFonts w:eastAsia="Century Gothic" w:cs="Century Gothic"/>
              </w:rPr>
            </w:pPr>
            <w:r>
              <w:rPr>
                <w:rFonts w:eastAsia="Century Gothic" w:cs="Century Gothic"/>
              </w:rPr>
              <w:t xml:space="preserve">Actualizar regularmente la información sobre seguridad del paciente y sobre prácticas basadas en la evidencia científica que hayan sido eficaces en la reducción de errores, con el fin de valorar la introducción de nuevas medidas que puedan ser útiles y establecer mejoras </w:t>
            </w:r>
            <w:r>
              <w:rPr>
                <w:rFonts w:eastAsia="Century Gothic" w:cs="Century Gothic"/>
              </w:rPr>
              <w:lastRenderedPageBreak/>
              <w:t>continuas en la seguridad de los pacientes atendidos en</w:t>
            </w:r>
          </w:p>
          <w:p w14:paraId="798317D8" w14:textId="77777777" w:rsidR="004128B9" w:rsidRDefault="004128B9" w:rsidP="0077028D">
            <w:pPr>
              <w:tabs>
                <w:tab w:val="left" w:pos="0"/>
                <w:tab w:val="left" w:pos="284"/>
              </w:tabs>
              <w:rPr>
                <w:rFonts w:eastAsia="Century Gothic" w:cs="Century Gothic"/>
              </w:rPr>
            </w:pPr>
            <w:r>
              <w:rPr>
                <w:rFonts w:eastAsia="Century Gothic" w:cs="Century Gothic"/>
              </w:rPr>
              <w:t>la UCI.</w:t>
            </w:r>
          </w:p>
        </w:tc>
        <w:tc>
          <w:tcPr>
            <w:tcW w:w="2272" w:type="dxa"/>
          </w:tcPr>
          <w:p w14:paraId="3536A572" w14:textId="77777777" w:rsidR="004128B9" w:rsidRDefault="004128B9" w:rsidP="0077028D">
            <w:pPr>
              <w:tabs>
                <w:tab w:val="left" w:pos="0"/>
                <w:tab w:val="left" w:pos="284"/>
              </w:tabs>
              <w:rPr>
                <w:rFonts w:eastAsia="Century Gothic" w:cs="Century Gothic"/>
              </w:rPr>
            </w:pPr>
            <w:r>
              <w:rPr>
                <w:rFonts w:eastAsia="Century Gothic" w:cs="Century Gothic"/>
              </w:rPr>
              <w:lastRenderedPageBreak/>
              <w:t>Coordinador de enfermería y coordinador médico</w:t>
            </w:r>
          </w:p>
          <w:p w14:paraId="0C75C715" w14:textId="77777777" w:rsidR="004128B9" w:rsidRDefault="004128B9" w:rsidP="0077028D">
            <w:pPr>
              <w:tabs>
                <w:tab w:val="left" w:pos="0"/>
                <w:tab w:val="left" w:pos="284"/>
              </w:tabs>
              <w:rPr>
                <w:rFonts w:eastAsia="Century Gothic" w:cs="Century Gothic"/>
              </w:rPr>
            </w:pPr>
            <w:r>
              <w:rPr>
                <w:rFonts w:eastAsia="Century Gothic" w:cs="Century Gothic"/>
              </w:rPr>
              <w:t xml:space="preserve">Líder de seguridad del paciente </w:t>
            </w:r>
          </w:p>
          <w:p w14:paraId="1D631ABE" w14:textId="77777777" w:rsidR="004128B9" w:rsidRDefault="004128B9" w:rsidP="0077028D">
            <w:pPr>
              <w:tabs>
                <w:tab w:val="left" w:pos="0"/>
                <w:tab w:val="left" w:pos="284"/>
              </w:tabs>
              <w:rPr>
                <w:rFonts w:eastAsia="Century Gothic" w:cs="Century Gothic"/>
              </w:rPr>
            </w:pPr>
            <w:r>
              <w:rPr>
                <w:rFonts w:eastAsia="Century Gothic" w:cs="Century Gothic"/>
              </w:rPr>
              <w:t>Equipo asistencial UCI</w:t>
            </w:r>
          </w:p>
        </w:tc>
        <w:tc>
          <w:tcPr>
            <w:tcW w:w="2229" w:type="dxa"/>
          </w:tcPr>
          <w:p w14:paraId="7E05A1A5" w14:textId="77777777" w:rsidR="004128B9" w:rsidRDefault="004128B9" w:rsidP="0077028D">
            <w:pPr>
              <w:tabs>
                <w:tab w:val="left" w:pos="0"/>
                <w:tab w:val="left" w:pos="284"/>
              </w:tabs>
              <w:rPr>
                <w:rFonts w:eastAsia="Century Gothic" w:cs="Century Gothic"/>
              </w:rPr>
            </w:pPr>
            <w:r>
              <w:rPr>
                <w:rFonts w:eastAsia="Century Gothic" w:cs="Century Gothic"/>
              </w:rPr>
              <w:t xml:space="preserve">Diario </w:t>
            </w:r>
          </w:p>
        </w:tc>
      </w:tr>
    </w:tbl>
    <w:p w14:paraId="2377987D" w14:textId="466EA06B" w:rsidR="004128B9" w:rsidRPr="009727E6" w:rsidRDefault="004128B9" w:rsidP="00A37E67">
      <w:pPr>
        <w:pBdr>
          <w:top w:val="nil"/>
          <w:left w:val="nil"/>
          <w:bottom w:val="nil"/>
          <w:right w:val="nil"/>
          <w:between w:val="nil"/>
        </w:pBdr>
        <w:tabs>
          <w:tab w:val="left" w:pos="0"/>
        </w:tabs>
        <w:rPr>
          <w:rFonts w:eastAsia="Century Gothic" w:cs="Century Gothic"/>
          <w:color w:val="000000"/>
        </w:rPr>
      </w:pPr>
    </w:p>
    <w:p w14:paraId="2B831CE3" w14:textId="0571ECD3" w:rsidR="009727E6" w:rsidRPr="009727E6" w:rsidRDefault="009727E6" w:rsidP="009727E6">
      <w:pPr>
        <w:pStyle w:val="Descripcin"/>
        <w:keepNext/>
        <w:jc w:val="center"/>
        <w:rPr>
          <w:i w:val="0"/>
          <w:iCs w:val="0"/>
          <w:sz w:val="20"/>
          <w:szCs w:val="20"/>
        </w:rPr>
      </w:pPr>
      <w:r w:rsidRPr="000964B6">
        <w:rPr>
          <w:b/>
          <w:bCs/>
          <w:i w:val="0"/>
          <w:iCs w:val="0"/>
          <w:sz w:val="20"/>
          <w:szCs w:val="20"/>
        </w:rPr>
        <w:t xml:space="preserve">ANEXO </w:t>
      </w:r>
      <w:r w:rsidRPr="000964B6">
        <w:rPr>
          <w:b/>
          <w:bCs/>
          <w:i w:val="0"/>
          <w:iCs w:val="0"/>
          <w:sz w:val="20"/>
          <w:szCs w:val="20"/>
        </w:rPr>
        <w:fldChar w:fldCharType="begin"/>
      </w:r>
      <w:r w:rsidRPr="000964B6">
        <w:rPr>
          <w:b/>
          <w:bCs/>
          <w:i w:val="0"/>
          <w:iCs w:val="0"/>
          <w:sz w:val="20"/>
          <w:szCs w:val="20"/>
        </w:rPr>
        <w:instrText xml:space="preserve"> SEQ Tabla \* ARABIC </w:instrText>
      </w:r>
      <w:r w:rsidRPr="000964B6">
        <w:rPr>
          <w:b/>
          <w:bCs/>
          <w:i w:val="0"/>
          <w:iCs w:val="0"/>
          <w:sz w:val="20"/>
          <w:szCs w:val="20"/>
        </w:rPr>
        <w:fldChar w:fldCharType="separate"/>
      </w:r>
      <w:r w:rsidR="006354AA">
        <w:rPr>
          <w:b/>
          <w:bCs/>
          <w:i w:val="0"/>
          <w:iCs w:val="0"/>
          <w:noProof/>
          <w:sz w:val="20"/>
          <w:szCs w:val="20"/>
        </w:rPr>
        <w:t>3</w:t>
      </w:r>
      <w:r w:rsidRPr="000964B6">
        <w:rPr>
          <w:b/>
          <w:bCs/>
          <w:i w:val="0"/>
          <w:iCs w:val="0"/>
          <w:sz w:val="20"/>
          <w:szCs w:val="20"/>
        </w:rPr>
        <w:fldChar w:fldCharType="end"/>
      </w:r>
      <w:r w:rsidRPr="009727E6">
        <w:rPr>
          <w:i w:val="0"/>
          <w:iCs w:val="0"/>
          <w:sz w:val="20"/>
          <w:szCs w:val="20"/>
        </w:rPr>
        <w:t xml:space="preserve"> GUIA PARA SEGURIDAD DEL PACIENTE EN EL MOMENTO DEL ALTA HOSPITALARIA Y MINIMIZAR REINGRESOS</w:t>
      </w:r>
    </w:p>
    <w:tbl>
      <w:tblPr>
        <w:tblpPr w:leftFromText="141" w:rightFromText="141" w:vertAnchor="text" w:tblpY="1"/>
        <w:tblOverlap w:val="neve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0"/>
        <w:gridCol w:w="4110"/>
        <w:gridCol w:w="2052"/>
        <w:gridCol w:w="1696"/>
      </w:tblGrid>
      <w:tr w:rsidR="004128B9" w:rsidRPr="004128B9" w14:paraId="08797EFE" w14:textId="77777777" w:rsidTr="008D6C07">
        <w:tc>
          <w:tcPr>
            <w:tcW w:w="2060" w:type="dxa"/>
            <w:shd w:val="clear" w:color="auto" w:fill="8EAADB"/>
          </w:tcPr>
          <w:p w14:paraId="43A024F6" w14:textId="77777777" w:rsidR="004128B9" w:rsidRPr="004128B9" w:rsidRDefault="004128B9" w:rsidP="008D6C07">
            <w:pPr>
              <w:tabs>
                <w:tab w:val="left" w:pos="0"/>
                <w:tab w:val="left" w:pos="284"/>
              </w:tabs>
              <w:spacing w:after="160" w:line="259" w:lineRule="auto"/>
              <w:jc w:val="center"/>
              <w:rPr>
                <w:rFonts w:eastAsia="Century Gothic" w:cs="Century Gothic"/>
                <w:b/>
              </w:rPr>
            </w:pPr>
            <w:r w:rsidRPr="004128B9">
              <w:rPr>
                <w:rFonts w:eastAsia="Century Gothic" w:cs="Century Gothic"/>
                <w:b/>
              </w:rPr>
              <w:t>QUÉ</w:t>
            </w:r>
          </w:p>
        </w:tc>
        <w:tc>
          <w:tcPr>
            <w:tcW w:w="4110" w:type="dxa"/>
            <w:shd w:val="clear" w:color="auto" w:fill="8EAADB"/>
          </w:tcPr>
          <w:p w14:paraId="71B6C0B7" w14:textId="77777777" w:rsidR="004128B9" w:rsidRPr="004128B9" w:rsidRDefault="004128B9" w:rsidP="008D6C07">
            <w:pPr>
              <w:tabs>
                <w:tab w:val="left" w:pos="0"/>
                <w:tab w:val="left" w:pos="284"/>
              </w:tabs>
              <w:spacing w:after="160" w:line="259" w:lineRule="auto"/>
              <w:jc w:val="center"/>
              <w:rPr>
                <w:rFonts w:eastAsia="Century Gothic" w:cs="Century Gothic"/>
                <w:b/>
              </w:rPr>
            </w:pPr>
            <w:r w:rsidRPr="004128B9">
              <w:rPr>
                <w:rFonts w:eastAsia="Century Gothic" w:cs="Century Gothic"/>
                <w:b/>
              </w:rPr>
              <w:t>DESCRIPCION DE ACTIVIDAD</w:t>
            </w:r>
          </w:p>
        </w:tc>
        <w:tc>
          <w:tcPr>
            <w:tcW w:w="2052" w:type="dxa"/>
            <w:shd w:val="clear" w:color="auto" w:fill="8EAADB"/>
          </w:tcPr>
          <w:p w14:paraId="0B0C1409" w14:textId="77777777" w:rsidR="004128B9" w:rsidRPr="004128B9" w:rsidRDefault="004128B9" w:rsidP="008D6C07">
            <w:pPr>
              <w:tabs>
                <w:tab w:val="left" w:pos="0"/>
                <w:tab w:val="left" w:pos="284"/>
              </w:tabs>
              <w:spacing w:after="160" w:line="259" w:lineRule="auto"/>
              <w:jc w:val="center"/>
              <w:rPr>
                <w:rFonts w:eastAsia="Century Gothic" w:cs="Century Gothic"/>
                <w:b/>
              </w:rPr>
            </w:pPr>
            <w:r w:rsidRPr="004128B9">
              <w:rPr>
                <w:rFonts w:eastAsia="Century Gothic" w:cs="Century Gothic"/>
                <w:b/>
              </w:rPr>
              <w:t>RESPONSABLE</w:t>
            </w:r>
          </w:p>
        </w:tc>
        <w:tc>
          <w:tcPr>
            <w:tcW w:w="1696" w:type="dxa"/>
            <w:shd w:val="clear" w:color="auto" w:fill="8EAADB"/>
          </w:tcPr>
          <w:p w14:paraId="696951F1" w14:textId="77777777" w:rsidR="004128B9" w:rsidRPr="004128B9" w:rsidRDefault="004128B9" w:rsidP="008D6C07">
            <w:pPr>
              <w:tabs>
                <w:tab w:val="left" w:pos="0"/>
                <w:tab w:val="left" w:pos="284"/>
              </w:tabs>
              <w:spacing w:after="160" w:line="259" w:lineRule="auto"/>
              <w:jc w:val="center"/>
              <w:rPr>
                <w:rFonts w:eastAsia="Century Gothic" w:cs="Century Gothic"/>
                <w:b/>
              </w:rPr>
            </w:pPr>
            <w:r w:rsidRPr="004128B9">
              <w:rPr>
                <w:rFonts w:eastAsia="Century Gothic" w:cs="Century Gothic"/>
                <w:b/>
              </w:rPr>
              <w:t>CUÁNDO</w:t>
            </w:r>
          </w:p>
        </w:tc>
      </w:tr>
      <w:tr w:rsidR="004128B9" w:rsidRPr="004128B9" w14:paraId="613E1D5E" w14:textId="77777777" w:rsidTr="008D6C07">
        <w:tc>
          <w:tcPr>
            <w:tcW w:w="2060" w:type="dxa"/>
          </w:tcPr>
          <w:p w14:paraId="38099417"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 xml:space="preserve"> La planificación del alta.</w:t>
            </w:r>
          </w:p>
        </w:tc>
        <w:tc>
          <w:tcPr>
            <w:tcW w:w="4110" w:type="dxa"/>
          </w:tcPr>
          <w:p w14:paraId="62830A93"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Definir conducta a partir de parámetros clínicos establecidos en guías de práctica clínica que permitan establecer la mejora del paciente</w:t>
            </w:r>
          </w:p>
        </w:tc>
        <w:tc>
          <w:tcPr>
            <w:tcW w:w="2052" w:type="dxa"/>
          </w:tcPr>
          <w:p w14:paraId="58398989"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 xml:space="preserve">Medico intensivista </w:t>
            </w:r>
          </w:p>
        </w:tc>
        <w:tc>
          <w:tcPr>
            <w:tcW w:w="1696" w:type="dxa"/>
          </w:tcPr>
          <w:p w14:paraId="325E2855"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 xml:space="preserve">En el momento que se requiera </w:t>
            </w:r>
          </w:p>
        </w:tc>
      </w:tr>
      <w:tr w:rsidR="004128B9" w:rsidRPr="004128B9" w14:paraId="044CD11D" w14:textId="77777777" w:rsidTr="008D6C07">
        <w:tc>
          <w:tcPr>
            <w:tcW w:w="2060" w:type="dxa"/>
          </w:tcPr>
          <w:p w14:paraId="26F98CD8"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Identificar los laboratorios u otras pruebas cuyos resultados finales siguen pendientes en el momento del alta.</w:t>
            </w:r>
          </w:p>
        </w:tc>
        <w:tc>
          <w:tcPr>
            <w:tcW w:w="4110" w:type="dxa"/>
          </w:tcPr>
          <w:p w14:paraId="4E9D114F"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Revisar historia clínica y establecer pendientes antes del alta del paciente.</w:t>
            </w:r>
          </w:p>
        </w:tc>
        <w:tc>
          <w:tcPr>
            <w:tcW w:w="2052" w:type="dxa"/>
          </w:tcPr>
          <w:p w14:paraId="7AADF18A"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Médico general</w:t>
            </w:r>
          </w:p>
        </w:tc>
        <w:tc>
          <w:tcPr>
            <w:tcW w:w="1696" w:type="dxa"/>
          </w:tcPr>
          <w:p w14:paraId="7E184645"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En el momento que se requiera</w:t>
            </w:r>
          </w:p>
        </w:tc>
      </w:tr>
      <w:tr w:rsidR="004128B9" w:rsidRPr="004128B9" w14:paraId="43FA2EBD" w14:textId="77777777" w:rsidTr="008D6C07">
        <w:tc>
          <w:tcPr>
            <w:tcW w:w="2060" w:type="dxa"/>
          </w:tcPr>
          <w:p w14:paraId="11FEE562"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Mejorar la comunicación de las pruebas de laboratorio pendientes al alta.</w:t>
            </w:r>
          </w:p>
        </w:tc>
        <w:tc>
          <w:tcPr>
            <w:tcW w:w="4110" w:type="dxa"/>
          </w:tcPr>
          <w:p w14:paraId="7AB29BA4"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 xml:space="preserve">*Designar como responsable del seguimiento de los laboratorios pendientes al médico general de turno </w:t>
            </w:r>
          </w:p>
          <w:p w14:paraId="3109E7E0"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*Contar con Una lista de los resultados de todas las pruebas que se le han realizado al paciente.</w:t>
            </w:r>
          </w:p>
          <w:p w14:paraId="64115B9B"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*Comunicarse con laboratorio o radiología para solicitar resultados pendientes y valorarlos antes del alta hospitalaria.</w:t>
            </w:r>
          </w:p>
          <w:p w14:paraId="08F44458"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*Explicar los resultados de los exámenes al paciente y su familia. Si los resultados</w:t>
            </w:r>
          </w:p>
          <w:p w14:paraId="1DEEA130"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 xml:space="preserve">no están disponibles al momento del alta, explique cuándo y dónde </w:t>
            </w:r>
            <w:r w:rsidRPr="004128B9">
              <w:rPr>
                <w:rFonts w:eastAsia="Century Gothic" w:cs="Century Gothic"/>
              </w:rPr>
              <w:lastRenderedPageBreak/>
              <w:t xml:space="preserve">pueden recibirlos y registrar en historia clínica. </w:t>
            </w:r>
          </w:p>
          <w:p w14:paraId="66AA7146" w14:textId="77777777" w:rsidR="004128B9" w:rsidRPr="004128B9" w:rsidRDefault="004128B9" w:rsidP="008D6C07">
            <w:pPr>
              <w:tabs>
                <w:tab w:val="left" w:pos="0"/>
                <w:tab w:val="left" w:pos="284"/>
              </w:tabs>
              <w:spacing w:after="160" w:line="259" w:lineRule="auto"/>
              <w:rPr>
                <w:rFonts w:eastAsia="Century Gothic" w:cs="Century Gothic"/>
              </w:rPr>
            </w:pPr>
          </w:p>
        </w:tc>
        <w:tc>
          <w:tcPr>
            <w:tcW w:w="2052" w:type="dxa"/>
          </w:tcPr>
          <w:p w14:paraId="33C8652B"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lastRenderedPageBreak/>
              <w:t xml:space="preserve">Médico general </w:t>
            </w:r>
          </w:p>
        </w:tc>
        <w:tc>
          <w:tcPr>
            <w:tcW w:w="1696" w:type="dxa"/>
          </w:tcPr>
          <w:p w14:paraId="29DDFB30"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En el momento que se requiera</w:t>
            </w:r>
          </w:p>
        </w:tc>
      </w:tr>
      <w:tr w:rsidR="004128B9" w:rsidRPr="004128B9" w14:paraId="60968B7C" w14:textId="77777777" w:rsidTr="008D6C07">
        <w:tc>
          <w:tcPr>
            <w:tcW w:w="2060" w:type="dxa"/>
          </w:tcPr>
          <w:p w14:paraId="6FDFDB61"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 xml:space="preserve">Registro clínico completo y acorde a condición clínica del paciente </w:t>
            </w:r>
          </w:p>
        </w:tc>
        <w:tc>
          <w:tcPr>
            <w:tcW w:w="4110" w:type="dxa"/>
          </w:tcPr>
          <w:p w14:paraId="79F00674"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Epicrisis completas que incluyan información administrativa y médica importante, resultados de las pruebas importantes</w:t>
            </w:r>
          </w:p>
        </w:tc>
        <w:tc>
          <w:tcPr>
            <w:tcW w:w="2052" w:type="dxa"/>
          </w:tcPr>
          <w:p w14:paraId="083497D7"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Personal médico y especialistas</w:t>
            </w:r>
          </w:p>
          <w:p w14:paraId="64B1C4C8"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 xml:space="preserve">Personal asistencial </w:t>
            </w:r>
          </w:p>
        </w:tc>
        <w:tc>
          <w:tcPr>
            <w:tcW w:w="1696" w:type="dxa"/>
          </w:tcPr>
          <w:p w14:paraId="12D716E8"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En el momento que se requiera</w:t>
            </w:r>
          </w:p>
        </w:tc>
      </w:tr>
      <w:tr w:rsidR="004128B9" w:rsidRPr="004128B9" w14:paraId="4D7B9130" w14:textId="77777777" w:rsidTr="008D6C07">
        <w:tc>
          <w:tcPr>
            <w:tcW w:w="2060" w:type="dxa"/>
          </w:tcPr>
          <w:p w14:paraId="0A71FFA6"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Determinar las condiciones de reingresos hospitalarias.</w:t>
            </w:r>
          </w:p>
        </w:tc>
        <w:tc>
          <w:tcPr>
            <w:tcW w:w="4110" w:type="dxa"/>
          </w:tcPr>
          <w:p w14:paraId="5269307C"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•Reingreso según patología.</w:t>
            </w:r>
          </w:p>
          <w:p w14:paraId="2875F331"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•Reingreso según médico que dio el alta.</w:t>
            </w:r>
          </w:p>
          <w:p w14:paraId="4FFF7917"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 xml:space="preserve">•Reingreso a diferentes periodos de tiempo. Evaluar los reingresos a los 7,30, 60 y 90 días. </w:t>
            </w:r>
          </w:p>
          <w:p w14:paraId="16D53C7A"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Los periodos de tiempo cortos pueden reflejar fallas en el proceso de atención intrahospitalario y los periodos de tiempo largos reflejan fallas en el</w:t>
            </w:r>
          </w:p>
          <w:p w14:paraId="0D7DD4FD"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proceso de atención ambulatorio.</w:t>
            </w:r>
          </w:p>
        </w:tc>
        <w:tc>
          <w:tcPr>
            <w:tcW w:w="2052" w:type="dxa"/>
          </w:tcPr>
          <w:p w14:paraId="2F609805"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Coordinador de enfermería</w:t>
            </w:r>
          </w:p>
          <w:p w14:paraId="27B4D4CE"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 xml:space="preserve">Coordinador médico </w:t>
            </w:r>
          </w:p>
        </w:tc>
        <w:tc>
          <w:tcPr>
            <w:tcW w:w="1696" w:type="dxa"/>
          </w:tcPr>
          <w:p w14:paraId="5F54A645"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 xml:space="preserve">Mensual </w:t>
            </w:r>
          </w:p>
        </w:tc>
      </w:tr>
      <w:tr w:rsidR="004128B9" w:rsidRPr="004128B9" w14:paraId="3250F289" w14:textId="77777777" w:rsidTr="008D6C07">
        <w:tc>
          <w:tcPr>
            <w:tcW w:w="2060" w:type="dxa"/>
          </w:tcPr>
          <w:p w14:paraId="187DBC66"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 xml:space="preserve">Seguimiento a pacientes con alta de UCI, para determinar secuelas permanentes y evitar re ingresos por barreras administrativas o cuidados en el hogar </w:t>
            </w:r>
          </w:p>
        </w:tc>
        <w:tc>
          <w:tcPr>
            <w:tcW w:w="4110" w:type="dxa"/>
          </w:tcPr>
          <w:p w14:paraId="2AB1665A"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Definir plantilla para seguimiento a pacientes y en conjunto con trabajo social apoyar al paciente en gestiones necesarias</w:t>
            </w:r>
          </w:p>
        </w:tc>
        <w:tc>
          <w:tcPr>
            <w:tcW w:w="2052" w:type="dxa"/>
          </w:tcPr>
          <w:p w14:paraId="72B0679B"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Coordinador de enfermería</w:t>
            </w:r>
          </w:p>
          <w:p w14:paraId="74838823"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 xml:space="preserve">Trabajadora social </w:t>
            </w:r>
          </w:p>
        </w:tc>
        <w:tc>
          <w:tcPr>
            <w:tcW w:w="1696" w:type="dxa"/>
          </w:tcPr>
          <w:p w14:paraId="750A9708" w14:textId="77777777" w:rsidR="004128B9" w:rsidRPr="004128B9" w:rsidRDefault="004128B9" w:rsidP="008D6C07">
            <w:pPr>
              <w:tabs>
                <w:tab w:val="left" w:pos="0"/>
                <w:tab w:val="left" w:pos="284"/>
              </w:tabs>
              <w:spacing w:after="160" w:line="259" w:lineRule="auto"/>
              <w:rPr>
                <w:rFonts w:eastAsia="Century Gothic" w:cs="Century Gothic"/>
              </w:rPr>
            </w:pPr>
            <w:r w:rsidRPr="004128B9">
              <w:rPr>
                <w:rFonts w:eastAsia="Century Gothic" w:cs="Century Gothic"/>
              </w:rPr>
              <w:t xml:space="preserve">Semanal </w:t>
            </w:r>
          </w:p>
        </w:tc>
      </w:tr>
    </w:tbl>
    <w:p w14:paraId="1D0D0CC1" w14:textId="11FDC3AC" w:rsidR="004128B9" w:rsidRPr="00A37E67" w:rsidRDefault="008D6C07" w:rsidP="00A37E67">
      <w:pPr>
        <w:pBdr>
          <w:top w:val="nil"/>
          <w:left w:val="nil"/>
          <w:bottom w:val="nil"/>
          <w:right w:val="nil"/>
          <w:between w:val="nil"/>
        </w:pBdr>
        <w:tabs>
          <w:tab w:val="left" w:pos="0"/>
        </w:tabs>
        <w:rPr>
          <w:rFonts w:eastAsia="Century Gothic" w:cs="Century Gothic"/>
          <w:b/>
          <w:bCs/>
          <w:color w:val="000000"/>
        </w:rPr>
      </w:pPr>
      <w:r>
        <w:rPr>
          <w:rFonts w:eastAsia="Century Gothic" w:cs="Century Gothic"/>
          <w:b/>
          <w:bCs/>
          <w:color w:val="000000"/>
        </w:rPr>
        <w:br w:type="textWrapping" w:clear="all"/>
      </w:r>
    </w:p>
    <w:sectPr w:rsidR="004128B9" w:rsidRPr="00A37E67">
      <w:headerReference w:type="default" r:id="rId11"/>
      <w:footerReference w:type="default" r:id="rId12"/>
      <w:pgSz w:w="12240" w:h="15840"/>
      <w:pgMar w:top="1134" w:right="1134" w:bottom="1134" w:left="1134" w:header="850"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B79C3" w14:textId="77777777" w:rsidR="008C17D0" w:rsidRDefault="008C17D0">
      <w:r>
        <w:separator/>
      </w:r>
    </w:p>
  </w:endnote>
  <w:endnote w:type="continuationSeparator" w:id="0">
    <w:p w14:paraId="1DE84A95" w14:textId="77777777" w:rsidR="008C17D0" w:rsidRDefault="008C1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FuturaStd-Heavy">
    <w:panose1 w:val="00000000000000000000"/>
    <w:charset w:val="00"/>
    <w:family w:val="swiss"/>
    <w:notTrueType/>
    <w:pitch w:val="default"/>
    <w:sig w:usb0="00000003" w:usb1="00000000" w:usb2="00000000" w:usb3="00000000" w:csb0="00000001" w:csb1="00000000"/>
  </w:font>
  <w:font w:name="FuturaStd-Medium">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0A10" w14:textId="77777777" w:rsidR="00D76E10" w:rsidRDefault="00A6018A">
    <w:pPr>
      <w:pStyle w:val="Encabezado"/>
    </w:pPr>
    <w:r>
      <w:rPr>
        <w:noProof/>
        <w:lang w:eastAsia="es-MX"/>
      </w:rPr>
      <w:drawing>
        <wp:inline distT="0" distB="0" distL="0" distR="0" wp14:anchorId="34325317" wp14:editId="09AA7539">
          <wp:extent cx="6315075" cy="48036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6302" cy="488062"/>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1C4E6" w14:textId="77777777" w:rsidR="008C17D0" w:rsidRDefault="008C17D0">
      <w:r>
        <w:separator/>
      </w:r>
    </w:p>
  </w:footnote>
  <w:footnote w:type="continuationSeparator" w:id="0">
    <w:p w14:paraId="539D89D1" w14:textId="77777777" w:rsidR="008C17D0" w:rsidRDefault="008C1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463"/>
      <w:gridCol w:w="2268"/>
    </w:tblGrid>
    <w:tr w:rsidR="00A6018A" w14:paraId="27D1FCD0" w14:textId="77777777" w:rsidTr="001B33A1">
      <w:trPr>
        <w:trHeight w:val="285"/>
      </w:trPr>
      <w:tc>
        <w:tcPr>
          <w:tcW w:w="2192" w:type="dxa"/>
          <w:vMerge w:val="restart"/>
        </w:tcPr>
        <w:p w14:paraId="57A084D5" w14:textId="77777777" w:rsidR="00A6018A" w:rsidRDefault="00A6018A">
          <w:pPr>
            <w:rPr>
              <w:rFonts w:ascii="Times New Roman" w:eastAsia="Verdana" w:cs="Verdana"/>
              <w:lang w:val="es-ES"/>
            </w:rPr>
          </w:pPr>
          <w:r>
            <w:rPr>
              <w:rFonts w:eastAsia="Verdana" w:cs="Verdana"/>
              <w:noProof/>
              <w:szCs w:val="18"/>
            </w:rPr>
            <w:drawing>
              <wp:anchor distT="0" distB="0" distL="114300" distR="114300" simplePos="0" relativeHeight="251659264" behindDoc="1" locked="0" layoutInCell="1" allowOverlap="1" wp14:anchorId="4669F60E" wp14:editId="6A114935">
                <wp:simplePos x="0" y="0"/>
                <wp:positionH relativeFrom="column">
                  <wp:posOffset>19685</wp:posOffset>
                </wp:positionH>
                <wp:positionV relativeFrom="paragraph">
                  <wp:posOffset>254000</wp:posOffset>
                </wp:positionV>
                <wp:extent cx="1333500" cy="3917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a:picLocks noChangeAspect="1"/>
                        </pic:cNvPicPr>
                      </pic:nvPicPr>
                      <pic:blipFill>
                        <a:blip r:embed="rId1"/>
                        <a:stretch/>
                      </pic:blipFill>
                      <pic:spPr bwMode="auto">
                        <a:xfrm>
                          <a:off x="0" y="0"/>
                          <a:ext cx="1333500" cy="391795"/>
                        </a:xfrm>
                        <a:prstGeom prst="rect">
                          <a:avLst/>
                        </a:prstGeom>
                      </pic:spPr>
                    </pic:pic>
                  </a:graphicData>
                </a:graphic>
                <wp14:sizeRelH relativeFrom="margin">
                  <wp14:pctWidth>0</wp14:pctWidth>
                </wp14:sizeRelH>
                <wp14:sizeRelV relativeFrom="margin">
                  <wp14:pctHeight>0</wp14:pctHeight>
                </wp14:sizeRelV>
              </wp:anchor>
            </w:drawing>
          </w:r>
        </w:p>
      </w:tc>
      <w:tc>
        <w:tcPr>
          <w:tcW w:w="5463" w:type="dxa"/>
          <w:vMerge w:val="restart"/>
          <w:vAlign w:val="center"/>
        </w:tcPr>
        <w:p w14:paraId="4414D3F8" w14:textId="77777777" w:rsidR="00A6018A" w:rsidRPr="00FA4E8D" w:rsidRDefault="00A6018A" w:rsidP="001B33A1">
          <w:pPr>
            <w:jc w:val="center"/>
            <w:rPr>
              <w:rFonts w:cs="Century Gothic"/>
              <w:bCs/>
              <w:sz w:val="22"/>
              <w:szCs w:val="22"/>
            </w:rPr>
          </w:pPr>
          <w:r w:rsidRPr="001B33A1">
            <w:rPr>
              <w:b/>
              <w:sz w:val="22"/>
            </w:rPr>
            <w:t>PROCESO ATENCIÓN SERVICIO DE INTERNACIÓN</w:t>
          </w:r>
        </w:p>
      </w:tc>
      <w:tc>
        <w:tcPr>
          <w:tcW w:w="2268" w:type="dxa"/>
        </w:tcPr>
        <w:p w14:paraId="6E149CD8" w14:textId="20131162" w:rsidR="00A6018A" w:rsidRPr="00A6018A" w:rsidRDefault="00A6018A">
          <w:pPr>
            <w:rPr>
              <w:b/>
              <w:sz w:val="18"/>
              <w:szCs w:val="18"/>
            </w:rPr>
          </w:pPr>
          <w:r w:rsidRPr="00A6018A">
            <w:rPr>
              <w:sz w:val="18"/>
              <w:szCs w:val="18"/>
            </w:rPr>
            <w:t xml:space="preserve">Código: </w:t>
          </w:r>
          <w:r w:rsidR="001B33A1">
            <w:rPr>
              <w:sz w:val="18"/>
              <w:szCs w:val="18"/>
            </w:rPr>
            <w:t>GU-AIN-003</w:t>
          </w:r>
        </w:p>
      </w:tc>
    </w:tr>
    <w:tr w:rsidR="00A6018A" w14:paraId="2CF73643" w14:textId="77777777" w:rsidTr="00A6018A">
      <w:trPr>
        <w:trHeight w:val="285"/>
      </w:trPr>
      <w:tc>
        <w:tcPr>
          <w:tcW w:w="2192" w:type="dxa"/>
          <w:vMerge/>
          <w:tcBorders>
            <w:top w:val="none" w:sz="4" w:space="0" w:color="000000"/>
          </w:tcBorders>
        </w:tcPr>
        <w:p w14:paraId="3DDC723B" w14:textId="77777777" w:rsidR="00A6018A" w:rsidRDefault="00A6018A">
          <w:pPr>
            <w:rPr>
              <w:sz w:val="2"/>
              <w:szCs w:val="2"/>
            </w:rPr>
          </w:pPr>
        </w:p>
      </w:tc>
      <w:tc>
        <w:tcPr>
          <w:tcW w:w="5463" w:type="dxa"/>
          <w:vMerge/>
          <w:tcBorders>
            <w:top w:val="none" w:sz="4" w:space="0" w:color="000000"/>
          </w:tcBorders>
        </w:tcPr>
        <w:p w14:paraId="4D1723E4" w14:textId="77777777" w:rsidR="00A6018A" w:rsidRPr="00020C31" w:rsidRDefault="00A6018A" w:rsidP="003D5636">
          <w:pPr>
            <w:jc w:val="center"/>
            <w:rPr>
              <w:sz w:val="22"/>
            </w:rPr>
          </w:pPr>
        </w:p>
      </w:tc>
      <w:tc>
        <w:tcPr>
          <w:tcW w:w="2268" w:type="dxa"/>
        </w:tcPr>
        <w:p w14:paraId="0BC8AF3C" w14:textId="6FB50CE5" w:rsidR="00A6018A" w:rsidRPr="00A6018A" w:rsidRDefault="00A6018A">
          <w:pPr>
            <w:rPr>
              <w:b/>
              <w:sz w:val="18"/>
              <w:szCs w:val="18"/>
            </w:rPr>
          </w:pPr>
          <w:r w:rsidRPr="00A6018A">
            <w:rPr>
              <w:sz w:val="18"/>
              <w:szCs w:val="18"/>
            </w:rPr>
            <w:t>Versión:</w:t>
          </w:r>
          <w:r w:rsidRPr="001B33A1">
            <w:rPr>
              <w:sz w:val="18"/>
              <w:szCs w:val="18"/>
            </w:rPr>
            <w:t xml:space="preserve"> </w:t>
          </w:r>
          <w:r w:rsidR="001B33A1" w:rsidRPr="001B33A1">
            <w:rPr>
              <w:sz w:val="18"/>
              <w:szCs w:val="18"/>
            </w:rPr>
            <w:t>00</w:t>
          </w:r>
        </w:p>
      </w:tc>
    </w:tr>
    <w:tr w:rsidR="00A6018A" w14:paraId="36EDE3EB" w14:textId="77777777" w:rsidTr="001B33A1">
      <w:trPr>
        <w:trHeight w:val="441"/>
      </w:trPr>
      <w:tc>
        <w:tcPr>
          <w:tcW w:w="2192" w:type="dxa"/>
          <w:vMerge/>
          <w:tcBorders>
            <w:top w:val="none" w:sz="4" w:space="0" w:color="000000"/>
          </w:tcBorders>
        </w:tcPr>
        <w:p w14:paraId="22E97B4A" w14:textId="77777777" w:rsidR="00A6018A" w:rsidRDefault="00A6018A">
          <w:pPr>
            <w:rPr>
              <w:sz w:val="2"/>
              <w:szCs w:val="2"/>
            </w:rPr>
          </w:pPr>
        </w:p>
      </w:tc>
      <w:tc>
        <w:tcPr>
          <w:tcW w:w="5463" w:type="dxa"/>
          <w:vMerge w:val="restart"/>
          <w:vAlign w:val="center"/>
        </w:tcPr>
        <w:p w14:paraId="722B7C47" w14:textId="6440BE55" w:rsidR="00C70155" w:rsidRPr="00A6018A" w:rsidRDefault="00C70155" w:rsidP="00C70155">
          <w:pPr>
            <w:jc w:val="center"/>
            <w:rPr>
              <w:b/>
              <w:sz w:val="22"/>
            </w:rPr>
          </w:pPr>
          <w:r w:rsidRPr="00C70155">
            <w:rPr>
              <w:b/>
              <w:sz w:val="22"/>
              <w:lang w:val="es-MX"/>
            </w:rPr>
            <w:t>GUÍA DE ATENCIÓN SEGURA AL PACIENTE CRÍTICO</w:t>
          </w:r>
        </w:p>
      </w:tc>
      <w:tc>
        <w:tcPr>
          <w:tcW w:w="2268" w:type="dxa"/>
        </w:tcPr>
        <w:p w14:paraId="14067313" w14:textId="77777777" w:rsidR="00A6018A" w:rsidRDefault="00A6018A">
          <w:pPr>
            <w:rPr>
              <w:sz w:val="18"/>
              <w:szCs w:val="18"/>
            </w:rPr>
          </w:pPr>
          <w:r w:rsidRPr="00A6018A">
            <w:rPr>
              <w:sz w:val="18"/>
              <w:szCs w:val="18"/>
            </w:rPr>
            <w:t xml:space="preserve">Fecha de aprobación: </w:t>
          </w:r>
        </w:p>
        <w:p w14:paraId="094BAB0E" w14:textId="1438F295" w:rsidR="001B33A1" w:rsidRPr="00A6018A" w:rsidRDefault="008D6C07">
          <w:pPr>
            <w:rPr>
              <w:b/>
              <w:sz w:val="18"/>
              <w:szCs w:val="18"/>
            </w:rPr>
          </w:pPr>
          <w:r>
            <w:rPr>
              <w:sz w:val="18"/>
              <w:szCs w:val="18"/>
            </w:rPr>
            <w:t>8</w:t>
          </w:r>
          <w:r w:rsidR="001B33A1">
            <w:rPr>
              <w:sz w:val="18"/>
              <w:szCs w:val="18"/>
            </w:rPr>
            <w:t xml:space="preserve"> de julio de 2025</w:t>
          </w:r>
        </w:p>
      </w:tc>
    </w:tr>
    <w:tr w:rsidR="00A6018A" w14:paraId="4842BF9F" w14:textId="77777777" w:rsidTr="00A6018A">
      <w:trPr>
        <w:trHeight w:val="371"/>
      </w:trPr>
      <w:tc>
        <w:tcPr>
          <w:tcW w:w="2192" w:type="dxa"/>
          <w:vMerge/>
          <w:tcBorders>
            <w:top w:val="none" w:sz="4" w:space="0" w:color="000000"/>
          </w:tcBorders>
        </w:tcPr>
        <w:p w14:paraId="5F4D922D" w14:textId="77777777" w:rsidR="00A6018A" w:rsidRDefault="00A6018A">
          <w:pPr>
            <w:rPr>
              <w:sz w:val="2"/>
              <w:szCs w:val="2"/>
            </w:rPr>
          </w:pPr>
        </w:p>
      </w:tc>
      <w:tc>
        <w:tcPr>
          <w:tcW w:w="5463" w:type="dxa"/>
          <w:vMerge/>
          <w:tcBorders>
            <w:top w:val="none" w:sz="4" w:space="0" w:color="000000"/>
          </w:tcBorders>
        </w:tcPr>
        <w:p w14:paraId="3DEDA017" w14:textId="77777777" w:rsidR="00A6018A" w:rsidRDefault="00A6018A">
          <w:pPr>
            <w:rPr>
              <w:sz w:val="2"/>
              <w:szCs w:val="2"/>
            </w:rPr>
          </w:pPr>
        </w:p>
      </w:tc>
      <w:tc>
        <w:tcPr>
          <w:tcW w:w="2268" w:type="dxa"/>
        </w:tcPr>
        <w:p w14:paraId="602360BB" w14:textId="7FEAED5F" w:rsidR="00A6018A" w:rsidRPr="00A6018A" w:rsidRDefault="00A6018A">
          <w:pPr>
            <w:rPr>
              <w:b/>
              <w:sz w:val="18"/>
              <w:szCs w:val="18"/>
            </w:rPr>
          </w:pPr>
          <w:r w:rsidRPr="00A6018A">
            <w:rPr>
              <w:sz w:val="18"/>
              <w:szCs w:val="18"/>
            </w:rPr>
            <w:t>Página:</w:t>
          </w:r>
          <w:r w:rsidRPr="00A6018A">
            <w:rPr>
              <w:spacing w:val="-10"/>
              <w:sz w:val="18"/>
              <w:szCs w:val="18"/>
            </w:rPr>
            <w:t xml:space="preserve"> </w:t>
          </w:r>
          <w:r w:rsidRPr="00A6018A">
            <w:rPr>
              <w:b/>
              <w:sz w:val="18"/>
              <w:szCs w:val="18"/>
            </w:rPr>
            <w:fldChar w:fldCharType="begin"/>
          </w:r>
          <w:r w:rsidRPr="00A6018A">
            <w:rPr>
              <w:sz w:val="18"/>
              <w:szCs w:val="18"/>
            </w:rPr>
            <w:instrText xml:space="preserve"> PAGE </w:instrText>
          </w:r>
          <w:r w:rsidRPr="00A6018A">
            <w:rPr>
              <w:b/>
              <w:sz w:val="18"/>
              <w:szCs w:val="18"/>
            </w:rPr>
            <w:fldChar w:fldCharType="separate"/>
          </w:r>
          <w:r w:rsidR="001B33A1">
            <w:rPr>
              <w:noProof/>
              <w:sz w:val="18"/>
              <w:szCs w:val="18"/>
            </w:rPr>
            <w:t>11</w:t>
          </w:r>
          <w:r w:rsidRPr="00A6018A">
            <w:rPr>
              <w:b/>
              <w:sz w:val="18"/>
              <w:szCs w:val="18"/>
            </w:rPr>
            <w:fldChar w:fldCharType="end"/>
          </w:r>
          <w:r w:rsidRPr="00A6018A">
            <w:rPr>
              <w:spacing w:val="-8"/>
              <w:sz w:val="18"/>
              <w:szCs w:val="18"/>
            </w:rPr>
            <w:t xml:space="preserve"> </w:t>
          </w:r>
          <w:r w:rsidRPr="00A6018A">
            <w:rPr>
              <w:sz w:val="18"/>
              <w:szCs w:val="18"/>
            </w:rPr>
            <w:t>de</w:t>
          </w:r>
          <w:r w:rsidRPr="00A6018A">
            <w:rPr>
              <w:spacing w:val="-9"/>
              <w:sz w:val="18"/>
              <w:szCs w:val="18"/>
            </w:rPr>
            <w:t xml:space="preserve"> </w:t>
          </w:r>
          <w:r w:rsidRPr="00A6018A">
            <w:rPr>
              <w:b/>
              <w:spacing w:val="-5"/>
              <w:sz w:val="18"/>
              <w:szCs w:val="18"/>
            </w:rPr>
            <w:fldChar w:fldCharType="begin"/>
          </w:r>
          <w:r w:rsidRPr="00A6018A">
            <w:rPr>
              <w:spacing w:val="-5"/>
              <w:sz w:val="18"/>
              <w:szCs w:val="18"/>
            </w:rPr>
            <w:instrText xml:space="preserve"> NUMPAGES </w:instrText>
          </w:r>
          <w:r w:rsidRPr="00A6018A">
            <w:rPr>
              <w:b/>
              <w:spacing w:val="-5"/>
              <w:sz w:val="18"/>
              <w:szCs w:val="18"/>
            </w:rPr>
            <w:fldChar w:fldCharType="separate"/>
          </w:r>
          <w:r w:rsidR="001B33A1">
            <w:rPr>
              <w:noProof/>
              <w:spacing w:val="-5"/>
              <w:sz w:val="18"/>
              <w:szCs w:val="18"/>
            </w:rPr>
            <w:t>11</w:t>
          </w:r>
          <w:r w:rsidRPr="00A6018A">
            <w:rPr>
              <w:b/>
              <w:spacing w:val="-5"/>
              <w:sz w:val="18"/>
              <w:szCs w:val="18"/>
            </w:rPr>
            <w:fldChar w:fldCharType="end"/>
          </w:r>
        </w:p>
      </w:tc>
    </w:tr>
  </w:tbl>
  <w:p w14:paraId="43BE20DC" w14:textId="77777777" w:rsidR="00D76E10" w:rsidRPr="00975223" w:rsidRDefault="00D76E10">
    <w:pPr>
      <w:pStyle w:val="Encabezado"/>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C6E"/>
    <w:multiLevelType w:val="multilevel"/>
    <w:tmpl w:val="D5080F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1" w15:restartNumberingAfterBreak="0">
    <w:nsid w:val="0CDC7A8A"/>
    <w:multiLevelType w:val="hybridMultilevel"/>
    <w:tmpl w:val="9DD2F9A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9348DC"/>
    <w:multiLevelType w:val="hybridMultilevel"/>
    <w:tmpl w:val="CB783E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1B2916"/>
    <w:multiLevelType w:val="multilevel"/>
    <w:tmpl w:val="77EE7CFA"/>
    <w:lvl w:ilvl="0">
      <w:start w:val="1"/>
      <w:numFmt w:val="decimal"/>
      <w:lvlText w:val="%1."/>
      <w:lvlJc w:val="left"/>
      <w:pPr>
        <w:ind w:left="720" w:hanging="360"/>
      </w:pPr>
      <w:rPr>
        <w:rFonts w:ascii="Century Gothic" w:hAnsi="Century Gothic" w:hint="default"/>
        <w:b/>
        <w:color w:val="auto"/>
        <w:sz w:val="22"/>
        <w:szCs w:val="22"/>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4680" w:hanging="1440"/>
      </w:pPr>
      <w:rPr>
        <w:rFonts w:hint="default"/>
        <w:b w:val="0"/>
      </w:rPr>
    </w:lvl>
  </w:abstractNum>
  <w:abstractNum w:abstractNumId="4" w15:restartNumberingAfterBreak="0">
    <w:nsid w:val="109E1DA8"/>
    <w:multiLevelType w:val="multilevel"/>
    <w:tmpl w:val="51B4D4E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A11F92"/>
    <w:multiLevelType w:val="hybridMultilevel"/>
    <w:tmpl w:val="C15C9EC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6990ECD"/>
    <w:multiLevelType w:val="multilevel"/>
    <w:tmpl w:val="3C9EE04C"/>
    <w:lvl w:ilvl="0">
      <w:start w:val="1"/>
      <w:numFmt w:val="bullet"/>
      <w:lvlText w:val=""/>
      <w:lvlJc w:val="left"/>
      <w:pPr>
        <w:ind w:left="643" w:hanging="360"/>
      </w:pPr>
      <w:rPr>
        <w:rFonts w:ascii="Symbol" w:hAnsi="Symbol"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7" w15:restartNumberingAfterBreak="0">
    <w:nsid w:val="28CC670D"/>
    <w:multiLevelType w:val="hybridMultilevel"/>
    <w:tmpl w:val="7B8AD42A"/>
    <w:lvl w:ilvl="0" w:tplc="0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1678CA"/>
    <w:multiLevelType w:val="hybridMultilevel"/>
    <w:tmpl w:val="6F20BDE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10B20D5"/>
    <w:multiLevelType w:val="hybridMultilevel"/>
    <w:tmpl w:val="869A44F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9B172EA"/>
    <w:multiLevelType w:val="multilevel"/>
    <w:tmpl w:val="9D7E74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68B06C7"/>
    <w:multiLevelType w:val="hybridMultilevel"/>
    <w:tmpl w:val="6644C45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A112F0"/>
    <w:multiLevelType w:val="multilevel"/>
    <w:tmpl w:val="7A2EB270"/>
    <w:lvl w:ilvl="0">
      <w:start w:val="1"/>
      <w:numFmt w:val="bullet"/>
      <w:lvlText w:val=""/>
      <w:lvlJc w:val="left"/>
      <w:pPr>
        <w:ind w:left="643" w:hanging="360"/>
      </w:pPr>
      <w:rPr>
        <w:rFonts w:ascii="Wingdings" w:hAnsi="Wingdings"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13" w15:restartNumberingAfterBreak="0">
    <w:nsid w:val="4E1675BB"/>
    <w:multiLevelType w:val="hybridMultilevel"/>
    <w:tmpl w:val="D2FA3A12"/>
    <w:lvl w:ilvl="0" w:tplc="65F2660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4D123A6"/>
    <w:multiLevelType w:val="hybridMultilevel"/>
    <w:tmpl w:val="92AC50D2"/>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5" w15:restartNumberingAfterBreak="0">
    <w:nsid w:val="58B60EBE"/>
    <w:multiLevelType w:val="hybridMultilevel"/>
    <w:tmpl w:val="5F768B12"/>
    <w:lvl w:ilvl="0" w:tplc="A776E896">
      <w:start w:val="1"/>
      <w:numFmt w:val="bullet"/>
      <w:lvlText w:val="●"/>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8426DA">
      <w:start w:val="1"/>
      <w:numFmt w:val="bullet"/>
      <w:lvlText w:val="o"/>
      <w:lvlJc w:val="left"/>
      <w:pPr>
        <w:ind w:left="1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CC6B2">
      <w:start w:val="1"/>
      <w:numFmt w:val="bullet"/>
      <w:lvlText w:val="▪"/>
      <w:lvlJc w:val="left"/>
      <w:pPr>
        <w:ind w:left="2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EEABD2">
      <w:start w:val="1"/>
      <w:numFmt w:val="bullet"/>
      <w:lvlText w:val="•"/>
      <w:lvlJc w:val="left"/>
      <w:pPr>
        <w:ind w:left="2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3A3328">
      <w:start w:val="1"/>
      <w:numFmt w:val="bullet"/>
      <w:lvlText w:val="o"/>
      <w:lvlJc w:val="left"/>
      <w:pPr>
        <w:ind w:left="3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DA7752">
      <w:start w:val="1"/>
      <w:numFmt w:val="bullet"/>
      <w:lvlText w:val="▪"/>
      <w:lvlJc w:val="left"/>
      <w:pPr>
        <w:ind w:left="4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6AB512">
      <w:start w:val="1"/>
      <w:numFmt w:val="bullet"/>
      <w:lvlText w:val="•"/>
      <w:lvlJc w:val="left"/>
      <w:pPr>
        <w:ind w:left="49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34F370">
      <w:start w:val="1"/>
      <w:numFmt w:val="bullet"/>
      <w:lvlText w:val="o"/>
      <w:lvlJc w:val="left"/>
      <w:pPr>
        <w:ind w:left="56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34E04E">
      <w:start w:val="1"/>
      <w:numFmt w:val="bullet"/>
      <w:lvlText w:val="▪"/>
      <w:lvlJc w:val="left"/>
      <w:pPr>
        <w:ind w:left="6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8F326EE"/>
    <w:multiLevelType w:val="hybridMultilevel"/>
    <w:tmpl w:val="782211A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7" w15:restartNumberingAfterBreak="0">
    <w:nsid w:val="58FF00DF"/>
    <w:multiLevelType w:val="multilevel"/>
    <w:tmpl w:val="3C9EE04C"/>
    <w:lvl w:ilvl="0">
      <w:start w:val="1"/>
      <w:numFmt w:val="bullet"/>
      <w:lvlText w:val=""/>
      <w:lvlJc w:val="left"/>
      <w:pPr>
        <w:ind w:left="643" w:hanging="360"/>
      </w:pPr>
      <w:rPr>
        <w:rFonts w:ascii="Symbol" w:hAnsi="Symbol"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18" w15:restartNumberingAfterBreak="0">
    <w:nsid w:val="5B941737"/>
    <w:multiLevelType w:val="multilevel"/>
    <w:tmpl w:val="A6546B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06719F4"/>
    <w:multiLevelType w:val="hybridMultilevel"/>
    <w:tmpl w:val="AEDE11D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0A84F1B"/>
    <w:multiLevelType w:val="multilevel"/>
    <w:tmpl w:val="77EE7CFA"/>
    <w:lvl w:ilvl="0">
      <w:start w:val="1"/>
      <w:numFmt w:val="decimal"/>
      <w:lvlText w:val="%1."/>
      <w:lvlJc w:val="left"/>
      <w:pPr>
        <w:ind w:left="643" w:hanging="360"/>
      </w:pPr>
      <w:rPr>
        <w:rFonts w:ascii="Century Gothic" w:hAnsi="Century Gothic" w:hint="default"/>
        <w:b/>
        <w:color w:val="auto"/>
        <w:sz w:val="22"/>
        <w:szCs w:val="22"/>
      </w:rPr>
    </w:lvl>
    <w:lvl w:ilvl="1">
      <w:start w:val="1"/>
      <w:numFmt w:val="decimal"/>
      <w:isLgl/>
      <w:lvlText w:val="%1.%2"/>
      <w:lvlJc w:val="left"/>
      <w:pPr>
        <w:ind w:left="1003" w:hanging="360"/>
      </w:pPr>
      <w:rPr>
        <w:rFonts w:hint="default"/>
        <w:b/>
      </w:rPr>
    </w:lvl>
    <w:lvl w:ilvl="2">
      <w:start w:val="1"/>
      <w:numFmt w:val="decimal"/>
      <w:isLgl/>
      <w:lvlText w:val="%1.%2.%3"/>
      <w:lvlJc w:val="left"/>
      <w:pPr>
        <w:ind w:left="1723" w:hanging="720"/>
      </w:pPr>
      <w:rPr>
        <w:rFonts w:hint="default"/>
        <w:b w:val="0"/>
      </w:rPr>
    </w:lvl>
    <w:lvl w:ilvl="3">
      <w:start w:val="1"/>
      <w:numFmt w:val="decimal"/>
      <w:isLgl/>
      <w:lvlText w:val="%1.%2.%3.%4"/>
      <w:lvlJc w:val="left"/>
      <w:pPr>
        <w:ind w:left="2083" w:hanging="720"/>
      </w:pPr>
      <w:rPr>
        <w:rFonts w:hint="default"/>
        <w:b w:val="0"/>
      </w:rPr>
    </w:lvl>
    <w:lvl w:ilvl="4">
      <w:start w:val="1"/>
      <w:numFmt w:val="decimal"/>
      <w:isLgl/>
      <w:lvlText w:val="%1.%2.%3.%4.%5"/>
      <w:lvlJc w:val="left"/>
      <w:pPr>
        <w:ind w:left="2803" w:hanging="1080"/>
      </w:pPr>
      <w:rPr>
        <w:rFonts w:hint="default"/>
        <w:b w:val="0"/>
      </w:rPr>
    </w:lvl>
    <w:lvl w:ilvl="5">
      <w:start w:val="1"/>
      <w:numFmt w:val="decimal"/>
      <w:isLgl/>
      <w:lvlText w:val="%1.%2.%3.%4.%5.%6"/>
      <w:lvlJc w:val="left"/>
      <w:pPr>
        <w:ind w:left="3163" w:hanging="1080"/>
      </w:pPr>
      <w:rPr>
        <w:rFonts w:hint="default"/>
        <w:b w:val="0"/>
      </w:rPr>
    </w:lvl>
    <w:lvl w:ilvl="6">
      <w:start w:val="1"/>
      <w:numFmt w:val="decimal"/>
      <w:isLgl/>
      <w:lvlText w:val="%1.%2.%3.%4.%5.%6.%7"/>
      <w:lvlJc w:val="left"/>
      <w:pPr>
        <w:ind w:left="3883" w:hanging="1440"/>
      </w:pPr>
      <w:rPr>
        <w:rFonts w:hint="default"/>
        <w:b w:val="0"/>
      </w:rPr>
    </w:lvl>
    <w:lvl w:ilvl="7">
      <w:start w:val="1"/>
      <w:numFmt w:val="decimal"/>
      <w:isLgl/>
      <w:lvlText w:val="%1.%2.%3.%4.%5.%6.%7.%8"/>
      <w:lvlJc w:val="left"/>
      <w:pPr>
        <w:ind w:left="4243" w:hanging="1440"/>
      </w:pPr>
      <w:rPr>
        <w:rFonts w:hint="default"/>
        <w:b w:val="0"/>
      </w:rPr>
    </w:lvl>
    <w:lvl w:ilvl="8">
      <w:start w:val="1"/>
      <w:numFmt w:val="decimal"/>
      <w:isLgl/>
      <w:lvlText w:val="%1.%2.%3.%4.%5.%6.%7.%8.%9"/>
      <w:lvlJc w:val="left"/>
      <w:pPr>
        <w:ind w:left="4603" w:hanging="1440"/>
      </w:pPr>
      <w:rPr>
        <w:rFonts w:hint="default"/>
        <w:b w:val="0"/>
      </w:rPr>
    </w:lvl>
  </w:abstractNum>
  <w:abstractNum w:abstractNumId="21" w15:restartNumberingAfterBreak="0">
    <w:nsid w:val="658E399C"/>
    <w:multiLevelType w:val="hybridMultilevel"/>
    <w:tmpl w:val="BB0E99FA"/>
    <w:lvl w:ilvl="0" w:tplc="08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5F70EF4"/>
    <w:multiLevelType w:val="hybridMultilevel"/>
    <w:tmpl w:val="94AABB0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CE969AB"/>
    <w:multiLevelType w:val="multilevel"/>
    <w:tmpl w:val="3434036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35D76DA"/>
    <w:multiLevelType w:val="hybridMultilevel"/>
    <w:tmpl w:val="A02415D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B">
      <w:start w:val="1"/>
      <w:numFmt w:val="bullet"/>
      <w:lvlText w:val=""/>
      <w:lvlJc w:val="left"/>
      <w:pPr>
        <w:ind w:left="1069"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48C61C8"/>
    <w:multiLevelType w:val="multilevel"/>
    <w:tmpl w:val="ED380ACA"/>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A1120EE"/>
    <w:multiLevelType w:val="hybridMultilevel"/>
    <w:tmpl w:val="05724EEE"/>
    <w:lvl w:ilvl="0" w:tplc="080A000D">
      <w:start w:val="1"/>
      <w:numFmt w:val="bullet"/>
      <w:lvlText w:val=""/>
      <w:lvlJc w:val="left"/>
      <w:pPr>
        <w:ind w:left="1003" w:hanging="360"/>
      </w:pPr>
      <w:rPr>
        <w:rFonts w:ascii="Wingdings" w:hAnsi="Wingdings" w:hint="default"/>
      </w:rPr>
    </w:lvl>
    <w:lvl w:ilvl="1" w:tplc="080A0003" w:tentative="1">
      <w:start w:val="1"/>
      <w:numFmt w:val="bullet"/>
      <w:lvlText w:val="o"/>
      <w:lvlJc w:val="left"/>
      <w:pPr>
        <w:ind w:left="1723" w:hanging="360"/>
      </w:pPr>
      <w:rPr>
        <w:rFonts w:ascii="Courier New" w:hAnsi="Courier New" w:cs="Courier New" w:hint="default"/>
      </w:rPr>
    </w:lvl>
    <w:lvl w:ilvl="2" w:tplc="080A0005" w:tentative="1">
      <w:start w:val="1"/>
      <w:numFmt w:val="bullet"/>
      <w:lvlText w:val=""/>
      <w:lvlJc w:val="left"/>
      <w:pPr>
        <w:ind w:left="2443" w:hanging="360"/>
      </w:pPr>
      <w:rPr>
        <w:rFonts w:ascii="Wingdings" w:hAnsi="Wingdings" w:hint="default"/>
      </w:rPr>
    </w:lvl>
    <w:lvl w:ilvl="3" w:tplc="080A0001" w:tentative="1">
      <w:start w:val="1"/>
      <w:numFmt w:val="bullet"/>
      <w:lvlText w:val=""/>
      <w:lvlJc w:val="left"/>
      <w:pPr>
        <w:ind w:left="3163" w:hanging="360"/>
      </w:pPr>
      <w:rPr>
        <w:rFonts w:ascii="Symbol" w:hAnsi="Symbol" w:hint="default"/>
      </w:rPr>
    </w:lvl>
    <w:lvl w:ilvl="4" w:tplc="080A0003" w:tentative="1">
      <w:start w:val="1"/>
      <w:numFmt w:val="bullet"/>
      <w:lvlText w:val="o"/>
      <w:lvlJc w:val="left"/>
      <w:pPr>
        <w:ind w:left="3883" w:hanging="360"/>
      </w:pPr>
      <w:rPr>
        <w:rFonts w:ascii="Courier New" w:hAnsi="Courier New" w:cs="Courier New" w:hint="default"/>
      </w:rPr>
    </w:lvl>
    <w:lvl w:ilvl="5" w:tplc="080A0005" w:tentative="1">
      <w:start w:val="1"/>
      <w:numFmt w:val="bullet"/>
      <w:lvlText w:val=""/>
      <w:lvlJc w:val="left"/>
      <w:pPr>
        <w:ind w:left="4603" w:hanging="360"/>
      </w:pPr>
      <w:rPr>
        <w:rFonts w:ascii="Wingdings" w:hAnsi="Wingdings" w:hint="default"/>
      </w:rPr>
    </w:lvl>
    <w:lvl w:ilvl="6" w:tplc="080A0001" w:tentative="1">
      <w:start w:val="1"/>
      <w:numFmt w:val="bullet"/>
      <w:lvlText w:val=""/>
      <w:lvlJc w:val="left"/>
      <w:pPr>
        <w:ind w:left="5323" w:hanging="360"/>
      </w:pPr>
      <w:rPr>
        <w:rFonts w:ascii="Symbol" w:hAnsi="Symbol" w:hint="default"/>
      </w:rPr>
    </w:lvl>
    <w:lvl w:ilvl="7" w:tplc="080A0003" w:tentative="1">
      <w:start w:val="1"/>
      <w:numFmt w:val="bullet"/>
      <w:lvlText w:val="o"/>
      <w:lvlJc w:val="left"/>
      <w:pPr>
        <w:ind w:left="6043" w:hanging="360"/>
      </w:pPr>
      <w:rPr>
        <w:rFonts w:ascii="Courier New" w:hAnsi="Courier New" w:cs="Courier New" w:hint="default"/>
      </w:rPr>
    </w:lvl>
    <w:lvl w:ilvl="8" w:tplc="080A0005" w:tentative="1">
      <w:start w:val="1"/>
      <w:numFmt w:val="bullet"/>
      <w:lvlText w:val=""/>
      <w:lvlJc w:val="left"/>
      <w:pPr>
        <w:ind w:left="6763" w:hanging="360"/>
      </w:pPr>
      <w:rPr>
        <w:rFonts w:ascii="Wingdings" w:hAnsi="Wingdings" w:hint="default"/>
      </w:rPr>
    </w:lvl>
  </w:abstractNum>
  <w:abstractNum w:abstractNumId="27" w15:restartNumberingAfterBreak="0">
    <w:nsid w:val="7C7C6615"/>
    <w:multiLevelType w:val="hybridMultilevel"/>
    <w:tmpl w:val="6F2EB3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FBF280D"/>
    <w:multiLevelType w:val="hybridMultilevel"/>
    <w:tmpl w:val="8F9846B2"/>
    <w:lvl w:ilvl="0" w:tplc="080A000B">
      <w:start w:val="1"/>
      <w:numFmt w:val="bullet"/>
      <w:lvlText w:val=""/>
      <w:lvlJc w:val="left"/>
      <w:pPr>
        <w:ind w:left="1440" w:hanging="360"/>
      </w:pPr>
      <w:rPr>
        <w:rFonts w:ascii="Wingdings" w:hAnsi="Wingdings"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25"/>
  </w:num>
  <w:num w:numId="2">
    <w:abstractNumId w:val="23"/>
  </w:num>
  <w:num w:numId="3">
    <w:abstractNumId w:val="13"/>
  </w:num>
  <w:num w:numId="4">
    <w:abstractNumId w:val="2"/>
  </w:num>
  <w:num w:numId="5">
    <w:abstractNumId w:val="27"/>
  </w:num>
  <w:num w:numId="6">
    <w:abstractNumId w:val="0"/>
  </w:num>
  <w:num w:numId="7">
    <w:abstractNumId w:val="20"/>
  </w:num>
  <w:num w:numId="8">
    <w:abstractNumId w:val="4"/>
  </w:num>
  <w:num w:numId="9">
    <w:abstractNumId w:val="3"/>
  </w:num>
  <w:num w:numId="10">
    <w:abstractNumId w:val="15"/>
  </w:num>
  <w:num w:numId="11">
    <w:abstractNumId w:val="17"/>
  </w:num>
  <w:num w:numId="12">
    <w:abstractNumId w:val="6"/>
  </w:num>
  <w:num w:numId="13">
    <w:abstractNumId w:val="12"/>
  </w:num>
  <w:num w:numId="14">
    <w:abstractNumId w:val="22"/>
  </w:num>
  <w:num w:numId="15">
    <w:abstractNumId w:val="21"/>
  </w:num>
  <w:num w:numId="16">
    <w:abstractNumId w:val="7"/>
  </w:num>
  <w:num w:numId="17">
    <w:abstractNumId w:val="26"/>
  </w:num>
  <w:num w:numId="18">
    <w:abstractNumId w:val="19"/>
  </w:num>
  <w:num w:numId="19">
    <w:abstractNumId w:val="1"/>
  </w:num>
  <w:num w:numId="20">
    <w:abstractNumId w:val="5"/>
  </w:num>
  <w:num w:numId="21">
    <w:abstractNumId w:val="28"/>
  </w:num>
  <w:num w:numId="22">
    <w:abstractNumId w:val="8"/>
  </w:num>
  <w:num w:numId="23">
    <w:abstractNumId w:val="24"/>
  </w:num>
  <w:num w:numId="24">
    <w:abstractNumId w:val="11"/>
  </w:num>
  <w:num w:numId="25">
    <w:abstractNumId w:val="10"/>
  </w:num>
  <w:num w:numId="26">
    <w:abstractNumId w:val="18"/>
  </w:num>
  <w:num w:numId="27">
    <w:abstractNumId w:val="9"/>
  </w:num>
  <w:num w:numId="28">
    <w:abstractNumId w:val="1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E10"/>
    <w:rsid w:val="00020C31"/>
    <w:rsid w:val="00053B4B"/>
    <w:rsid w:val="0005736F"/>
    <w:rsid w:val="00086ECC"/>
    <w:rsid w:val="000964B6"/>
    <w:rsid w:val="0010372D"/>
    <w:rsid w:val="00180A23"/>
    <w:rsid w:val="00196CAB"/>
    <w:rsid w:val="0019743B"/>
    <w:rsid w:val="001A3F9B"/>
    <w:rsid w:val="001A4911"/>
    <w:rsid w:val="001B33A1"/>
    <w:rsid w:val="00217CEF"/>
    <w:rsid w:val="00256220"/>
    <w:rsid w:val="00274ADB"/>
    <w:rsid w:val="0028573C"/>
    <w:rsid w:val="00287110"/>
    <w:rsid w:val="00341C51"/>
    <w:rsid w:val="00350099"/>
    <w:rsid w:val="00360935"/>
    <w:rsid w:val="003A4DFA"/>
    <w:rsid w:val="003D5636"/>
    <w:rsid w:val="004128B9"/>
    <w:rsid w:val="00460272"/>
    <w:rsid w:val="005323BA"/>
    <w:rsid w:val="00543BC0"/>
    <w:rsid w:val="00565858"/>
    <w:rsid w:val="00574C26"/>
    <w:rsid w:val="0057593D"/>
    <w:rsid w:val="00583C9E"/>
    <w:rsid w:val="005A41E9"/>
    <w:rsid w:val="00630292"/>
    <w:rsid w:val="006354AA"/>
    <w:rsid w:val="00704265"/>
    <w:rsid w:val="00770D06"/>
    <w:rsid w:val="00813E4B"/>
    <w:rsid w:val="008943F5"/>
    <w:rsid w:val="008C17D0"/>
    <w:rsid w:val="008D315B"/>
    <w:rsid w:val="008D6C07"/>
    <w:rsid w:val="008F1FE0"/>
    <w:rsid w:val="009148A4"/>
    <w:rsid w:val="009727E6"/>
    <w:rsid w:val="00975223"/>
    <w:rsid w:val="009D72E1"/>
    <w:rsid w:val="009F1D97"/>
    <w:rsid w:val="00A37E67"/>
    <w:rsid w:val="00A5390F"/>
    <w:rsid w:val="00A6018A"/>
    <w:rsid w:val="00A61D11"/>
    <w:rsid w:val="00AB67C9"/>
    <w:rsid w:val="00AC42A9"/>
    <w:rsid w:val="00AE1F0F"/>
    <w:rsid w:val="00B37D22"/>
    <w:rsid w:val="00B904A3"/>
    <w:rsid w:val="00C058C7"/>
    <w:rsid w:val="00C646B8"/>
    <w:rsid w:val="00C70155"/>
    <w:rsid w:val="00CD513A"/>
    <w:rsid w:val="00CD7D59"/>
    <w:rsid w:val="00D0207E"/>
    <w:rsid w:val="00D25C58"/>
    <w:rsid w:val="00D57305"/>
    <w:rsid w:val="00D76E10"/>
    <w:rsid w:val="00D8046B"/>
    <w:rsid w:val="00DB0D1B"/>
    <w:rsid w:val="00DC0C2E"/>
    <w:rsid w:val="00DD3F25"/>
    <w:rsid w:val="00DF0399"/>
    <w:rsid w:val="00F117E8"/>
    <w:rsid w:val="00FA4E8D"/>
    <w:rsid w:val="00FE6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0142E"/>
  <w15:docId w15:val="{1091E7BD-037D-483D-8970-D6EE88A7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18A"/>
    <w:pPr>
      <w:spacing w:after="0" w:line="240" w:lineRule="auto"/>
      <w:jc w:val="both"/>
    </w:pPr>
    <w:rPr>
      <w:rFonts w:ascii="Century Gothic" w:hAnsi="Century Gothic"/>
    </w:rPr>
  </w:style>
  <w:style w:type="paragraph" w:styleId="Ttulo1">
    <w:name w:val="heading 1"/>
    <w:basedOn w:val="Normal"/>
    <w:next w:val="Normal"/>
    <w:link w:val="Ttulo1C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ascii="Arial" w:eastAsia="Arial" w:hAnsi="Arial" w:cs="Arial"/>
      <w:color w:val="2E74B5" w:themeColor="accent1" w:themeShade="BF"/>
    </w:rPr>
  </w:style>
  <w:style w:type="paragraph" w:styleId="Ttulo6">
    <w:name w:val="heading 6"/>
    <w:basedOn w:val="Normal"/>
    <w:next w:val="Normal"/>
    <w:link w:val="Ttulo6Car"/>
    <w:uiPriority w:val="9"/>
    <w:unhideWhenUsed/>
    <w:qFormat/>
    <w:pPr>
      <w:keepNext/>
      <w:keepLines/>
      <w:spacing w:before="40"/>
      <w:outlineLvl w:val="5"/>
    </w:pPr>
    <w:rPr>
      <w:rFonts w:ascii="Arial" w:eastAsia="Arial" w:hAnsi="Arial" w:cs="Arial"/>
      <w:i/>
      <w:iCs/>
      <w:color w:val="595959" w:themeColor="text1" w:themeTint="A6"/>
    </w:rPr>
  </w:style>
  <w:style w:type="paragraph" w:styleId="Ttulo7">
    <w:name w:val="heading 7"/>
    <w:basedOn w:val="Normal"/>
    <w:next w:val="Normal"/>
    <w:link w:val="Ttulo7Car"/>
    <w:uiPriority w:val="9"/>
    <w:unhideWhenUsed/>
    <w:qFormat/>
    <w:pPr>
      <w:keepNext/>
      <w:keepLines/>
      <w:spacing w:before="40"/>
      <w:outlineLvl w:val="6"/>
    </w:pPr>
    <w:rPr>
      <w:rFonts w:ascii="Arial" w:eastAsia="Arial" w:hAnsi="Arial" w:cs="Arial"/>
      <w:color w:val="595959" w:themeColor="text1" w:themeTint="A6"/>
    </w:rPr>
  </w:style>
  <w:style w:type="paragraph" w:styleId="Ttulo8">
    <w:name w:val="heading 8"/>
    <w:basedOn w:val="Normal"/>
    <w:next w:val="Normal"/>
    <w:link w:val="Ttulo8Car"/>
    <w:uiPriority w:val="9"/>
    <w:unhideWhenUsed/>
    <w:qFormat/>
    <w:pPr>
      <w:keepNext/>
      <w:keepLines/>
      <w:outlineLvl w:val="7"/>
    </w:pPr>
    <w:rPr>
      <w:rFonts w:ascii="Arial" w:eastAsia="Arial" w:hAnsi="Arial" w:cs="Arial"/>
      <w:i/>
      <w:iCs/>
      <w:color w:val="272727" w:themeColor="text1" w:themeTint="D8"/>
    </w:rPr>
  </w:style>
  <w:style w:type="paragraph" w:styleId="Ttulo9">
    <w:name w:val="heading 9"/>
    <w:basedOn w:val="Normal"/>
    <w:next w:val="Normal"/>
    <w:link w:val="Ttulo9Car"/>
    <w:uiPriority w:val="9"/>
    <w:unhideWhenUsed/>
    <w:qFormat/>
    <w:pPr>
      <w:keepNext/>
      <w:keepLines/>
      <w:outlineLvl w:val="8"/>
    </w:pPr>
    <w:rPr>
      <w:rFonts w:ascii="Arial" w:eastAsia="Arial" w:hAnsi="Arial" w:cs="Arial"/>
      <w:i/>
      <w:iCs/>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lang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lang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es-MX"/>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es-MX"/>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tulo1Car">
    <w:name w:val="Título 1 Car"/>
    <w:basedOn w:val="Fuentedeprrafopredeter"/>
    <w:link w:val="Ttulo1"/>
    <w:uiPriority w:val="9"/>
    <w:rPr>
      <w:rFonts w:ascii="Arial" w:eastAsia="Arial" w:hAnsi="Arial" w:cs="Arial"/>
      <w:color w:val="2E74B5" w:themeColor="accent1" w:themeShade="BF"/>
      <w:sz w:val="40"/>
      <w:szCs w:val="40"/>
    </w:rPr>
  </w:style>
  <w:style w:type="character" w:customStyle="1" w:styleId="Ttulo2Car">
    <w:name w:val="Título 2 Car"/>
    <w:basedOn w:val="Fuentedeprrafopredeter"/>
    <w:link w:val="Ttulo2"/>
    <w:uiPriority w:val="9"/>
    <w:rPr>
      <w:rFonts w:ascii="Arial" w:eastAsia="Arial" w:hAnsi="Arial" w:cs="Arial"/>
      <w:color w:val="2E74B5" w:themeColor="accent1" w:themeShade="BF"/>
      <w:sz w:val="32"/>
      <w:szCs w:val="32"/>
    </w:rPr>
  </w:style>
  <w:style w:type="character" w:customStyle="1" w:styleId="Ttulo3Car">
    <w:name w:val="Título 3 Car"/>
    <w:basedOn w:val="Fuentedeprrafopredeter"/>
    <w:link w:val="Ttulo3"/>
    <w:uiPriority w:val="9"/>
    <w:rPr>
      <w:rFonts w:ascii="Arial" w:eastAsia="Arial" w:hAnsi="Arial" w:cs="Arial"/>
      <w:color w:val="2E74B5" w:themeColor="accent1" w:themeShade="BF"/>
      <w:sz w:val="28"/>
      <w:szCs w:val="28"/>
    </w:rPr>
  </w:style>
  <w:style w:type="character" w:customStyle="1" w:styleId="Ttulo4Car">
    <w:name w:val="Título 4 Car"/>
    <w:basedOn w:val="Fuentedeprrafopredeter"/>
    <w:link w:val="Ttulo4"/>
    <w:uiPriority w:val="9"/>
    <w:rPr>
      <w:rFonts w:ascii="Arial" w:eastAsia="Arial" w:hAnsi="Arial" w:cs="Arial"/>
      <w:i/>
      <w:iCs/>
      <w:color w:val="2E74B5" w:themeColor="accent1" w:themeShade="BF"/>
    </w:rPr>
  </w:style>
  <w:style w:type="character" w:customStyle="1" w:styleId="Ttulo5Car">
    <w:name w:val="Título 5 Car"/>
    <w:basedOn w:val="Fuentedeprrafopredeter"/>
    <w:link w:val="Ttulo5"/>
    <w:uiPriority w:val="9"/>
    <w:rPr>
      <w:rFonts w:ascii="Arial" w:eastAsia="Arial" w:hAnsi="Arial" w:cs="Arial"/>
      <w:color w:val="2E74B5" w:themeColor="accent1" w:themeShade="BF"/>
    </w:rPr>
  </w:style>
  <w:style w:type="character" w:customStyle="1" w:styleId="Ttulo6Car">
    <w:name w:val="Título 6 Car"/>
    <w:basedOn w:val="Fuentedeprrafopredeter"/>
    <w:link w:val="Ttulo6"/>
    <w:uiPriority w:val="9"/>
    <w:rPr>
      <w:rFonts w:ascii="Arial" w:eastAsia="Arial" w:hAnsi="Arial" w:cs="Arial"/>
      <w:i/>
      <w:iCs/>
      <w:color w:val="595959" w:themeColor="text1" w:themeTint="A6"/>
    </w:rPr>
  </w:style>
  <w:style w:type="character" w:customStyle="1" w:styleId="Ttulo7Car">
    <w:name w:val="Título 7 Car"/>
    <w:basedOn w:val="Fuentedeprrafopredeter"/>
    <w:link w:val="Ttulo7"/>
    <w:uiPriority w:val="9"/>
    <w:rPr>
      <w:rFonts w:ascii="Arial" w:eastAsia="Arial" w:hAnsi="Arial" w:cs="Arial"/>
      <w:color w:val="595959" w:themeColor="text1" w:themeTint="A6"/>
    </w:rPr>
  </w:style>
  <w:style w:type="character" w:customStyle="1" w:styleId="Ttulo8Car">
    <w:name w:val="Título 8 Car"/>
    <w:basedOn w:val="Fuentedeprrafopredeter"/>
    <w:link w:val="Ttulo8"/>
    <w:uiPriority w:val="9"/>
    <w:rPr>
      <w:rFonts w:ascii="Arial" w:eastAsia="Arial" w:hAnsi="Arial" w:cs="Arial"/>
      <w:i/>
      <w:iCs/>
      <w:color w:val="272727" w:themeColor="text1" w:themeTint="D8"/>
    </w:rPr>
  </w:style>
  <w:style w:type="character" w:customStyle="1" w:styleId="Ttulo9Car">
    <w:name w:val="Título 9 Car"/>
    <w:basedOn w:val="Fuentedeprrafopredeter"/>
    <w:link w:val="Ttulo9"/>
    <w:uiPriority w:val="9"/>
    <w:rPr>
      <w:rFonts w:ascii="Arial" w:eastAsia="Arial" w:hAnsi="Arial" w:cs="Arial"/>
      <w:i/>
      <w:iCs/>
      <w:color w:val="272727" w:themeColor="text1" w:themeTint="D8"/>
    </w:rPr>
  </w:style>
  <w:style w:type="paragraph" w:styleId="Ttulo">
    <w:name w:val="Title"/>
    <w:basedOn w:val="Normal"/>
    <w:next w:val="Normal"/>
    <w:link w:val="TtuloCar"/>
    <w:uiPriority w:val="10"/>
    <w:qFormat/>
    <w:pPr>
      <w:spacing w:after="80"/>
      <w:contextualSpacing/>
    </w:pPr>
    <w:rPr>
      <w:rFonts w:ascii="Arial" w:eastAsia="Arial" w:hAnsi="Arial" w:cs="Arial"/>
      <w:spacing w:val="-10"/>
      <w:sz w:val="56"/>
      <w:szCs w:val="56"/>
    </w:rPr>
  </w:style>
  <w:style w:type="character" w:customStyle="1" w:styleId="TtuloCar">
    <w:name w:val="Título Car"/>
    <w:basedOn w:val="Fuentedeprrafopredeter"/>
    <w:link w:val="Ttulo"/>
    <w:uiPriority w:val="10"/>
    <w:rPr>
      <w:rFonts w:ascii="Arial" w:eastAsia="Arial" w:hAnsi="Arial" w:cs="Arial"/>
      <w:spacing w:val="-10"/>
      <w:sz w:val="56"/>
      <w:szCs w:val="56"/>
    </w:rPr>
  </w:style>
  <w:style w:type="paragraph" w:styleId="Subttulo">
    <w:name w:val="Subtitle"/>
    <w:basedOn w:val="Normal"/>
    <w:next w:val="Normal"/>
    <w:link w:val="SubttuloCar"/>
    <w:uiPriority w:val="11"/>
    <w:qFormat/>
    <w:pPr>
      <w:numPr>
        <w:ilvl w:val="1"/>
      </w:numPr>
    </w:pPr>
    <w:rPr>
      <w:color w:val="595959" w:themeColor="text1" w:themeTint="A6"/>
      <w:spacing w:val="15"/>
      <w:sz w:val="28"/>
      <w:szCs w:val="28"/>
    </w:rPr>
  </w:style>
  <w:style w:type="character" w:customStyle="1" w:styleId="SubttuloCar">
    <w:name w:val="Subtítulo Car"/>
    <w:basedOn w:val="Fuentedeprrafopredeter"/>
    <w:link w:val="Subttulo"/>
    <w:uiPriority w:val="11"/>
    <w:rPr>
      <w:color w:val="595959" w:themeColor="text1" w:themeTint="A6"/>
      <w:spacing w:val="15"/>
      <w:sz w:val="28"/>
      <w:szCs w:val="28"/>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styleId="nfasisintenso">
    <w:name w:val="Intense Emphasis"/>
    <w:basedOn w:val="Fuentedeprrafopredeter"/>
    <w:uiPriority w:val="21"/>
    <w:qFormat/>
    <w:rPr>
      <w:i/>
      <w:iCs/>
      <w:color w:val="2E74B5" w:themeColor="accent1" w:themeShade="BF"/>
    </w:rPr>
  </w:style>
  <w:style w:type="paragraph" w:styleId="Citadestacada">
    <w:name w:val="Intense Quote"/>
    <w:basedOn w:val="Normal"/>
    <w:next w:val="Normal"/>
    <w:link w:val="CitadestacadaC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Pr>
      <w:i/>
      <w:iCs/>
      <w:color w:val="2E74B5" w:themeColor="accent1" w:themeShade="BF"/>
    </w:rPr>
  </w:style>
  <w:style w:type="character" w:styleId="Referenciaintensa">
    <w:name w:val="Intense Reference"/>
    <w:basedOn w:val="Fuentedeprrafopredeter"/>
    <w:uiPriority w:val="32"/>
    <w:qFormat/>
    <w:rPr>
      <w:b/>
      <w:bCs/>
      <w:smallCaps/>
      <w:color w:val="2E74B5" w:themeColor="accent1" w:themeShade="BF"/>
      <w:spacing w:val="5"/>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styleId="Referenciasutil">
    <w:name w:val="Subtle Reference"/>
    <w:basedOn w:val="Fuentedeprrafopredeter"/>
    <w:uiPriority w:val="31"/>
    <w:qFormat/>
    <w:rPr>
      <w:smallCaps/>
      <w:color w:val="5A5A5A" w:themeColor="text1" w:themeTint="A5"/>
    </w:rPr>
  </w:style>
  <w:style w:type="character" w:styleId="Ttulodellibro">
    <w:name w:val="Book Title"/>
    <w:basedOn w:val="Fuentedeprrafopredeter"/>
    <w:uiPriority w:val="33"/>
    <w:qFormat/>
    <w:rPr>
      <w:b/>
      <w:bCs/>
      <w:i/>
      <w:iCs/>
      <w:spacing w:val="5"/>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after="200"/>
    </w:pPr>
    <w:rPr>
      <w:i/>
      <w:iCs/>
      <w:color w:val="44546A" w:themeColor="text2"/>
      <w:szCs w:val="18"/>
    </w:rPr>
  </w:style>
  <w:style w:type="paragraph" w:styleId="Textonotapie">
    <w:name w:val="footnote text"/>
    <w:basedOn w:val="Normal"/>
    <w:link w:val="TextonotapieCar"/>
    <w:uiPriority w:val="99"/>
    <w:semiHidden/>
    <w:unhideWhenUsed/>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Pr>
      <w:color w:val="954F72" w:themeColor="followedHyperlink"/>
      <w:u w:val="single"/>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paragraph" w:styleId="TDC4">
    <w:name w:val="toc 4"/>
    <w:basedOn w:val="Normal"/>
    <w:next w:val="Normal"/>
    <w:uiPriority w:val="39"/>
    <w:unhideWhenUsed/>
    <w:pPr>
      <w:spacing w:after="100"/>
      <w:ind w:left="660"/>
    </w:pPr>
  </w:style>
  <w:style w:type="paragraph" w:styleId="TDC5">
    <w:name w:val="toc 5"/>
    <w:basedOn w:val="Normal"/>
    <w:next w:val="Normal"/>
    <w:uiPriority w:val="39"/>
    <w:unhideWhenUsed/>
    <w:pPr>
      <w:spacing w:after="100"/>
      <w:ind w:left="880"/>
    </w:pPr>
  </w:style>
  <w:style w:type="paragraph" w:styleId="TDC6">
    <w:name w:val="toc 6"/>
    <w:basedOn w:val="Normal"/>
    <w:next w:val="Normal"/>
    <w:uiPriority w:val="39"/>
    <w:unhideWhenUsed/>
    <w:pPr>
      <w:spacing w:after="100"/>
      <w:ind w:left="1100"/>
    </w:pPr>
  </w:style>
  <w:style w:type="paragraph" w:styleId="TDC7">
    <w:name w:val="toc 7"/>
    <w:basedOn w:val="Normal"/>
    <w:next w:val="Normal"/>
    <w:uiPriority w:val="39"/>
    <w:unhideWhenUsed/>
    <w:pPr>
      <w:spacing w:after="100"/>
      <w:ind w:left="1320"/>
    </w:pPr>
  </w:style>
  <w:style w:type="paragraph" w:styleId="TDC8">
    <w:name w:val="toc 8"/>
    <w:basedOn w:val="Normal"/>
    <w:next w:val="Normal"/>
    <w:uiPriority w:val="39"/>
    <w:unhideWhenUsed/>
    <w:pPr>
      <w:spacing w:after="100"/>
      <w:ind w:left="1540"/>
    </w:pPr>
  </w:style>
  <w:style w:type="paragraph" w:styleId="TDC9">
    <w:name w:val="toc 9"/>
    <w:basedOn w:val="Normal"/>
    <w:next w:val="Normal"/>
    <w:uiPriority w:val="39"/>
    <w:unhideWhenUsed/>
    <w:pPr>
      <w:spacing w:after="100"/>
      <w:ind w:left="1760"/>
    </w:p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paragraph" w:styleId="Encabezado">
    <w:name w:val="header"/>
    <w:basedOn w:val="Normal"/>
    <w:link w:val="EncabezadoCar"/>
    <w:uiPriority w:val="99"/>
    <w:unhideWhenUsed/>
    <w:pPr>
      <w:tabs>
        <w:tab w:val="center" w:pos="4419"/>
        <w:tab w:val="right" w:pos="8838"/>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pPr>
  </w:style>
  <w:style w:type="character" w:customStyle="1" w:styleId="PiedepginaCar">
    <w:name w:val="Pie de página Car"/>
    <w:basedOn w:val="Fuentedeprrafopredeter"/>
    <w:link w:val="Piedepgina"/>
    <w:uiPriority w:val="99"/>
  </w:style>
  <w:style w:type="table" w:customStyle="1" w:styleId="TableNormal">
    <w:name w:val="Table Normal"/>
    <w:uiPriority w:val="2"/>
    <w:semiHidden/>
    <w:unhideWhenUsed/>
    <w:qFormat/>
    <w:pPr>
      <w:widowControl w:val="0"/>
      <w:spacing w:after="0" w:line="240" w:lineRule="auto"/>
    </w:pPr>
    <w:rPr>
      <w:sz w:val="20"/>
      <w:szCs w:val="20"/>
      <w:lang w:val="en-US" w:eastAsia="es-MX"/>
    </w:rPr>
    <w:tblPr>
      <w:tblInd w:w="0" w:type="dxa"/>
      <w:tblCellMar>
        <w:top w:w="0" w:type="dxa"/>
        <w:left w:w="0" w:type="dxa"/>
        <w:bottom w:w="0" w:type="dxa"/>
        <w:right w:w="0" w:type="dxa"/>
      </w:tblCellMar>
    </w:tblPr>
  </w:style>
  <w:style w:type="paragraph" w:styleId="Sinespaciado">
    <w:name w:val="No Spacing"/>
    <w:uiPriority w:val="1"/>
    <w:qFormat/>
    <w:pPr>
      <w:spacing w:after="0" w:line="240" w:lineRule="auto"/>
      <w:jc w:val="both"/>
    </w:pPr>
    <w:rPr>
      <w:rFonts w:ascii="Century Gothic" w:hAnsi="Century Gothic"/>
    </w:r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Paragraph">
    <w:name w:val="Table Paragraph"/>
    <w:basedOn w:val="Normal"/>
    <w:uiPriority w:val="1"/>
    <w:qFormat/>
    <w:pPr>
      <w:widowControl w:val="0"/>
      <w:jc w:val="left"/>
    </w:pPr>
    <w:rPr>
      <w:rFonts w:ascii="Verdana" w:eastAsia="Verdana" w:hAnsi="Verdana" w:cs="Verdana"/>
      <w:b/>
      <w:lang w:val="es-ES"/>
    </w:rPr>
  </w:style>
  <w:style w:type="table" w:customStyle="1" w:styleId="Tablaconcuadrcula1">
    <w:name w:val="Tabla con cuadrícula1"/>
    <w:basedOn w:val="Tablanormal"/>
    <w:next w:val="Tablaconcuadrcula"/>
    <w:uiPriority w:val="39"/>
    <w:pPr>
      <w:widowControl w:val="0"/>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Gen5">
    <w:name w:val="StGen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08" w:type="dxa"/>
        <w:bottom w:w="0" w:type="dxa"/>
        <w:right w:w="108" w:type="dxa"/>
      </w:tblCellMar>
    </w:tblPr>
    <w:tcPr>
      <w:tcW w:w="0" w:type="auto"/>
    </w:tcPr>
  </w:style>
  <w:style w:type="table" w:customStyle="1" w:styleId="9">
    <w:name w:val="9"/>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000000"/>
      <w:sz w:val="24"/>
      <w:szCs w:val="24"/>
      <w:lang w:val="es-ES" w:eastAsia="es-MX"/>
    </w:rPr>
    <w:tblPr>
      <w:tblStyleRowBandSize w:val="1"/>
      <w:tblStyleColBandSize w:val="1"/>
      <w:tblInd w:w="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CellMar>
        <w:top w:w="0" w:type="dxa"/>
        <w:left w:w="115" w:type="dxa"/>
        <w:bottom w:w="0" w:type="dxa"/>
        <w:right w:w="115" w:type="dxa"/>
      </w:tblCellMar>
    </w:tblPr>
    <w:tcPr>
      <w:tcW w:w="0" w:type="auto"/>
      <w:shd w:val="clear" w:color="auto" w:fill="E8E8E8"/>
    </w:tc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paragraph" w:customStyle="1" w:styleId="Ttulo21">
    <w:name w:val="Título 21"/>
    <w:qFormat/>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1"/>
    </w:pPr>
    <w:rPr>
      <w:rFonts w:ascii="Times New Roman" w:eastAsia="Times New Roman" w:hAnsi="Times New Roman" w:cs="Times New Roman"/>
      <w:b/>
      <w:bCs/>
      <w:color w:val="008000"/>
      <w:sz w:val="18"/>
      <w:szCs w:val="24"/>
      <w:vertAlign w:val="superscript"/>
      <w:lang w:val="es-ES" w:eastAsia="es-ES"/>
    </w:rPr>
  </w:style>
  <w:style w:type="paragraph" w:customStyle="1" w:styleId="Ttulo31">
    <w:name w:val="Título 31"/>
    <w:qFormat/>
    <w:rsid w:val="00A6018A"/>
    <w:pPr>
      <w:keepNext/>
      <w:pBdr>
        <w:top w:val="none" w:sz="4" w:space="0" w:color="000000"/>
        <w:left w:val="none" w:sz="4" w:space="0" w:color="000000"/>
        <w:bottom w:val="none" w:sz="4" w:space="0" w:color="000000"/>
        <w:right w:val="none" w:sz="4" w:space="0" w:color="000000"/>
        <w:between w:val="none" w:sz="4" w:space="0" w:color="000000"/>
      </w:pBdr>
      <w:spacing w:after="0" w:line="240" w:lineRule="auto"/>
      <w:jc w:val="center"/>
      <w:outlineLvl w:val="2"/>
    </w:pPr>
    <w:rPr>
      <w:rFonts w:ascii="Century Gothic" w:eastAsia="Times New Roman" w:hAnsi="Century Gothic" w:cs="Times New Roman"/>
      <w:b/>
      <w:bCs/>
      <w:color w:val="000000"/>
      <w:szCs w:val="24"/>
      <w:lang w:val="es-ES" w:eastAsia="es-ES"/>
    </w:rPr>
  </w:style>
  <w:style w:type="paragraph" w:styleId="Textoindependiente">
    <w:name w:val="Body Text"/>
    <w:basedOn w:val="Normal"/>
    <w:link w:val="TextoindependienteCar"/>
    <w:uiPriority w:val="1"/>
    <w:unhideWhenUsed/>
    <w:qFormat/>
    <w:rsid w:val="0028573C"/>
    <w:pPr>
      <w:widowControl w:val="0"/>
      <w:jc w:val="left"/>
    </w:pPr>
    <w:rPr>
      <w:rFonts w:ascii="Calibri" w:eastAsia="Calibri" w:hAnsi="Calibri" w:cs="Times New Roman"/>
      <w:b/>
      <w:sz w:val="21"/>
      <w:szCs w:val="21"/>
      <w:lang w:val="en-US"/>
    </w:rPr>
  </w:style>
  <w:style w:type="character" w:customStyle="1" w:styleId="TextoindependienteCar">
    <w:name w:val="Texto independiente Car"/>
    <w:basedOn w:val="Fuentedeprrafopredeter"/>
    <w:link w:val="Textoindependiente"/>
    <w:uiPriority w:val="1"/>
    <w:rsid w:val="0028573C"/>
    <w:rPr>
      <w:rFonts w:ascii="Calibri" w:eastAsia="Calibri" w:hAnsi="Calibri" w:cs="Times New Roman"/>
      <w:sz w:val="21"/>
      <w:szCs w:val="21"/>
      <w:lang w:val="en-US"/>
    </w:rPr>
  </w:style>
  <w:style w:type="paragraph" w:styleId="NormalWeb">
    <w:name w:val="Normal (Web)"/>
    <w:basedOn w:val="Normal"/>
    <w:uiPriority w:val="99"/>
    <w:unhideWhenUsed/>
    <w:rsid w:val="0028573C"/>
    <w:pPr>
      <w:spacing w:before="100" w:beforeAutospacing="1" w:after="100" w:afterAutospacing="1"/>
      <w:jc w:val="left"/>
    </w:pPr>
    <w:rPr>
      <w:rFonts w:ascii="Times New Roman" w:eastAsia="Times New Roman" w:hAnsi="Times New Roman" w:cs="Times New Roman"/>
      <w:b/>
      <w:sz w:val="24"/>
      <w:szCs w:val="24"/>
      <w:lang w:eastAsia="es-MX"/>
    </w:rPr>
  </w:style>
  <w:style w:type="character" w:customStyle="1" w:styleId="fadeinm1hgl8">
    <w:name w:val="_fadein_m1hgl_8"/>
    <w:rsid w:val="0028573C"/>
  </w:style>
  <w:style w:type="table" w:customStyle="1" w:styleId="Tablaconcuadrcula2">
    <w:name w:val="Tabla con cuadrícula2"/>
    <w:basedOn w:val="Tablanormal"/>
    <w:next w:val="Tablaconcuadrcula"/>
    <w:uiPriority w:val="59"/>
    <w:rsid w:val="00A61D1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F1FE0"/>
    <w:rPr>
      <w:sz w:val="16"/>
      <w:szCs w:val="16"/>
    </w:rPr>
  </w:style>
  <w:style w:type="paragraph" w:styleId="Textocomentario">
    <w:name w:val="annotation text"/>
    <w:basedOn w:val="Normal"/>
    <w:link w:val="TextocomentarioCar"/>
    <w:uiPriority w:val="99"/>
    <w:semiHidden/>
    <w:unhideWhenUsed/>
    <w:rsid w:val="008F1FE0"/>
    <w:rPr>
      <w:sz w:val="20"/>
      <w:szCs w:val="20"/>
    </w:rPr>
  </w:style>
  <w:style w:type="character" w:customStyle="1" w:styleId="TextocomentarioCar">
    <w:name w:val="Texto comentario Car"/>
    <w:basedOn w:val="Fuentedeprrafopredeter"/>
    <w:link w:val="Textocomentario"/>
    <w:uiPriority w:val="99"/>
    <w:semiHidden/>
    <w:rsid w:val="008F1FE0"/>
    <w:rPr>
      <w:rFonts w:ascii="Century Gothic" w:hAnsi="Century Gothic"/>
      <w:b/>
      <w:sz w:val="20"/>
      <w:szCs w:val="20"/>
    </w:rPr>
  </w:style>
  <w:style w:type="paragraph" w:styleId="Asuntodelcomentario">
    <w:name w:val="annotation subject"/>
    <w:basedOn w:val="Textocomentario"/>
    <w:next w:val="Textocomentario"/>
    <w:link w:val="AsuntodelcomentarioCar"/>
    <w:uiPriority w:val="99"/>
    <w:semiHidden/>
    <w:unhideWhenUsed/>
    <w:rsid w:val="008F1FE0"/>
    <w:rPr>
      <w:bCs/>
    </w:rPr>
  </w:style>
  <w:style w:type="character" w:customStyle="1" w:styleId="AsuntodelcomentarioCar">
    <w:name w:val="Asunto del comentario Car"/>
    <w:basedOn w:val="TextocomentarioCar"/>
    <w:link w:val="Asuntodelcomentario"/>
    <w:uiPriority w:val="99"/>
    <w:semiHidden/>
    <w:rsid w:val="008F1FE0"/>
    <w:rPr>
      <w:rFonts w:ascii="Century Gothic" w:hAnsi="Century Gothic"/>
      <w:b/>
      <w:bCs/>
      <w:sz w:val="20"/>
      <w:szCs w:val="20"/>
    </w:rPr>
  </w:style>
  <w:style w:type="paragraph" w:styleId="Textodeglobo">
    <w:name w:val="Balloon Text"/>
    <w:basedOn w:val="Normal"/>
    <w:link w:val="TextodegloboCar"/>
    <w:uiPriority w:val="99"/>
    <w:semiHidden/>
    <w:unhideWhenUsed/>
    <w:rsid w:val="008F1FE0"/>
    <w:rPr>
      <w:rFonts w:ascii="Segoe UI" w:hAnsi="Segoe UI" w:cs="Segoe UI"/>
      <w:szCs w:val="18"/>
    </w:rPr>
  </w:style>
  <w:style w:type="character" w:customStyle="1" w:styleId="TextodegloboCar">
    <w:name w:val="Texto de globo Car"/>
    <w:basedOn w:val="Fuentedeprrafopredeter"/>
    <w:link w:val="Textodeglobo"/>
    <w:uiPriority w:val="99"/>
    <w:semiHidden/>
    <w:rsid w:val="008F1FE0"/>
    <w:rPr>
      <w:rFonts w:ascii="Segoe U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96354">
      <w:bodyDiv w:val="1"/>
      <w:marLeft w:val="0"/>
      <w:marRight w:val="0"/>
      <w:marTop w:val="0"/>
      <w:marBottom w:val="0"/>
      <w:divBdr>
        <w:top w:val="none" w:sz="0" w:space="0" w:color="auto"/>
        <w:left w:val="none" w:sz="0" w:space="0" w:color="auto"/>
        <w:bottom w:val="none" w:sz="0" w:space="0" w:color="auto"/>
        <w:right w:val="none" w:sz="0" w:space="0" w:color="auto"/>
      </w:divBdr>
    </w:div>
    <w:div w:id="1178885929">
      <w:bodyDiv w:val="1"/>
      <w:marLeft w:val="0"/>
      <w:marRight w:val="0"/>
      <w:marTop w:val="0"/>
      <w:marBottom w:val="0"/>
      <w:divBdr>
        <w:top w:val="none" w:sz="0" w:space="0" w:color="auto"/>
        <w:left w:val="none" w:sz="0" w:space="0" w:color="auto"/>
        <w:bottom w:val="none" w:sz="0" w:space="0" w:color="auto"/>
        <w:right w:val="none" w:sz="0" w:space="0" w:color="auto"/>
      </w:divBdr>
    </w:div>
    <w:div w:id="1263299348">
      <w:bodyDiv w:val="1"/>
      <w:marLeft w:val="0"/>
      <w:marRight w:val="0"/>
      <w:marTop w:val="0"/>
      <w:marBottom w:val="0"/>
      <w:divBdr>
        <w:top w:val="none" w:sz="0" w:space="0" w:color="auto"/>
        <w:left w:val="none" w:sz="0" w:space="0" w:color="auto"/>
        <w:bottom w:val="none" w:sz="0" w:space="0" w:color="auto"/>
        <w:right w:val="none" w:sz="0" w:space="0" w:color="auto"/>
      </w:divBdr>
    </w:div>
    <w:div w:id="1433433064">
      <w:bodyDiv w:val="1"/>
      <w:marLeft w:val="0"/>
      <w:marRight w:val="0"/>
      <w:marTop w:val="0"/>
      <w:marBottom w:val="0"/>
      <w:divBdr>
        <w:top w:val="none" w:sz="0" w:space="0" w:color="auto"/>
        <w:left w:val="none" w:sz="0" w:space="0" w:color="auto"/>
        <w:bottom w:val="none" w:sz="0" w:space="0" w:color="auto"/>
        <w:right w:val="none" w:sz="0" w:space="0" w:color="auto"/>
      </w:divBdr>
    </w:div>
    <w:div w:id="187978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ielo.isciii.es/scielo.php?script=sci_arttext&amp;pid=S1695-6141201800040003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94AE2-8438-4347-8F7D-BE1B8EC29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2902</Words>
  <Characters>15961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8</cp:revision>
  <cp:lastPrinted>2025-07-08T20:20:00Z</cp:lastPrinted>
  <dcterms:created xsi:type="dcterms:W3CDTF">2025-07-07T19:02:00Z</dcterms:created>
  <dcterms:modified xsi:type="dcterms:W3CDTF">2025-07-08T20:20:00Z</dcterms:modified>
</cp:coreProperties>
</file>