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1ED3A" w14:textId="77777777" w:rsidR="00217CEF" w:rsidRDefault="00217CEF" w:rsidP="0028573C">
      <w:pPr>
        <w:rPr>
          <w:sz w:val="22"/>
        </w:rPr>
      </w:pPr>
    </w:p>
    <w:tbl>
      <w:tblPr>
        <w:tblpPr w:leftFromText="141" w:rightFromText="141" w:vertAnchor="text" w:horzAnchor="margin" w:tblpY="91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2552"/>
        <w:gridCol w:w="2409"/>
        <w:gridCol w:w="2557"/>
      </w:tblGrid>
      <w:tr w:rsidR="00263060" w:rsidRPr="00263060" w14:paraId="5FED3CEB" w14:textId="77777777" w:rsidTr="00616184">
        <w:trPr>
          <w:trHeight w:val="776"/>
        </w:trPr>
        <w:tc>
          <w:tcPr>
            <w:tcW w:w="2405" w:type="dxa"/>
            <w:tcBorders>
              <w:bottom w:val="nil"/>
            </w:tcBorders>
          </w:tcPr>
          <w:p w14:paraId="3AA6C122" w14:textId="77777777" w:rsidR="00263060" w:rsidRPr="00263060" w:rsidRDefault="00263060" w:rsidP="00263060">
            <w:pPr>
              <w:jc w:val="left"/>
              <w:rPr>
                <w:b w:val="0"/>
                <w:sz w:val="20"/>
                <w:szCs w:val="20"/>
              </w:rPr>
            </w:pPr>
            <w:bookmarkStart w:id="0" w:name="_Hlk204002639"/>
          </w:p>
          <w:p w14:paraId="2A4C00F5" w14:textId="77777777" w:rsidR="00263060" w:rsidRPr="00263060" w:rsidRDefault="00263060" w:rsidP="00263060">
            <w:pPr>
              <w:jc w:val="left"/>
              <w:rPr>
                <w:b w:val="0"/>
                <w:sz w:val="20"/>
                <w:szCs w:val="20"/>
              </w:rPr>
            </w:pPr>
            <w:r w:rsidRPr="00263060">
              <w:rPr>
                <w:b w:val="0"/>
                <w:sz w:val="20"/>
                <w:szCs w:val="20"/>
              </w:rPr>
              <w:t xml:space="preserve"> Elaboración:</w:t>
            </w:r>
          </w:p>
          <w:p w14:paraId="40CD750B" w14:textId="77777777" w:rsidR="00263060" w:rsidRPr="00263060" w:rsidRDefault="00263060" w:rsidP="00263060">
            <w:pPr>
              <w:jc w:val="left"/>
              <w:rPr>
                <w:b w:val="0"/>
                <w:sz w:val="20"/>
                <w:szCs w:val="20"/>
              </w:rPr>
            </w:pPr>
            <w:r w:rsidRPr="00263060">
              <w:rPr>
                <w:b w:val="0"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0433B019" wp14:editId="4DF770F2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43180</wp:posOffset>
                  </wp:positionV>
                  <wp:extent cx="1501219" cy="466725"/>
                  <wp:effectExtent l="0" t="0" r="381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219" cy="466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bottom w:val="nil"/>
            </w:tcBorders>
          </w:tcPr>
          <w:p w14:paraId="2510101F" w14:textId="77777777" w:rsidR="00263060" w:rsidRPr="00263060" w:rsidRDefault="00263060" w:rsidP="00263060">
            <w:pPr>
              <w:jc w:val="left"/>
              <w:rPr>
                <w:b w:val="0"/>
                <w:sz w:val="20"/>
                <w:szCs w:val="20"/>
              </w:rPr>
            </w:pPr>
            <w:r w:rsidRPr="00263060">
              <w:rPr>
                <w:b w:val="0"/>
                <w:sz w:val="20"/>
                <w:szCs w:val="20"/>
              </w:rPr>
              <w:t xml:space="preserve"> Revisión </w:t>
            </w:r>
          </w:p>
          <w:p w14:paraId="74474907" w14:textId="77777777" w:rsidR="00263060" w:rsidRPr="00263060" w:rsidRDefault="00263060" w:rsidP="00263060">
            <w:pPr>
              <w:jc w:val="left"/>
              <w:rPr>
                <w:b w:val="0"/>
                <w:sz w:val="20"/>
                <w:szCs w:val="20"/>
              </w:rPr>
            </w:pPr>
            <w:r w:rsidRPr="00263060">
              <w:rPr>
                <w:b w:val="0"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28B4C0CB" wp14:editId="3954ED29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119380</wp:posOffset>
                  </wp:positionV>
                  <wp:extent cx="1532121" cy="583894"/>
                  <wp:effectExtent l="0" t="0" r="0" b="6985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121" cy="5838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63060">
              <w:rPr>
                <w:b w:val="0"/>
                <w:sz w:val="20"/>
                <w:szCs w:val="20"/>
              </w:rPr>
              <w:t xml:space="preserve"> Técnico/Científica:</w:t>
            </w:r>
          </w:p>
          <w:p w14:paraId="6DC99497" w14:textId="77777777" w:rsidR="00263060" w:rsidRPr="00263060" w:rsidRDefault="00263060" w:rsidP="00263060">
            <w:pPr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2409" w:type="dxa"/>
            <w:tcBorders>
              <w:bottom w:val="nil"/>
            </w:tcBorders>
          </w:tcPr>
          <w:p w14:paraId="69565938" w14:textId="77777777" w:rsidR="00263060" w:rsidRPr="00263060" w:rsidRDefault="00263060" w:rsidP="00263060">
            <w:pPr>
              <w:jc w:val="left"/>
              <w:rPr>
                <w:b w:val="0"/>
                <w:sz w:val="20"/>
                <w:szCs w:val="20"/>
              </w:rPr>
            </w:pPr>
          </w:p>
          <w:p w14:paraId="30A996A1" w14:textId="77777777" w:rsidR="00263060" w:rsidRPr="00263060" w:rsidRDefault="00263060" w:rsidP="00263060">
            <w:pPr>
              <w:jc w:val="left"/>
              <w:rPr>
                <w:b w:val="0"/>
                <w:sz w:val="20"/>
                <w:szCs w:val="20"/>
              </w:rPr>
            </w:pPr>
            <w:r w:rsidRPr="00263060">
              <w:rPr>
                <w:b w:val="0"/>
                <w:sz w:val="20"/>
                <w:szCs w:val="20"/>
              </w:rPr>
              <w:t xml:space="preserve"> Revisión Calidad:</w:t>
            </w:r>
          </w:p>
        </w:tc>
        <w:tc>
          <w:tcPr>
            <w:tcW w:w="2557" w:type="dxa"/>
            <w:tcBorders>
              <w:bottom w:val="nil"/>
            </w:tcBorders>
          </w:tcPr>
          <w:p w14:paraId="75047DCB" w14:textId="77777777" w:rsidR="00263060" w:rsidRPr="00263060" w:rsidRDefault="00263060" w:rsidP="00263060">
            <w:pPr>
              <w:jc w:val="left"/>
              <w:rPr>
                <w:b w:val="0"/>
                <w:sz w:val="20"/>
                <w:szCs w:val="20"/>
              </w:rPr>
            </w:pPr>
          </w:p>
          <w:p w14:paraId="485AD6BF" w14:textId="77777777" w:rsidR="00263060" w:rsidRPr="00263060" w:rsidRDefault="00263060" w:rsidP="00263060">
            <w:pPr>
              <w:jc w:val="left"/>
              <w:rPr>
                <w:b w:val="0"/>
                <w:sz w:val="20"/>
                <w:szCs w:val="20"/>
              </w:rPr>
            </w:pPr>
            <w:r w:rsidRPr="00263060">
              <w:rPr>
                <w:b w:val="0"/>
                <w:sz w:val="20"/>
                <w:szCs w:val="20"/>
              </w:rPr>
              <w:t xml:space="preserve">  Aprobación:</w:t>
            </w:r>
          </w:p>
        </w:tc>
      </w:tr>
      <w:tr w:rsidR="00263060" w:rsidRPr="00263060" w14:paraId="2711E806" w14:textId="77777777" w:rsidTr="00616184">
        <w:tblPrEx>
          <w:tblCellMar>
            <w:left w:w="70" w:type="dxa"/>
            <w:right w:w="70" w:type="dxa"/>
          </w:tblCellMar>
        </w:tblPrEx>
        <w:trPr>
          <w:trHeight w:val="999"/>
        </w:trPr>
        <w:tc>
          <w:tcPr>
            <w:tcW w:w="2405" w:type="dxa"/>
            <w:tcBorders>
              <w:top w:val="nil"/>
            </w:tcBorders>
          </w:tcPr>
          <w:p w14:paraId="2B46F3EA" w14:textId="77777777" w:rsidR="00263060" w:rsidRPr="00263060" w:rsidRDefault="00263060" w:rsidP="00263060">
            <w:pPr>
              <w:tabs>
                <w:tab w:val="left" w:pos="538"/>
              </w:tabs>
              <w:rPr>
                <w:b w:val="0"/>
                <w:noProof/>
                <w:sz w:val="20"/>
                <w:szCs w:val="20"/>
                <w:lang w:eastAsia="es-MX"/>
              </w:rPr>
            </w:pPr>
          </w:p>
          <w:p w14:paraId="5C082B1A" w14:textId="77777777" w:rsidR="00263060" w:rsidRPr="00263060" w:rsidRDefault="00263060" w:rsidP="00263060">
            <w:pPr>
              <w:tabs>
                <w:tab w:val="left" w:pos="538"/>
              </w:tabs>
              <w:rPr>
                <w:b w:val="0"/>
                <w:sz w:val="20"/>
                <w:szCs w:val="20"/>
              </w:rPr>
            </w:pPr>
          </w:p>
          <w:p w14:paraId="406A6F25" w14:textId="77777777" w:rsidR="00263060" w:rsidRPr="00263060" w:rsidRDefault="00263060" w:rsidP="00263060">
            <w:pPr>
              <w:jc w:val="center"/>
              <w:rPr>
                <w:sz w:val="20"/>
                <w:szCs w:val="20"/>
              </w:rPr>
            </w:pPr>
            <w:r w:rsidRPr="00263060">
              <w:rPr>
                <w:sz w:val="20"/>
                <w:szCs w:val="20"/>
              </w:rPr>
              <w:t>ALEXANDER MARTINEZ</w:t>
            </w:r>
          </w:p>
          <w:p w14:paraId="4E36AB18" w14:textId="77777777" w:rsidR="00263060" w:rsidRPr="00263060" w:rsidRDefault="00263060" w:rsidP="00263060">
            <w:pPr>
              <w:jc w:val="center"/>
              <w:rPr>
                <w:sz w:val="20"/>
                <w:szCs w:val="20"/>
              </w:rPr>
            </w:pPr>
            <w:r w:rsidRPr="00263060">
              <w:rPr>
                <w:b w:val="0"/>
                <w:sz w:val="20"/>
                <w:szCs w:val="20"/>
              </w:rPr>
              <w:t>Fisioterapeuta</w:t>
            </w:r>
          </w:p>
        </w:tc>
        <w:tc>
          <w:tcPr>
            <w:tcW w:w="2552" w:type="dxa"/>
            <w:tcBorders>
              <w:top w:val="nil"/>
            </w:tcBorders>
          </w:tcPr>
          <w:p w14:paraId="224E8A97" w14:textId="77777777" w:rsidR="00263060" w:rsidRPr="00263060" w:rsidRDefault="00263060" w:rsidP="00263060">
            <w:pPr>
              <w:rPr>
                <w:b w:val="0"/>
                <w:sz w:val="20"/>
                <w:szCs w:val="20"/>
              </w:rPr>
            </w:pPr>
          </w:p>
          <w:p w14:paraId="3A2798A6" w14:textId="77777777" w:rsidR="00263060" w:rsidRPr="00263060" w:rsidRDefault="00263060" w:rsidP="00263060">
            <w:pPr>
              <w:jc w:val="center"/>
              <w:rPr>
                <w:b w:val="0"/>
                <w:sz w:val="20"/>
                <w:szCs w:val="20"/>
              </w:rPr>
            </w:pPr>
          </w:p>
          <w:p w14:paraId="1C17F152" w14:textId="77777777" w:rsidR="00263060" w:rsidRPr="00263060" w:rsidRDefault="00263060" w:rsidP="00263060">
            <w:pPr>
              <w:jc w:val="center"/>
              <w:rPr>
                <w:sz w:val="20"/>
                <w:szCs w:val="20"/>
              </w:rPr>
            </w:pPr>
            <w:r w:rsidRPr="00263060">
              <w:rPr>
                <w:sz w:val="20"/>
                <w:szCs w:val="20"/>
              </w:rPr>
              <w:t>SANDRA FIGUEROA</w:t>
            </w:r>
          </w:p>
          <w:p w14:paraId="5D91A889" w14:textId="77777777" w:rsidR="00263060" w:rsidRPr="00263060" w:rsidRDefault="00263060" w:rsidP="00263060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 w:rsidRPr="00263060">
              <w:rPr>
                <w:b w:val="0"/>
                <w:sz w:val="20"/>
                <w:szCs w:val="20"/>
              </w:rPr>
              <w:t>Coordinacion</w:t>
            </w:r>
            <w:proofErr w:type="spellEnd"/>
            <w:r w:rsidRPr="00263060">
              <w:rPr>
                <w:b w:val="0"/>
                <w:sz w:val="20"/>
                <w:szCs w:val="20"/>
              </w:rPr>
              <w:t xml:space="preserve"> de  Calidad y servicios de apoyo</w:t>
            </w:r>
          </w:p>
        </w:tc>
        <w:tc>
          <w:tcPr>
            <w:tcW w:w="2409" w:type="dxa"/>
            <w:tcBorders>
              <w:top w:val="nil"/>
            </w:tcBorders>
          </w:tcPr>
          <w:p w14:paraId="37FB7021" w14:textId="77777777" w:rsidR="00263060" w:rsidRPr="00263060" w:rsidRDefault="00263060" w:rsidP="00263060">
            <w:pPr>
              <w:jc w:val="center"/>
              <w:rPr>
                <w:b w:val="0"/>
                <w:sz w:val="20"/>
                <w:szCs w:val="20"/>
              </w:rPr>
            </w:pPr>
          </w:p>
          <w:p w14:paraId="1445105D" w14:textId="77777777" w:rsidR="002D5521" w:rsidRDefault="002D5521" w:rsidP="00263060">
            <w:pPr>
              <w:jc w:val="center"/>
              <w:rPr>
                <w:sz w:val="20"/>
                <w:szCs w:val="20"/>
              </w:rPr>
            </w:pPr>
          </w:p>
          <w:p w14:paraId="3884A0D9" w14:textId="4775FBAE" w:rsidR="00263060" w:rsidRPr="00263060" w:rsidRDefault="002D5521" w:rsidP="00263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CRISTIAN JIMÉNEZ QUINTERO</w:t>
            </w:r>
          </w:p>
          <w:p w14:paraId="531B6D49" w14:textId="2DDA6A11" w:rsidR="00263060" w:rsidRPr="00263060" w:rsidRDefault="002D5521" w:rsidP="00263060">
            <w:pPr>
              <w:jc w:val="center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Profesional de Calidad y Riesgos</w:t>
            </w:r>
          </w:p>
        </w:tc>
        <w:tc>
          <w:tcPr>
            <w:tcW w:w="2557" w:type="dxa"/>
            <w:tcBorders>
              <w:top w:val="nil"/>
            </w:tcBorders>
          </w:tcPr>
          <w:p w14:paraId="5E3C7C29" w14:textId="77777777" w:rsidR="00263060" w:rsidRPr="00263060" w:rsidRDefault="00263060" w:rsidP="00263060">
            <w:pPr>
              <w:jc w:val="center"/>
              <w:rPr>
                <w:b w:val="0"/>
                <w:sz w:val="20"/>
                <w:szCs w:val="20"/>
              </w:rPr>
            </w:pPr>
          </w:p>
          <w:p w14:paraId="4197A523" w14:textId="77777777" w:rsidR="002D5521" w:rsidRDefault="002D5521" w:rsidP="00263060">
            <w:pPr>
              <w:jc w:val="center"/>
              <w:rPr>
                <w:sz w:val="20"/>
                <w:szCs w:val="20"/>
              </w:rPr>
            </w:pPr>
          </w:p>
          <w:p w14:paraId="6B4865EA" w14:textId="38918492" w:rsidR="00263060" w:rsidRPr="00263060" w:rsidRDefault="002D5521" w:rsidP="00263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MAURICIO ENRÍQUEZ VELÁSQUEZ</w:t>
            </w:r>
          </w:p>
          <w:p w14:paraId="537ABF83" w14:textId="4117C1E3" w:rsidR="00263060" w:rsidRPr="00263060" w:rsidRDefault="002D5521" w:rsidP="00263060">
            <w:pPr>
              <w:jc w:val="center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Director Ejecutivo</w:t>
            </w:r>
          </w:p>
        </w:tc>
      </w:tr>
      <w:bookmarkEnd w:id="0"/>
    </w:tbl>
    <w:p w14:paraId="74FEE313" w14:textId="77777777" w:rsidR="00217CEF" w:rsidRDefault="00217CEF">
      <w:pPr>
        <w:spacing w:after="160" w:line="259" w:lineRule="auto"/>
        <w:jc w:val="left"/>
        <w:rPr>
          <w:sz w:val="22"/>
        </w:rPr>
      </w:pPr>
      <w:r>
        <w:rPr>
          <w:sz w:val="22"/>
        </w:rPr>
        <w:br w:type="page"/>
      </w:r>
    </w:p>
    <w:p w14:paraId="715A593E" w14:textId="77777777" w:rsidR="0028573C" w:rsidRDefault="00565858" w:rsidP="00565858">
      <w:pPr>
        <w:pStyle w:val="Prrafodelista"/>
        <w:numPr>
          <w:ilvl w:val="0"/>
          <w:numId w:val="4"/>
        </w:numPr>
        <w:rPr>
          <w:sz w:val="22"/>
        </w:rPr>
      </w:pPr>
      <w:r>
        <w:rPr>
          <w:sz w:val="22"/>
        </w:rPr>
        <w:lastRenderedPageBreak/>
        <w:t xml:space="preserve">OBJETIVO </w:t>
      </w:r>
    </w:p>
    <w:p w14:paraId="321E9DC7" w14:textId="77777777" w:rsidR="00565858" w:rsidRDefault="009E6B08" w:rsidP="00565858">
      <w:pPr>
        <w:rPr>
          <w:b w:val="0"/>
          <w:sz w:val="22"/>
        </w:rPr>
      </w:pPr>
      <w:r w:rsidRPr="009E6B08">
        <w:rPr>
          <w:b w:val="0"/>
          <w:sz w:val="22"/>
        </w:rPr>
        <w:t>Proporcionar una higiene oral adecuada al paciente intubado con el fin de prevenir la neumonía asociada a la ventilación mecánica.</w:t>
      </w:r>
    </w:p>
    <w:p w14:paraId="5B97B7AE" w14:textId="77777777" w:rsidR="009E6B08" w:rsidRDefault="009E6B08" w:rsidP="00565858">
      <w:pPr>
        <w:rPr>
          <w:b w:val="0"/>
          <w:sz w:val="22"/>
        </w:rPr>
      </w:pPr>
    </w:p>
    <w:p w14:paraId="37AC7801" w14:textId="77777777" w:rsidR="009E6B08" w:rsidRDefault="009E6B08" w:rsidP="009E6B08">
      <w:pPr>
        <w:pStyle w:val="Prrafodelista"/>
        <w:numPr>
          <w:ilvl w:val="0"/>
          <w:numId w:val="4"/>
        </w:numPr>
        <w:rPr>
          <w:sz w:val="22"/>
        </w:rPr>
      </w:pPr>
      <w:r w:rsidRPr="009E6B08">
        <w:rPr>
          <w:sz w:val="22"/>
        </w:rPr>
        <w:t xml:space="preserve">ALCANCE </w:t>
      </w:r>
    </w:p>
    <w:p w14:paraId="6E84805F" w14:textId="7E81045E" w:rsidR="009E6B08" w:rsidRDefault="009E6B08" w:rsidP="009E6B08">
      <w:pPr>
        <w:rPr>
          <w:b w:val="0"/>
          <w:sz w:val="22"/>
        </w:rPr>
      </w:pPr>
      <w:r w:rsidRPr="009E6B08">
        <w:rPr>
          <w:b w:val="0"/>
          <w:sz w:val="22"/>
        </w:rPr>
        <w:t xml:space="preserve">El protocolo está dirigido al personal de Fisioterapia y </w:t>
      </w:r>
      <w:r w:rsidR="0039641F">
        <w:rPr>
          <w:b w:val="0"/>
          <w:sz w:val="22"/>
        </w:rPr>
        <w:t xml:space="preserve">Terapia Respiratoria de la UCI </w:t>
      </w:r>
      <w:r w:rsidRPr="009E6B08">
        <w:rPr>
          <w:b w:val="0"/>
          <w:sz w:val="22"/>
        </w:rPr>
        <w:t>el cual debe realizar esta actividad en cada turno o a necesidad del paciente.</w:t>
      </w:r>
    </w:p>
    <w:p w14:paraId="6C3DBDB0" w14:textId="77777777" w:rsidR="009E6B08" w:rsidRDefault="009E6B08" w:rsidP="009E6B08">
      <w:pPr>
        <w:rPr>
          <w:b w:val="0"/>
          <w:sz w:val="22"/>
        </w:rPr>
      </w:pPr>
    </w:p>
    <w:p w14:paraId="17A2E879" w14:textId="77777777" w:rsidR="009E6B08" w:rsidRDefault="009E6B08" w:rsidP="009E6B08">
      <w:pPr>
        <w:pStyle w:val="Prrafodelista"/>
        <w:numPr>
          <w:ilvl w:val="0"/>
          <w:numId w:val="4"/>
        </w:numPr>
        <w:rPr>
          <w:sz w:val="22"/>
        </w:rPr>
      </w:pPr>
      <w:r w:rsidRPr="009E6B08">
        <w:rPr>
          <w:sz w:val="22"/>
        </w:rPr>
        <w:t xml:space="preserve">MATERIALES, EQUIPOS E INSUMOS </w:t>
      </w:r>
    </w:p>
    <w:p w14:paraId="5FBD3436" w14:textId="77777777" w:rsidR="009E6B08" w:rsidRPr="009E6B08" w:rsidRDefault="009E6B08" w:rsidP="00E57B10">
      <w:pPr>
        <w:pStyle w:val="Prrafodelista"/>
        <w:numPr>
          <w:ilvl w:val="1"/>
          <w:numId w:val="10"/>
        </w:numPr>
        <w:rPr>
          <w:b w:val="0"/>
          <w:sz w:val="22"/>
        </w:rPr>
      </w:pPr>
      <w:r w:rsidRPr="009E6B08">
        <w:rPr>
          <w:b w:val="0"/>
          <w:sz w:val="22"/>
        </w:rPr>
        <w:t>Uso de elementos de bioseguridad.</w:t>
      </w:r>
    </w:p>
    <w:p w14:paraId="7888D5AE" w14:textId="77777777" w:rsidR="009E6B08" w:rsidRPr="009E6B08" w:rsidRDefault="009E6B08" w:rsidP="00E57B10">
      <w:pPr>
        <w:pStyle w:val="Prrafodelista"/>
        <w:numPr>
          <w:ilvl w:val="1"/>
          <w:numId w:val="10"/>
        </w:numPr>
        <w:rPr>
          <w:b w:val="0"/>
          <w:sz w:val="22"/>
        </w:rPr>
      </w:pPr>
      <w:r w:rsidRPr="009E6B08">
        <w:rPr>
          <w:b w:val="0"/>
          <w:sz w:val="22"/>
        </w:rPr>
        <w:t>Vaso con agua.</w:t>
      </w:r>
    </w:p>
    <w:p w14:paraId="347A5ACA" w14:textId="77777777" w:rsidR="009E6B08" w:rsidRPr="009E6B08" w:rsidRDefault="009E6B08" w:rsidP="00E57B10">
      <w:pPr>
        <w:pStyle w:val="Prrafodelista"/>
        <w:numPr>
          <w:ilvl w:val="1"/>
          <w:numId w:val="10"/>
        </w:numPr>
        <w:rPr>
          <w:b w:val="0"/>
          <w:sz w:val="22"/>
        </w:rPr>
      </w:pPr>
      <w:r w:rsidRPr="009E6B08">
        <w:rPr>
          <w:b w:val="0"/>
          <w:sz w:val="22"/>
        </w:rPr>
        <w:t>Riñonera.</w:t>
      </w:r>
    </w:p>
    <w:p w14:paraId="54F9C47C" w14:textId="77777777" w:rsidR="009E6B08" w:rsidRPr="009E6B08" w:rsidRDefault="009E6B08" w:rsidP="00E57B10">
      <w:pPr>
        <w:pStyle w:val="Prrafodelista"/>
        <w:numPr>
          <w:ilvl w:val="1"/>
          <w:numId w:val="10"/>
        </w:numPr>
        <w:rPr>
          <w:b w:val="0"/>
          <w:sz w:val="22"/>
        </w:rPr>
      </w:pPr>
      <w:r w:rsidRPr="009E6B08">
        <w:rPr>
          <w:b w:val="0"/>
          <w:sz w:val="22"/>
        </w:rPr>
        <w:t>Cepillo dental o gasas.</w:t>
      </w:r>
    </w:p>
    <w:p w14:paraId="0CF39F5E" w14:textId="77777777" w:rsidR="009E6B08" w:rsidRPr="009E6B08" w:rsidRDefault="009E6B08" w:rsidP="00E57B10">
      <w:pPr>
        <w:pStyle w:val="Prrafodelista"/>
        <w:numPr>
          <w:ilvl w:val="1"/>
          <w:numId w:val="10"/>
        </w:numPr>
        <w:rPr>
          <w:b w:val="0"/>
          <w:sz w:val="22"/>
        </w:rPr>
      </w:pPr>
      <w:r w:rsidRPr="009E6B08">
        <w:rPr>
          <w:b w:val="0"/>
          <w:sz w:val="22"/>
        </w:rPr>
        <w:t>Pasta dental.</w:t>
      </w:r>
    </w:p>
    <w:p w14:paraId="79359636" w14:textId="77777777" w:rsidR="009E6B08" w:rsidRPr="009E6B08" w:rsidRDefault="009E6B08" w:rsidP="00E57B10">
      <w:pPr>
        <w:pStyle w:val="Prrafodelista"/>
        <w:numPr>
          <w:ilvl w:val="1"/>
          <w:numId w:val="10"/>
        </w:numPr>
        <w:rPr>
          <w:b w:val="0"/>
          <w:sz w:val="22"/>
        </w:rPr>
      </w:pPr>
      <w:r w:rsidRPr="009E6B08">
        <w:rPr>
          <w:b w:val="0"/>
          <w:sz w:val="22"/>
        </w:rPr>
        <w:t>Enjuague bucal con clorhexidina al 0.12%.</w:t>
      </w:r>
    </w:p>
    <w:p w14:paraId="17D0973F" w14:textId="77777777" w:rsidR="009E6B08" w:rsidRPr="009E6B08" w:rsidRDefault="009E6B08" w:rsidP="00E57B10">
      <w:pPr>
        <w:pStyle w:val="Prrafodelista"/>
        <w:numPr>
          <w:ilvl w:val="1"/>
          <w:numId w:val="10"/>
        </w:numPr>
        <w:rPr>
          <w:b w:val="0"/>
          <w:sz w:val="22"/>
        </w:rPr>
      </w:pPr>
      <w:r w:rsidRPr="009E6B08">
        <w:rPr>
          <w:b w:val="0"/>
          <w:sz w:val="22"/>
        </w:rPr>
        <w:t>Sonda de aspiración del calibre que sea necesario.</w:t>
      </w:r>
    </w:p>
    <w:p w14:paraId="384708A8" w14:textId="77777777" w:rsidR="009E6B08" w:rsidRPr="009E6B08" w:rsidRDefault="009E6B08" w:rsidP="00E57B10">
      <w:pPr>
        <w:pStyle w:val="Prrafodelista"/>
        <w:numPr>
          <w:ilvl w:val="1"/>
          <w:numId w:val="10"/>
        </w:numPr>
        <w:rPr>
          <w:b w:val="0"/>
          <w:sz w:val="22"/>
        </w:rPr>
      </w:pPr>
      <w:r w:rsidRPr="009E6B08">
        <w:rPr>
          <w:b w:val="0"/>
          <w:sz w:val="22"/>
        </w:rPr>
        <w:t>Succionador</w:t>
      </w:r>
    </w:p>
    <w:p w14:paraId="1823D46C" w14:textId="77777777" w:rsidR="009E6B08" w:rsidRPr="009E6B08" w:rsidRDefault="009E6B08" w:rsidP="00E57B10">
      <w:pPr>
        <w:pStyle w:val="Prrafodelista"/>
        <w:numPr>
          <w:ilvl w:val="1"/>
          <w:numId w:val="10"/>
        </w:numPr>
        <w:rPr>
          <w:b w:val="0"/>
          <w:sz w:val="22"/>
        </w:rPr>
      </w:pPr>
      <w:r w:rsidRPr="009E6B08">
        <w:rPr>
          <w:b w:val="0"/>
          <w:sz w:val="22"/>
        </w:rPr>
        <w:t xml:space="preserve">Toalla o gasas. </w:t>
      </w:r>
    </w:p>
    <w:p w14:paraId="31990056" w14:textId="77777777" w:rsidR="009E6B08" w:rsidRPr="009E6B08" w:rsidRDefault="009E6B08" w:rsidP="00E57B10">
      <w:pPr>
        <w:pStyle w:val="Prrafodelista"/>
        <w:numPr>
          <w:ilvl w:val="1"/>
          <w:numId w:val="10"/>
        </w:numPr>
        <w:rPr>
          <w:b w:val="0"/>
          <w:sz w:val="22"/>
        </w:rPr>
      </w:pPr>
      <w:r w:rsidRPr="009E6B08">
        <w:rPr>
          <w:b w:val="0"/>
          <w:sz w:val="22"/>
        </w:rPr>
        <w:t>Cloruro de sodio 0.9%</w:t>
      </w:r>
    </w:p>
    <w:p w14:paraId="55AEB98F" w14:textId="77777777" w:rsidR="009E6B08" w:rsidRPr="009E6B08" w:rsidRDefault="009E6B08" w:rsidP="00E57B10">
      <w:pPr>
        <w:pStyle w:val="Prrafodelista"/>
        <w:numPr>
          <w:ilvl w:val="1"/>
          <w:numId w:val="10"/>
        </w:numPr>
        <w:rPr>
          <w:b w:val="0"/>
          <w:sz w:val="22"/>
        </w:rPr>
      </w:pPr>
      <w:r w:rsidRPr="009E6B08">
        <w:rPr>
          <w:b w:val="0"/>
          <w:sz w:val="22"/>
        </w:rPr>
        <w:t xml:space="preserve">Jeringa de 10 </w:t>
      </w:r>
      <w:proofErr w:type="spellStart"/>
      <w:r w:rsidRPr="009E6B08">
        <w:rPr>
          <w:b w:val="0"/>
          <w:sz w:val="22"/>
        </w:rPr>
        <w:t>cc.</w:t>
      </w:r>
      <w:proofErr w:type="spellEnd"/>
    </w:p>
    <w:p w14:paraId="2B118661" w14:textId="77777777" w:rsidR="009E6B08" w:rsidRDefault="009E6B08" w:rsidP="00E57B10">
      <w:pPr>
        <w:pStyle w:val="Prrafodelista"/>
        <w:numPr>
          <w:ilvl w:val="1"/>
          <w:numId w:val="10"/>
        </w:numPr>
        <w:rPr>
          <w:b w:val="0"/>
          <w:sz w:val="22"/>
        </w:rPr>
      </w:pPr>
      <w:r w:rsidRPr="009E6B08">
        <w:rPr>
          <w:b w:val="0"/>
          <w:sz w:val="22"/>
        </w:rPr>
        <w:t>Talento humano calificado</w:t>
      </w:r>
    </w:p>
    <w:p w14:paraId="5A5D1280" w14:textId="77777777" w:rsidR="009E6B08" w:rsidRPr="009E6B08" w:rsidRDefault="009E6B08" w:rsidP="009E6B08">
      <w:pPr>
        <w:rPr>
          <w:b w:val="0"/>
          <w:sz w:val="22"/>
        </w:rPr>
      </w:pPr>
    </w:p>
    <w:p w14:paraId="3F9B9B7B" w14:textId="77777777" w:rsidR="009E6B08" w:rsidRPr="009E6B08" w:rsidRDefault="009E6B08" w:rsidP="009E6B08">
      <w:pPr>
        <w:pStyle w:val="Prrafodelista"/>
        <w:numPr>
          <w:ilvl w:val="0"/>
          <w:numId w:val="4"/>
        </w:numPr>
        <w:rPr>
          <w:sz w:val="22"/>
        </w:rPr>
      </w:pPr>
      <w:r w:rsidRPr="009E6B08">
        <w:rPr>
          <w:sz w:val="22"/>
        </w:rPr>
        <w:t xml:space="preserve">RIESGOS Y COMPLICACIONES </w:t>
      </w:r>
    </w:p>
    <w:p w14:paraId="4FA89580" w14:textId="77777777" w:rsidR="002D438F" w:rsidRPr="002D438F" w:rsidRDefault="002D438F" w:rsidP="002D438F">
      <w:pPr>
        <w:rPr>
          <w:b w:val="0"/>
          <w:sz w:val="22"/>
        </w:rPr>
      </w:pPr>
      <w:r w:rsidRPr="002D438F">
        <w:rPr>
          <w:b w:val="0"/>
          <w:sz w:val="22"/>
        </w:rPr>
        <w:t>La realización del procedimiento sin cumplir con el protocolo establecido nos genera riesgo de:</w:t>
      </w:r>
    </w:p>
    <w:p w14:paraId="117C24D9" w14:textId="77777777" w:rsidR="002D438F" w:rsidRPr="002D438F" w:rsidRDefault="002D438F" w:rsidP="002D438F">
      <w:pPr>
        <w:pStyle w:val="Prrafodelista"/>
        <w:numPr>
          <w:ilvl w:val="0"/>
          <w:numId w:val="5"/>
        </w:numPr>
        <w:rPr>
          <w:b w:val="0"/>
          <w:sz w:val="22"/>
        </w:rPr>
      </w:pPr>
      <w:r w:rsidRPr="002D438F">
        <w:rPr>
          <w:b w:val="0"/>
          <w:sz w:val="22"/>
        </w:rPr>
        <w:t>Lesiones y/o afecciones en la cavidad oral y el tracto respiratorio tales como:</w:t>
      </w:r>
    </w:p>
    <w:p w14:paraId="629E4809" w14:textId="77777777" w:rsidR="002D438F" w:rsidRPr="002D438F" w:rsidRDefault="002D438F" w:rsidP="002D438F">
      <w:pPr>
        <w:pStyle w:val="Prrafodelista"/>
        <w:numPr>
          <w:ilvl w:val="0"/>
          <w:numId w:val="5"/>
        </w:numPr>
        <w:rPr>
          <w:b w:val="0"/>
          <w:sz w:val="22"/>
        </w:rPr>
      </w:pPr>
      <w:r w:rsidRPr="002D438F">
        <w:rPr>
          <w:b w:val="0"/>
          <w:sz w:val="22"/>
        </w:rPr>
        <w:t>Neumonía asociada a la ventilación mecánica.</w:t>
      </w:r>
    </w:p>
    <w:p w14:paraId="6D3E6BBD" w14:textId="77777777" w:rsidR="002D438F" w:rsidRPr="002D438F" w:rsidRDefault="002D438F" w:rsidP="002D438F">
      <w:pPr>
        <w:pStyle w:val="Prrafodelista"/>
        <w:numPr>
          <w:ilvl w:val="0"/>
          <w:numId w:val="5"/>
        </w:numPr>
        <w:rPr>
          <w:b w:val="0"/>
          <w:sz w:val="22"/>
        </w:rPr>
      </w:pPr>
      <w:r w:rsidRPr="002D438F">
        <w:rPr>
          <w:b w:val="0"/>
          <w:sz w:val="22"/>
        </w:rPr>
        <w:t>Cavidad oral seca</w:t>
      </w:r>
    </w:p>
    <w:p w14:paraId="0EB83623" w14:textId="77777777" w:rsidR="002D438F" w:rsidRPr="002D438F" w:rsidRDefault="002D438F" w:rsidP="002D438F">
      <w:pPr>
        <w:pStyle w:val="Prrafodelista"/>
        <w:numPr>
          <w:ilvl w:val="0"/>
          <w:numId w:val="5"/>
        </w:numPr>
        <w:rPr>
          <w:b w:val="0"/>
          <w:sz w:val="22"/>
        </w:rPr>
      </w:pPr>
      <w:r w:rsidRPr="002D438F">
        <w:rPr>
          <w:b w:val="0"/>
          <w:sz w:val="22"/>
        </w:rPr>
        <w:t>Cavidad oral dolorosa</w:t>
      </w:r>
    </w:p>
    <w:p w14:paraId="4C019596" w14:textId="77777777" w:rsidR="002D438F" w:rsidRPr="002D438F" w:rsidRDefault="002D438F" w:rsidP="002D438F">
      <w:pPr>
        <w:pStyle w:val="Prrafodelista"/>
        <w:numPr>
          <w:ilvl w:val="0"/>
          <w:numId w:val="5"/>
        </w:numPr>
        <w:rPr>
          <w:b w:val="0"/>
          <w:sz w:val="22"/>
        </w:rPr>
      </w:pPr>
      <w:r w:rsidRPr="002D438F">
        <w:rPr>
          <w:b w:val="0"/>
          <w:sz w:val="22"/>
        </w:rPr>
        <w:t>Cavidad oral sangrante</w:t>
      </w:r>
    </w:p>
    <w:p w14:paraId="73D47029" w14:textId="77777777" w:rsidR="002D438F" w:rsidRPr="002D438F" w:rsidRDefault="002D438F" w:rsidP="002D438F">
      <w:pPr>
        <w:pStyle w:val="Prrafodelista"/>
        <w:numPr>
          <w:ilvl w:val="0"/>
          <w:numId w:val="5"/>
        </w:numPr>
        <w:rPr>
          <w:b w:val="0"/>
          <w:sz w:val="22"/>
        </w:rPr>
      </w:pPr>
      <w:r w:rsidRPr="002D438F">
        <w:rPr>
          <w:b w:val="0"/>
          <w:sz w:val="22"/>
        </w:rPr>
        <w:t>Cavidad oral con higiene deficiente (placas de detritus o costras)</w:t>
      </w:r>
    </w:p>
    <w:p w14:paraId="37DFB87A" w14:textId="77777777" w:rsidR="002D438F" w:rsidRPr="002D438F" w:rsidRDefault="002D438F" w:rsidP="002D438F">
      <w:pPr>
        <w:pStyle w:val="Prrafodelista"/>
        <w:numPr>
          <w:ilvl w:val="0"/>
          <w:numId w:val="5"/>
        </w:numPr>
        <w:rPr>
          <w:b w:val="0"/>
          <w:sz w:val="22"/>
        </w:rPr>
      </w:pPr>
      <w:r w:rsidRPr="002D438F">
        <w:rPr>
          <w:b w:val="0"/>
          <w:sz w:val="22"/>
        </w:rPr>
        <w:t xml:space="preserve">Micosis oral </w:t>
      </w:r>
    </w:p>
    <w:p w14:paraId="1CB4E33C" w14:textId="77777777" w:rsidR="002D438F" w:rsidRPr="002D438F" w:rsidRDefault="002D438F" w:rsidP="002D438F">
      <w:pPr>
        <w:pStyle w:val="Prrafodelista"/>
        <w:numPr>
          <w:ilvl w:val="0"/>
          <w:numId w:val="5"/>
        </w:numPr>
        <w:rPr>
          <w:b w:val="0"/>
          <w:sz w:val="22"/>
        </w:rPr>
      </w:pPr>
      <w:r w:rsidRPr="002D438F">
        <w:rPr>
          <w:b w:val="0"/>
          <w:sz w:val="22"/>
        </w:rPr>
        <w:t>Neumonía por broncoaspiración</w:t>
      </w:r>
    </w:p>
    <w:p w14:paraId="627E3023" w14:textId="77777777" w:rsidR="002D438F" w:rsidRPr="002D438F" w:rsidRDefault="002D438F" w:rsidP="002D438F">
      <w:pPr>
        <w:rPr>
          <w:b w:val="0"/>
          <w:sz w:val="22"/>
        </w:rPr>
      </w:pPr>
      <w:r w:rsidRPr="002D438F">
        <w:rPr>
          <w:b w:val="0"/>
          <w:sz w:val="22"/>
        </w:rPr>
        <w:t>Por eso los cuidados de Fisioterapia y Terapia Respiratoria deben ir encaminados a:</w:t>
      </w:r>
    </w:p>
    <w:p w14:paraId="1E09A986" w14:textId="77777777" w:rsidR="002D438F" w:rsidRPr="002D438F" w:rsidRDefault="002D438F" w:rsidP="002D438F">
      <w:pPr>
        <w:pStyle w:val="Prrafodelista"/>
        <w:numPr>
          <w:ilvl w:val="0"/>
          <w:numId w:val="6"/>
        </w:numPr>
        <w:rPr>
          <w:b w:val="0"/>
          <w:sz w:val="22"/>
        </w:rPr>
      </w:pPr>
      <w:r w:rsidRPr="002D438F">
        <w:rPr>
          <w:b w:val="0"/>
          <w:sz w:val="22"/>
        </w:rPr>
        <w:t>Mantener la cavidad oral humidificada y limpia.</w:t>
      </w:r>
    </w:p>
    <w:p w14:paraId="73B9485A" w14:textId="77777777" w:rsidR="002D438F" w:rsidRPr="002D438F" w:rsidRDefault="002D438F" w:rsidP="002D438F">
      <w:pPr>
        <w:pStyle w:val="Prrafodelista"/>
        <w:numPr>
          <w:ilvl w:val="0"/>
          <w:numId w:val="6"/>
        </w:numPr>
        <w:rPr>
          <w:b w:val="0"/>
          <w:sz w:val="22"/>
        </w:rPr>
      </w:pPr>
      <w:r w:rsidRPr="002D438F">
        <w:rPr>
          <w:b w:val="0"/>
          <w:sz w:val="22"/>
        </w:rPr>
        <w:t>Evitar molestias por sequedad.</w:t>
      </w:r>
    </w:p>
    <w:p w14:paraId="26199A42" w14:textId="77777777" w:rsidR="009E6B08" w:rsidRDefault="002D438F" w:rsidP="002D438F">
      <w:pPr>
        <w:pStyle w:val="Prrafodelista"/>
        <w:numPr>
          <w:ilvl w:val="0"/>
          <w:numId w:val="6"/>
        </w:numPr>
        <w:rPr>
          <w:b w:val="0"/>
          <w:sz w:val="22"/>
        </w:rPr>
      </w:pPr>
      <w:r w:rsidRPr="002D438F">
        <w:rPr>
          <w:b w:val="0"/>
          <w:sz w:val="22"/>
        </w:rPr>
        <w:t>Disminuir el riesgo de infecciones y mal olor (halitosis).</w:t>
      </w:r>
    </w:p>
    <w:p w14:paraId="3F3FAFAB" w14:textId="77777777" w:rsidR="002D438F" w:rsidRDefault="002D438F" w:rsidP="002D438F">
      <w:pPr>
        <w:rPr>
          <w:b w:val="0"/>
          <w:sz w:val="22"/>
        </w:rPr>
      </w:pPr>
    </w:p>
    <w:p w14:paraId="0942F6DC" w14:textId="77777777" w:rsidR="002D438F" w:rsidRDefault="002D438F" w:rsidP="002D438F">
      <w:pPr>
        <w:pStyle w:val="Prrafodelista"/>
        <w:numPr>
          <w:ilvl w:val="0"/>
          <w:numId w:val="4"/>
        </w:numPr>
        <w:rPr>
          <w:sz w:val="22"/>
        </w:rPr>
      </w:pPr>
      <w:r w:rsidRPr="002D438F">
        <w:rPr>
          <w:sz w:val="22"/>
        </w:rPr>
        <w:t xml:space="preserve">DEFINICIONES </w:t>
      </w:r>
    </w:p>
    <w:p w14:paraId="69051130" w14:textId="77777777" w:rsidR="002D438F" w:rsidRPr="002D438F" w:rsidRDefault="002D438F" w:rsidP="00E57B10">
      <w:pPr>
        <w:pStyle w:val="Prrafodelista"/>
        <w:numPr>
          <w:ilvl w:val="1"/>
          <w:numId w:val="11"/>
        </w:numPr>
        <w:rPr>
          <w:b w:val="0"/>
          <w:sz w:val="22"/>
        </w:rPr>
      </w:pPr>
      <w:r w:rsidRPr="002D438F">
        <w:rPr>
          <w:sz w:val="22"/>
        </w:rPr>
        <w:t xml:space="preserve">Higiene bucal: </w:t>
      </w:r>
      <w:r w:rsidRPr="002D438F">
        <w:rPr>
          <w:b w:val="0"/>
          <w:sz w:val="22"/>
        </w:rPr>
        <w:t>es el conjunto de prácticas y hábitos que se siguen para mantener limpios y sanos los dientes, encías, lengua y la cavidad bucal en general.</w:t>
      </w:r>
    </w:p>
    <w:p w14:paraId="02715248" w14:textId="77777777" w:rsidR="002D438F" w:rsidRPr="002D438F" w:rsidRDefault="002D438F" w:rsidP="00E57B10">
      <w:pPr>
        <w:pStyle w:val="Prrafodelista"/>
        <w:numPr>
          <w:ilvl w:val="1"/>
          <w:numId w:val="11"/>
        </w:numPr>
        <w:rPr>
          <w:b w:val="0"/>
          <w:sz w:val="22"/>
        </w:rPr>
      </w:pPr>
      <w:r w:rsidRPr="002D438F">
        <w:rPr>
          <w:sz w:val="22"/>
        </w:rPr>
        <w:t xml:space="preserve">Sonda de </w:t>
      </w:r>
      <w:r w:rsidR="00146462" w:rsidRPr="002D438F">
        <w:rPr>
          <w:sz w:val="22"/>
        </w:rPr>
        <w:t>succión</w:t>
      </w:r>
      <w:r w:rsidRPr="002D438F">
        <w:rPr>
          <w:sz w:val="22"/>
        </w:rPr>
        <w:t>:</w:t>
      </w:r>
      <w:r w:rsidRPr="002D438F">
        <w:rPr>
          <w:b w:val="0"/>
          <w:sz w:val="22"/>
        </w:rPr>
        <w:t xml:space="preserve"> dispositivo médico utilizado para extraer fluidos o secreciones de las vías respiratorias, como la boca, nariz, tráquea o bronquios</w:t>
      </w:r>
    </w:p>
    <w:p w14:paraId="506E4097" w14:textId="77777777" w:rsidR="002D438F" w:rsidRDefault="002D438F" w:rsidP="00E57B10">
      <w:pPr>
        <w:pStyle w:val="Prrafodelista"/>
        <w:numPr>
          <w:ilvl w:val="1"/>
          <w:numId w:val="12"/>
        </w:numPr>
        <w:rPr>
          <w:b w:val="0"/>
          <w:sz w:val="22"/>
        </w:rPr>
      </w:pPr>
      <w:r w:rsidRPr="002D438F">
        <w:rPr>
          <w:sz w:val="22"/>
        </w:rPr>
        <w:lastRenderedPageBreak/>
        <w:t>Clorhexidina:</w:t>
      </w:r>
      <w:r w:rsidRPr="002D438F">
        <w:rPr>
          <w:b w:val="0"/>
          <w:sz w:val="22"/>
        </w:rPr>
        <w:t xml:space="preserve"> es un antiséptico que se utiliza en la cavidad oral para prevenir y tratar infecciones, así como para reducir la formación de placa y gingivitis</w:t>
      </w:r>
      <w:r>
        <w:rPr>
          <w:b w:val="0"/>
          <w:sz w:val="22"/>
        </w:rPr>
        <w:t>.</w:t>
      </w:r>
    </w:p>
    <w:p w14:paraId="30B0AFAF" w14:textId="77777777" w:rsidR="002D438F" w:rsidRDefault="002D438F" w:rsidP="00E57B10">
      <w:pPr>
        <w:pStyle w:val="Prrafodelista"/>
        <w:numPr>
          <w:ilvl w:val="1"/>
          <w:numId w:val="12"/>
        </w:numPr>
        <w:rPr>
          <w:b w:val="0"/>
          <w:sz w:val="22"/>
        </w:rPr>
      </w:pPr>
      <w:r w:rsidRPr="002D438F">
        <w:rPr>
          <w:sz w:val="22"/>
        </w:rPr>
        <w:t>Vacuometro:</w:t>
      </w:r>
      <w:r w:rsidRPr="002D438F">
        <w:rPr>
          <w:b w:val="0"/>
          <w:sz w:val="22"/>
        </w:rPr>
        <w:t xml:space="preserve"> dispositivo que permite realizar una </w:t>
      </w:r>
      <w:r w:rsidR="00146462" w:rsidRPr="002D438F">
        <w:rPr>
          <w:b w:val="0"/>
          <w:sz w:val="22"/>
        </w:rPr>
        <w:t>presión</w:t>
      </w:r>
      <w:r w:rsidRPr="002D438F">
        <w:rPr>
          <w:b w:val="0"/>
          <w:sz w:val="22"/>
        </w:rPr>
        <w:t xml:space="preserve"> negativa, menor a la </w:t>
      </w:r>
      <w:r w:rsidR="00146462" w:rsidRPr="002D438F">
        <w:rPr>
          <w:b w:val="0"/>
          <w:sz w:val="22"/>
        </w:rPr>
        <w:t>presión</w:t>
      </w:r>
      <w:r w:rsidRPr="002D438F">
        <w:rPr>
          <w:b w:val="0"/>
          <w:sz w:val="22"/>
        </w:rPr>
        <w:t xml:space="preserve"> </w:t>
      </w:r>
      <w:r w:rsidR="00146462" w:rsidRPr="002D438F">
        <w:rPr>
          <w:b w:val="0"/>
          <w:sz w:val="22"/>
        </w:rPr>
        <w:t>atmosférica</w:t>
      </w:r>
      <w:r w:rsidRPr="002D438F">
        <w:rPr>
          <w:b w:val="0"/>
          <w:sz w:val="22"/>
        </w:rPr>
        <w:t xml:space="preserve">, permitiendo la </w:t>
      </w:r>
      <w:r w:rsidR="00146462" w:rsidRPr="002D438F">
        <w:rPr>
          <w:b w:val="0"/>
          <w:sz w:val="22"/>
        </w:rPr>
        <w:t>aspiración</w:t>
      </w:r>
      <w:r w:rsidRPr="002D438F">
        <w:rPr>
          <w:b w:val="0"/>
          <w:sz w:val="22"/>
        </w:rPr>
        <w:t xml:space="preserve"> de fluidos.</w:t>
      </w:r>
    </w:p>
    <w:p w14:paraId="05509A5B" w14:textId="77777777" w:rsidR="00146462" w:rsidRPr="00146462" w:rsidRDefault="00146462" w:rsidP="00146462">
      <w:pPr>
        <w:rPr>
          <w:b w:val="0"/>
          <w:sz w:val="22"/>
        </w:rPr>
      </w:pPr>
    </w:p>
    <w:p w14:paraId="003E3701" w14:textId="77777777" w:rsidR="00146462" w:rsidRDefault="00146462" w:rsidP="00146462">
      <w:pPr>
        <w:pStyle w:val="Prrafodelista"/>
        <w:numPr>
          <w:ilvl w:val="0"/>
          <w:numId w:val="4"/>
        </w:numPr>
        <w:rPr>
          <w:sz w:val="22"/>
        </w:rPr>
      </w:pPr>
      <w:r w:rsidRPr="00146462">
        <w:rPr>
          <w:sz w:val="22"/>
        </w:rPr>
        <w:t>MEDIDAS PARA LA PREVENCIÓN DE NAV</w:t>
      </w:r>
    </w:p>
    <w:p w14:paraId="6DD0DFB3" w14:textId="77777777" w:rsidR="00146462" w:rsidRPr="00146462" w:rsidRDefault="00146462" w:rsidP="00146462">
      <w:pPr>
        <w:rPr>
          <w:sz w:val="22"/>
        </w:rPr>
      </w:pPr>
    </w:p>
    <w:tbl>
      <w:tblPr>
        <w:tblW w:w="90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03"/>
        <w:gridCol w:w="4351"/>
      </w:tblGrid>
      <w:tr w:rsidR="00146462" w:rsidRPr="00146462" w14:paraId="0322903F" w14:textId="77777777" w:rsidTr="00146462">
        <w:trPr>
          <w:jc w:val="center"/>
        </w:trPr>
        <w:tc>
          <w:tcPr>
            <w:tcW w:w="4703" w:type="dxa"/>
          </w:tcPr>
          <w:p w14:paraId="0122DB08" w14:textId="77777777" w:rsidR="00146462" w:rsidRPr="00146462" w:rsidRDefault="00146462" w:rsidP="00146462">
            <w:pPr>
              <w:rPr>
                <w:b w:val="0"/>
                <w:sz w:val="20"/>
                <w:szCs w:val="20"/>
              </w:rPr>
            </w:pPr>
            <w:r w:rsidRPr="00146462">
              <w:rPr>
                <w:sz w:val="20"/>
                <w:szCs w:val="20"/>
              </w:rPr>
              <w:t>Medidas básicas de obligado cumplimiento</w:t>
            </w:r>
          </w:p>
        </w:tc>
        <w:tc>
          <w:tcPr>
            <w:tcW w:w="4351" w:type="dxa"/>
          </w:tcPr>
          <w:p w14:paraId="31396D4A" w14:textId="77777777" w:rsidR="00146462" w:rsidRPr="00146462" w:rsidRDefault="00146462" w:rsidP="00146462">
            <w:pPr>
              <w:rPr>
                <w:b w:val="0"/>
                <w:sz w:val="20"/>
                <w:szCs w:val="20"/>
              </w:rPr>
            </w:pPr>
            <w:r w:rsidRPr="00146462">
              <w:rPr>
                <w:sz w:val="20"/>
                <w:szCs w:val="20"/>
              </w:rPr>
              <w:t>Medidas específicas altamente recomendables</w:t>
            </w:r>
          </w:p>
        </w:tc>
      </w:tr>
      <w:tr w:rsidR="00146462" w:rsidRPr="00146462" w14:paraId="7EEC7E51" w14:textId="77777777" w:rsidTr="00146462">
        <w:trPr>
          <w:jc w:val="center"/>
        </w:trPr>
        <w:tc>
          <w:tcPr>
            <w:tcW w:w="4703" w:type="dxa"/>
          </w:tcPr>
          <w:p w14:paraId="60047021" w14:textId="77777777" w:rsidR="00146462" w:rsidRPr="00146462" w:rsidRDefault="00146462" w:rsidP="00146462">
            <w:pPr>
              <w:numPr>
                <w:ilvl w:val="0"/>
                <w:numId w:val="7"/>
              </w:numPr>
              <w:ind w:leftChars="-1" w:left="0" w:hangingChars="1" w:hanging="2"/>
              <w:rPr>
                <w:b w:val="0"/>
                <w:sz w:val="20"/>
                <w:szCs w:val="20"/>
              </w:rPr>
            </w:pPr>
            <w:r w:rsidRPr="00146462">
              <w:rPr>
                <w:b w:val="0"/>
                <w:sz w:val="20"/>
                <w:szCs w:val="20"/>
              </w:rPr>
              <w:t>Formación y entrenamiento apropiado en el manejo de la vía aérea </w:t>
            </w:r>
          </w:p>
          <w:p w14:paraId="254E7CC5" w14:textId="77777777" w:rsidR="00146462" w:rsidRPr="00146462" w:rsidRDefault="00146462" w:rsidP="0014646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4351" w:type="dxa"/>
          </w:tcPr>
          <w:p w14:paraId="4F154B09" w14:textId="77777777" w:rsidR="00146462" w:rsidRPr="00146462" w:rsidRDefault="00146462" w:rsidP="00146462">
            <w:pPr>
              <w:rPr>
                <w:b w:val="0"/>
                <w:sz w:val="20"/>
                <w:szCs w:val="20"/>
              </w:rPr>
            </w:pPr>
            <w:r w:rsidRPr="00146462">
              <w:rPr>
                <w:b w:val="0"/>
                <w:sz w:val="20"/>
                <w:szCs w:val="20"/>
              </w:rPr>
              <w:t>1. Descontaminación selectiva del tubo digestivo </w:t>
            </w:r>
          </w:p>
        </w:tc>
      </w:tr>
      <w:tr w:rsidR="00146462" w:rsidRPr="00146462" w14:paraId="79764697" w14:textId="77777777" w:rsidTr="00146462">
        <w:trPr>
          <w:jc w:val="center"/>
        </w:trPr>
        <w:tc>
          <w:tcPr>
            <w:tcW w:w="4703" w:type="dxa"/>
          </w:tcPr>
          <w:p w14:paraId="51B6F8C3" w14:textId="77777777" w:rsidR="00146462" w:rsidRPr="00146462" w:rsidRDefault="00146462" w:rsidP="00146462">
            <w:pPr>
              <w:numPr>
                <w:ilvl w:val="0"/>
                <w:numId w:val="7"/>
              </w:numPr>
              <w:ind w:leftChars="-1" w:left="0" w:hangingChars="1" w:hanging="2"/>
              <w:rPr>
                <w:b w:val="0"/>
                <w:sz w:val="20"/>
                <w:szCs w:val="20"/>
              </w:rPr>
            </w:pPr>
            <w:r w:rsidRPr="00146462">
              <w:rPr>
                <w:b w:val="0"/>
                <w:sz w:val="20"/>
                <w:szCs w:val="20"/>
              </w:rPr>
              <w:t>Higiene estricta de manos en el manejo de la vía aérea </w:t>
            </w:r>
          </w:p>
          <w:p w14:paraId="73723D1C" w14:textId="77777777" w:rsidR="00146462" w:rsidRPr="00146462" w:rsidRDefault="00146462" w:rsidP="0014646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4351" w:type="dxa"/>
          </w:tcPr>
          <w:p w14:paraId="009F4713" w14:textId="77777777" w:rsidR="00146462" w:rsidRPr="00146462" w:rsidRDefault="00146462" w:rsidP="00146462">
            <w:pPr>
              <w:rPr>
                <w:b w:val="0"/>
                <w:sz w:val="20"/>
                <w:szCs w:val="20"/>
              </w:rPr>
            </w:pPr>
            <w:r w:rsidRPr="00146462">
              <w:rPr>
                <w:b w:val="0"/>
                <w:sz w:val="20"/>
                <w:szCs w:val="20"/>
              </w:rPr>
              <w:t>2. Aspiración continua de secreciones subglóticas </w:t>
            </w:r>
          </w:p>
        </w:tc>
      </w:tr>
      <w:tr w:rsidR="00146462" w:rsidRPr="00146462" w14:paraId="2558EC66" w14:textId="77777777" w:rsidTr="00146462">
        <w:trPr>
          <w:jc w:val="center"/>
        </w:trPr>
        <w:tc>
          <w:tcPr>
            <w:tcW w:w="4703" w:type="dxa"/>
          </w:tcPr>
          <w:p w14:paraId="497F12E1" w14:textId="77777777" w:rsidR="00146462" w:rsidRPr="00146462" w:rsidRDefault="00146462" w:rsidP="00146462">
            <w:pPr>
              <w:numPr>
                <w:ilvl w:val="0"/>
                <w:numId w:val="7"/>
              </w:numPr>
              <w:ind w:leftChars="-1" w:left="0" w:hangingChars="1" w:hanging="2"/>
              <w:rPr>
                <w:b w:val="0"/>
                <w:sz w:val="20"/>
                <w:szCs w:val="20"/>
              </w:rPr>
            </w:pPr>
            <w:r w:rsidRPr="00146462">
              <w:rPr>
                <w:b w:val="0"/>
                <w:sz w:val="20"/>
                <w:szCs w:val="20"/>
              </w:rPr>
              <w:t>Control y mantenimiento de la presión del neumotaponamiento por encima de 20 cmH</w:t>
            </w:r>
            <w:r w:rsidRPr="00146462">
              <w:rPr>
                <w:b w:val="0"/>
                <w:sz w:val="20"/>
                <w:szCs w:val="20"/>
                <w:vertAlign w:val="subscript"/>
              </w:rPr>
              <w:t>2</w:t>
            </w:r>
            <w:r w:rsidRPr="00146462">
              <w:rPr>
                <w:b w:val="0"/>
                <w:sz w:val="20"/>
                <w:szCs w:val="20"/>
              </w:rPr>
              <w:t>O</w:t>
            </w:r>
          </w:p>
          <w:p w14:paraId="2B042911" w14:textId="77777777" w:rsidR="00146462" w:rsidRPr="00146462" w:rsidRDefault="00146462" w:rsidP="0014646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4351" w:type="dxa"/>
          </w:tcPr>
          <w:p w14:paraId="59A83728" w14:textId="77777777" w:rsidR="00146462" w:rsidRPr="00146462" w:rsidRDefault="00146462" w:rsidP="00146462">
            <w:pPr>
              <w:rPr>
                <w:b w:val="0"/>
                <w:sz w:val="20"/>
                <w:szCs w:val="20"/>
              </w:rPr>
            </w:pPr>
            <w:r w:rsidRPr="00146462">
              <w:rPr>
                <w:b w:val="0"/>
                <w:sz w:val="20"/>
                <w:szCs w:val="20"/>
              </w:rPr>
              <w:t>3. Antibióticos sistémicos durante la intubación en pacientes con disminución del nivel de consciencia </w:t>
            </w:r>
          </w:p>
        </w:tc>
      </w:tr>
      <w:tr w:rsidR="00146462" w:rsidRPr="00146462" w14:paraId="041D1581" w14:textId="77777777" w:rsidTr="00146462">
        <w:trPr>
          <w:jc w:val="center"/>
        </w:trPr>
        <w:tc>
          <w:tcPr>
            <w:tcW w:w="4703" w:type="dxa"/>
          </w:tcPr>
          <w:p w14:paraId="5F71C9FD" w14:textId="77777777" w:rsidR="00146462" w:rsidRPr="00146462" w:rsidRDefault="00146462" w:rsidP="00146462">
            <w:pPr>
              <w:numPr>
                <w:ilvl w:val="0"/>
                <w:numId w:val="7"/>
              </w:numPr>
              <w:ind w:leftChars="-1" w:left="0" w:hangingChars="1" w:hanging="2"/>
              <w:rPr>
                <w:b w:val="0"/>
                <w:sz w:val="20"/>
                <w:szCs w:val="20"/>
              </w:rPr>
            </w:pPr>
            <w:r w:rsidRPr="00146462">
              <w:rPr>
                <w:b w:val="0"/>
                <w:sz w:val="20"/>
                <w:szCs w:val="20"/>
              </w:rPr>
              <w:t>Higiene bucal cada 6-8 h utilizando clorhexidina (0,12-0,2%) </w:t>
            </w:r>
          </w:p>
          <w:p w14:paraId="2B5ECCF2" w14:textId="77777777" w:rsidR="00146462" w:rsidRPr="00146462" w:rsidRDefault="00146462" w:rsidP="0014646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4351" w:type="dxa"/>
          </w:tcPr>
          <w:p w14:paraId="6EE9382D" w14:textId="77777777" w:rsidR="00146462" w:rsidRPr="00146462" w:rsidRDefault="00146462" w:rsidP="00146462">
            <w:pPr>
              <w:rPr>
                <w:b w:val="0"/>
                <w:sz w:val="20"/>
                <w:szCs w:val="20"/>
              </w:rPr>
            </w:pPr>
            <w:r w:rsidRPr="00146462">
              <w:rPr>
                <w:b w:val="0"/>
                <w:sz w:val="20"/>
                <w:szCs w:val="20"/>
              </w:rPr>
              <w:t> </w:t>
            </w:r>
          </w:p>
        </w:tc>
      </w:tr>
      <w:tr w:rsidR="00146462" w:rsidRPr="00146462" w14:paraId="26C6FBDA" w14:textId="77777777" w:rsidTr="00146462">
        <w:trPr>
          <w:jc w:val="center"/>
        </w:trPr>
        <w:tc>
          <w:tcPr>
            <w:tcW w:w="4703" w:type="dxa"/>
          </w:tcPr>
          <w:p w14:paraId="6ACEB2C7" w14:textId="77777777" w:rsidR="00146462" w:rsidRPr="00146462" w:rsidRDefault="00146462" w:rsidP="00146462">
            <w:pPr>
              <w:numPr>
                <w:ilvl w:val="0"/>
                <w:numId w:val="7"/>
              </w:numPr>
              <w:ind w:leftChars="-1" w:left="0" w:hangingChars="1" w:hanging="2"/>
              <w:rPr>
                <w:b w:val="0"/>
                <w:sz w:val="20"/>
                <w:szCs w:val="20"/>
              </w:rPr>
            </w:pPr>
            <w:r w:rsidRPr="00146462">
              <w:rPr>
                <w:b w:val="0"/>
                <w:sz w:val="20"/>
                <w:szCs w:val="20"/>
              </w:rPr>
              <w:t>Evitar, siempre que sea posible, la posición de decúbito supino a 0</w:t>
            </w:r>
            <w:r w:rsidRPr="00146462">
              <w:rPr>
                <w:b w:val="0"/>
                <w:sz w:val="20"/>
                <w:szCs w:val="20"/>
                <w:vertAlign w:val="superscript"/>
              </w:rPr>
              <w:t>0</w:t>
            </w:r>
          </w:p>
          <w:p w14:paraId="16AD6FFC" w14:textId="77777777" w:rsidR="00146462" w:rsidRPr="00146462" w:rsidRDefault="00146462" w:rsidP="0014646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4351" w:type="dxa"/>
          </w:tcPr>
          <w:p w14:paraId="16ADDB69" w14:textId="77777777" w:rsidR="00146462" w:rsidRPr="00146462" w:rsidRDefault="00146462" w:rsidP="00146462">
            <w:pPr>
              <w:rPr>
                <w:b w:val="0"/>
                <w:sz w:val="20"/>
                <w:szCs w:val="20"/>
              </w:rPr>
            </w:pPr>
            <w:r w:rsidRPr="00146462">
              <w:rPr>
                <w:b w:val="0"/>
                <w:sz w:val="20"/>
                <w:szCs w:val="20"/>
              </w:rPr>
              <w:t> </w:t>
            </w:r>
          </w:p>
        </w:tc>
      </w:tr>
      <w:tr w:rsidR="00146462" w:rsidRPr="00146462" w14:paraId="6F5D06DA" w14:textId="77777777" w:rsidTr="00146462">
        <w:trPr>
          <w:jc w:val="center"/>
        </w:trPr>
        <w:tc>
          <w:tcPr>
            <w:tcW w:w="4703" w:type="dxa"/>
          </w:tcPr>
          <w:p w14:paraId="3AB89038" w14:textId="77777777" w:rsidR="00146462" w:rsidRPr="00146462" w:rsidRDefault="00146462" w:rsidP="00146462">
            <w:pPr>
              <w:numPr>
                <w:ilvl w:val="0"/>
                <w:numId w:val="7"/>
              </w:numPr>
              <w:ind w:leftChars="-1" w:left="0" w:hangingChars="1" w:hanging="2"/>
              <w:rPr>
                <w:b w:val="0"/>
                <w:sz w:val="20"/>
                <w:szCs w:val="20"/>
              </w:rPr>
            </w:pPr>
            <w:r w:rsidRPr="00146462">
              <w:rPr>
                <w:b w:val="0"/>
                <w:sz w:val="20"/>
                <w:szCs w:val="20"/>
              </w:rPr>
              <w:t>Favorecer todos los procedimientos que permitan disminuir de forma segura la intubación o su duración </w:t>
            </w:r>
          </w:p>
          <w:p w14:paraId="55818CC2" w14:textId="77777777" w:rsidR="00146462" w:rsidRPr="00146462" w:rsidRDefault="00146462" w:rsidP="0014646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4351" w:type="dxa"/>
          </w:tcPr>
          <w:p w14:paraId="6601D534" w14:textId="77777777" w:rsidR="00146462" w:rsidRPr="00146462" w:rsidRDefault="00146462" w:rsidP="00146462">
            <w:pPr>
              <w:rPr>
                <w:b w:val="0"/>
                <w:sz w:val="20"/>
                <w:szCs w:val="20"/>
              </w:rPr>
            </w:pPr>
            <w:r w:rsidRPr="00146462">
              <w:rPr>
                <w:b w:val="0"/>
                <w:sz w:val="20"/>
                <w:szCs w:val="20"/>
              </w:rPr>
              <w:t> </w:t>
            </w:r>
          </w:p>
        </w:tc>
      </w:tr>
      <w:tr w:rsidR="00146462" w:rsidRPr="00146462" w14:paraId="672741CA" w14:textId="77777777" w:rsidTr="00146462">
        <w:trPr>
          <w:jc w:val="center"/>
        </w:trPr>
        <w:tc>
          <w:tcPr>
            <w:tcW w:w="4703" w:type="dxa"/>
          </w:tcPr>
          <w:p w14:paraId="5EDCC6AA" w14:textId="77777777" w:rsidR="00146462" w:rsidRPr="00146462" w:rsidRDefault="00146462" w:rsidP="00146462">
            <w:pPr>
              <w:numPr>
                <w:ilvl w:val="0"/>
                <w:numId w:val="7"/>
              </w:numPr>
              <w:ind w:leftChars="-1" w:left="0" w:hangingChars="1" w:hanging="2"/>
              <w:rPr>
                <w:b w:val="0"/>
                <w:sz w:val="20"/>
                <w:szCs w:val="20"/>
              </w:rPr>
            </w:pPr>
            <w:r w:rsidRPr="00146462">
              <w:rPr>
                <w:b w:val="0"/>
                <w:sz w:val="20"/>
                <w:szCs w:val="20"/>
              </w:rPr>
              <w:t>Evitar los cambios programados de las tubuladuras, humidificadores y tubos traqueales</w:t>
            </w:r>
          </w:p>
          <w:p w14:paraId="56BE5022" w14:textId="77777777" w:rsidR="00146462" w:rsidRPr="00146462" w:rsidRDefault="00146462" w:rsidP="0014646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4351" w:type="dxa"/>
          </w:tcPr>
          <w:p w14:paraId="5E15032A" w14:textId="77777777" w:rsidR="00146462" w:rsidRPr="00146462" w:rsidRDefault="00146462" w:rsidP="00146462">
            <w:pPr>
              <w:rPr>
                <w:b w:val="0"/>
                <w:sz w:val="20"/>
                <w:szCs w:val="20"/>
              </w:rPr>
            </w:pPr>
          </w:p>
        </w:tc>
      </w:tr>
    </w:tbl>
    <w:p w14:paraId="6813D2EC" w14:textId="77777777" w:rsidR="002D438F" w:rsidRDefault="002D438F" w:rsidP="00146462">
      <w:pPr>
        <w:rPr>
          <w:b w:val="0"/>
          <w:sz w:val="22"/>
        </w:rPr>
      </w:pPr>
    </w:p>
    <w:p w14:paraId="5B8FA131" w14:textId="77777777" w:rsidR="00166FEA" w:rsidRDefault="00166FEA" w:rsidP="00166FEA">
      <w:pPr>
        <w:pStyle w:val="Prrafodelista"/>
        <w:numPr>
          <w:ilvl w:val="0"/>
          <w:numId w:val="7"/>
        </w:numPr>
        <w:rPr>
          <w:sz w:val="22"/>
        </w:rPr>
      </w:pPr>
      <w:r w:rsidRPr="00166FEA">
        <w:rPr>
          <w:sz w:val="22"/>
        </w:rPr>
        <w:t xml:space="preserve">DESCIPCIÓN DE ACTIVIDADES </w:t>
      </w:r>
    </w:p>
    <w:p w14:paraId="3027BF80" w14:textId="77777777" w:rsidR="00166FEA" w:rsidRDefault="00166FEA" w:rsidP="00166FEA">
      <w:pPr>
        <w:rPr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720"/>
        <w:gridCol w:w="1993"/>
        <w:gridCol w:w="1993"/>
      </w:tblGrid>
      <w:tr w:rsidR="00166FEA" w14:paraId="3CA1D96C" w14:textId="77777777" w:rsidTr="00FD77BF">
        <w:tc>
          <w:tcPr>
            <w:tcW w:w="988" w:type="dxa"/>
          </w:tcPr>
          <w:p w14:paraId="7FEA5E26" w14:textId="77777777" w:rsidR="00166FEA" w:rsidRDefault="005A29E3" w:rsidP="005A29E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PASO</w:t>
            </w:r>
          </w:p>
        </w:tc>
        <w:tc>
          <w:tcPr>
            <w:tcW w:w="2268" w:type="dxa"/>
          </w:tcPr>
          <w:p w14:paraId="5D2AD10A" w14:textId="77777777" w:rsidR="00166FEA" w:rsidRDefault="005A29E3" w:rsidP="005A29E3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</w:t>
            </w:r>
          </w:p>
        </w:tc>
        <w:tc>
          <w:tcPr>
            <w:tcW w:w="2720" w:type="dxa"/>
          </w:tcPr>
          <w:p w14:paraId="4EA24293" w14:textId="77777777" w:rsidR="00166FEA" w:rsidRDefault="005A29E3" w:rsidP="005A29E3">
            <w:pPr>
              <w:jc w:val="center"/>
              <w:rPr>
                <w:sz w:val="22"/>
              </w:rPr>
            </w:pPr>
            <w:r>
              <w:rPr>
                <w:sz w:val="22"/>
              </w:rPr>
              <w:t>DESCRIPCION</w:t>
            </w:r>
          </w:p>
        </w:tc>
        <w:tc>
          <w:tcPr>
            <w:tcW w:w="1993" w:type="dxa"/>
          </w:tcPr>
          <w:p w14:paraId="41E0E85B" w14:textId="77777777" w:rsidR="00166FEA" w:rsidRDefault="005A29E3" w:rsidP="005A29E3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RESPONSABLE</w:t>
            </w:r>
          </w:p>
        </w:tc>
        <w:tc>
          <w:tcPr>
            <w:tcW w:w="1993" w:type="dxa"/>
          </w:tcPr>
          <w:p w14:paraId="6C3EB490" w14:textId="77777777" w:rsidR="00166FEA" w:rsidRDefault="005A29E3" w:rsidP="004B1E5D">
            <w:pPr>
              <w:jc w:val="center"/>
              <w:rPr>
                <w:sz w:val="22"/>
              </w:rPr>
            </w:pPr>
            <w:r>
              <w:rPr>
                <w:sz w:val="22"/>
              </w:rPr>
              <w:t>DOCUMENTOS RELACIONADOS</w:t>
            </w:r>
          </w:p>
        </w:tc>
      </w:tr>
      <w:tr w:rsidR="00166FEA" w14:paraId="77800D09" w14:textId="77777777" w:rsidTr="00FD77BF">
        <w:tc>
          <w:tcPr>
            <w:tcW w:w="988" w:type="dxa"/>
          </w:tcPr>
          <w:p w14:paraId="281EC74C" w14:textId="77777777" w:rsidR="00166FEA" w:rsidRDefault="005A29E3" w:rsidP="005A29E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68" w:type="dxa"/>
          </w:tcPr>
          <w:p w14:paraId="3FD077E4" w14:textId="77777777" w:rsidR="00166FEA" w:rsidRDefault="00FC38F1" w:rsidP="00166FEA">
            <w:pPr>
              <w:rPr>
                <w:sz w:val="22"/>
              </w:rPr>
            </w:pPr>
            <w:r w:rsidRPr="00FC38F1">
              <w:rPr>
                <w:sz w:val="22"/>
              </w:rPr>
              <w:t>Lavar las manos</w:t>
            </w:r>
          </w:p>
        </w:tc>
        <w:tc>
          <w:tcPr>
            <w:tcW w:w="2720" w:type="dxa"/>
          </w:tcPr>
          <w:p w14:paraId="3B943208" w14:textId="77777777" w:rsidR="00166FEA" w:rsidRPr="005A29E3" w:rsidRDefault="005A29E3" w:rsidP="00166FEA">
            <w:pPr>
              <w:rPr>
                <w:b w:val="0"/>
                <w:sz w:val="22"/>
              </w:rPr>
            </w:pPr>
            <w:r w:rsidRPr="005A29E3">
              <w:rPr>
                <w:b w:val="0"/>
                <w:sz w:val="22"/>
              </w:rPr>
              <w:t>Prevenir infecciones mediante una adecuada higiene de manos, reduciendo el riesgo para pacientes y personal de salud.</w:t>
            </w:r>
          </w:p>
        </w:tc>
        <w:tc>
          <w:tcPr>
            <w:tcW w:w="1993" w:type="dxa"/>
          </w:tcPr>
          <w:p w14:paraId="3F502C55" w14:textId="77777777" w:rsidR="00166FEA" w:rsidRPr="00D0235D" w:rsidRDefault="001D7DAB" w:rsidP="00166FEA">
            <w:pPr>
              <w:rPr>
                <w:b w:val="0"/>
                <w:sz w:val="22"/>
              </w:rPr>
            </w:pPr>
            <w:r w:rsidRPr="00D0235D">
              <w:rPr>
                <w:b w:val="0"/>
                <w:sz w:val="22"/>
              </w:rPr>
              <w:t xml:space="preserve">FISIOTERAPÉUTA </w:t>
            </w:r>
          </w:p>
        </w:tc>
        <w:tc>
          <w:tcPr>
            <w:tcW w:w="1993" w:type="dxa"/>
          </w:tcPr>
          <w:p w14:paraId="01C1810A" w14:textId="77777777" w:rsidR="00166FEA" w:rsidRPr="00D0235D" w:rsidRDefault="00066077" w:rsidP="004B1E5D">
            <w:pPr>
              <w:jc w:val="center"/>
              <w:rPr>
                <w:b w:val="0"/>
                <w:sz w:val="22"/>
              </w:rPr>
            </w:pPr>
            <w:r w:rsidRPr="00D0235D">
              <w:rPr>
                <w:b w:val="0"/>
                <w:sz w:val="22"/>
              </w:rPr>
              <w:t>PROTOCOLO DE LAVADO DE MANOS</w:t>
            </w:r>
          </w:p>
        </w:tc>
      </w:tr>
      <w:tr w:rsidR="00166FEA" w14:paraId="4F86DAEE" w14:textId="77777777" w:rsidTr="00FD77BF">
        <w:tc>
          <w:tcPr>
            <w:tcW w:w="988" w:type="dxa"/>
          </w:tcPr>
          <w:p w14:paraId="0680F927" w14:textId="77777777" w:rsidR="00166FEA" w:rsidRDefault="001D7DAB" w:rsidP="005A29E3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2</w:t>
            </w:r>
          </w:p>
        </w:tc>
        <w:tc>
          <w:tcPr>
            <w:tcW w:w="2268" w:type="dxa"/>
          </w:tcPr>
          <w:p w14:paraId="1CE30059" w14:textId="77777777" w:rsidR="00166FEA" w:rsidRDefault="00FC38F1" w:rsidP="00166FEA">
            <w:pPr>
              <w:rPr>
                <w:sz w:val="22"/>
              </w:rPr>
            </w:pPr>
            <w:r w:rsidRPr="00FC38F1">
              <w:rPr>
                <w:sz w:val="22"/>
              </w:rPr>
              <w:t>Explicar el procedimiento</w:t>
            </w:r>
          </w:p>
        </w:tc>
        <w:tc>
          <w:tcPr>
            <w:tcW w:w="2720" w:type="dxa"/>
          </w:tcPr>
          <w:p w14:paraId="4B910C21" w14:textId="77777777" w:rsidR="00166FEA" w:rsidRPr="008D10C3" w:rsidRDefault="008D10C3" w:rsidP="00166FEA">
            <w:pPr>
              <w:rPr>
                <w:b w:val="0"/>
                <w:sz w:val="22"/>
              </w:rPr>
            </w:pPr>
            <w:r w:rsidRPr="008D10C3">
              <w:rPr>
                <w:b w:val="0"/>
                <w:sz w:val="22"/>
              </w:rPr>
              <w:t>Informar al paciente consciente sobre el procedimiento que se va a realizar.</w:t>
            </w:r>
          </w:p>
        </w:tc>
        <w:tc>
          <w:tcPr>
            <w:tcW w:w="1993" w:type="dxa"/>
          </w:tcPr>
          <w:p w14:paraId="168B37DD" w14:textId="77777777" w:rsidR="00166FEA" w:rsidRPr="00D0235D" w:rsidRDefault="001D7DAB" w:rsidP="00166FEA">
            <w:pPr>
              <w:rPr>
                <w:b w:val="0"/>
                <w:sz w:val="22"/>
              </w:rPr>
            </w:pPr>
            <w:r w:rsidRPr="00D0235D">
              <w:rPr>
                <w:b w:val="0"/>
                <w:sz w:val="22"/>
              </w:rPr>
              <w:t>FISIOTERAPÉUTA</w:t>
            </w:r>
          </w:p>
        </w:tc>
        <w:tc>
          <w:tcPr>
            <w:tcW w:w="1993" w:type="dxa"/>
          </w:tcPr>
          <w:p w14:paraId="75EAE602" w14:textId="4F803CE8" w:rsidR="00166FEA" w:rsidRPr="00D0235D" w:rsidRDefault="00527F62" w:rsidP="004B1E5D">
            <w:pPr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GUIA</w:t>
            </w:r>
            <w:r w:rsidR="00854AA7" w:rsidRPr="00D0235D">
              <w:rPr>
                <w:b w:val="0"/>
                <w:sz w:val="22"/>
              </w:rPr>
              <w:t xml:space="preserve"> DE ASPIRACION DE SECRECIONES</w:t>
            </w:r>
          </w:p>
        </w:tc>
      </w:tr>
      <w:tr w:rsidR="00166FEA" w14:paraId="2FEC0C78" w14:textId="77777777" w:rsidTr="00FD77BF">
        <w:tc>
          <w:tcPr>
            <w:tcW w:w="988" w:type="dxa"/>
          </w:tcPr>
          <w:p w14:paraId="0389AE36" w14:textId="77777777" w:rsidR="00166FEA" w:rsidRDefault="001D7DAB" w:rsidP="005A29E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68" w:type="dxa"/>
          </w:tcPr>
          <w:p w14:paraId="53ED079C" w14:textId="77777777" w:rsidR="00166FEA" w:rsidRPr="00FC38F1" w:rsidRDefault="00FC38F1" w:rsidP="00166FEA">
            <w:pPr>
              <w:rPr>
                <w:sz w:val="22"/>
              </w:rPr>
            </w:pPr>
            <w:r w:rsidRPr="00FC38F1">
              <w:rPr>
                <w:sz w:val="22"/>
              </w:rPr>
              <w:t>Colocar los elementos de bioseguridad</w:t>
            </w:r>
          </w:p>
        </w:tc>
        <w:tc>
          <w:tcPr>
            <w:tcW w:w="2720" w:type="dxa"/>
          </w:tcPr>
          <w:p w14:paraId="4749DC24" w14:textId="77777777" w:rsidR="00166FEA" w:rsidRPr="00D75384" w:rsidRDefault="00D75384" w:rsidP="00166FEA">
            <w:pPr>
              <w:rPr>
                <w:b w:val="0"/>
                <w:sz w:val="22"/>
              </w:rPr>
            </w:pPr>
            <w:r w:rsidRPr="00D75384">
              <w:rPr>
                <w:b w:val="0"/>
                <w:sz w:val="22"/>
              </w:rPr>
              <w:t>Utilizar los elementos de protección necesarios (guantes, gorro, bata y tapabocas) antes de atender al paciente.</w:t>
            </w:r>
          </w:p>
        </w:tc>
        <w:tc>
          <w:tcPr>
            <w:tcW w:w="1993" w:type="dxa"/>
          </w:tcPr>
          <w:p w14:paraId="778F1D34" w14:textId="77777777" w:rsidR="00166FEA" w:rsidRPr="00D0235D" w:rsidRDefault="001D7DAB" w:rsidP="00166FEA">
            <w:pPr>
              <w:rPr>
                <w:b w:val="0"/>
                <w:sz w:val="22"/>
              </w:rPr>
            </w:pPr>
            <w:r w:rsidRPr="00D0235D">
              <w:rPr>
                <w:b w:val="0"/>
                <w:sz w:val="22"/>
              </w:rPr>
              <w:t>FISIOTERAPÉUTA</w:t>
            </w:r>
          </w:p>
        </w:tc>
        <w:tc>
          <w:tcPr>
            <w:tcW w:w="1993" w:type="dxa"/>
          </w:tcPr>
          <w:p w14:paraId="486042B6" w14:textId="6AD61408" w:rsidR="00166FEA" w:rsidRPr="00D0235D" w:rsidRDefault="004B1E5D" w:rsidP="004B1E5D">
            <w:pPr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PROTOCOLO </w:t>
            </w:r>
            <w:r w:rsidR="00854AA7" w:rsidRPr="00D0235D">
              <w:rPr>
                <w:b w:val="0"/>
                <w:sz w:val="22"/>
              </w:rPr>
              <w:t>DE LAVADO DE MANOS</w:t>
            </w:r>
          </w:p>
        </w:tc>
      </w:tr>
      <w:tr w:rsidR="00166FEA" w14:paraId="5CAA855E" w14:textId="77777777" w:rsidTr="00FD77BF">
        <w:tc>
          <w:tcPr>
            <w:tcW w:w="988" w:type="dxa"/>
          </w:tcPr>
          <w:p w14:paraId="0DA734F5" w14:textId="77777777" w:rsidR="00166FEA" w:rsidRDefault="001D7DAB" w:rsidP="005A29E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268" w:type="dxa"/>
          </w:tcPr>
          <w:p w14:paraId="62A75AEA" w14:textId="77777777" w:rsidR="00166FEA" w:rsidRDefault="00FC38F1" w:rsidP="00166FEA">
            <w:pPr>
              <w:rPr>
                <w:sz w:val="22"/>
              </w:rPr>
            </w:pPr>
            <w:r w:rsidRPr="00FC38F1">
              <w:rPr>
                <w:sz w:val="22"/>
              </w:rPr>
              <w:t>Verificar signos vitales</w:t>
            </w:r>
          </w:p>
        </w:tc>
        <w:tc>
          <w:tcPr>
            <w:tcW w:w="2720" w:type="dxa"/>
          </w:tcPr>
          <w:p w14:paraId="4957C0E3" w14:textId="77777777" w:rsidR="00166FEA" w:rsidRPr="00D75384" w:rsidRDefault="00D75384" w:rsidP="00166FEA">
            <w:pPr>
              <w:rPr>
                <w:b w:val="0"/>
                <w:sz w:val="22"/>
              </w:rPr>
            </w:pPr>
            <w:r w:rsidRPr="00D75384">
              <w:rPr>
                <w:b w:val="0"/>
                <w:sz w:val="22"/>
              </w:rPr>
              <w:t>Revisar los signos vitales antes y después del procedimiento, y observar si el paciente presenta dificultad respiratoria.</w:t>
            </w:r>
          </w:p>
        </w:tc>
        <w:tc>
          <w:tcPr>
            <w:tcW w:w="1993" w:type="dxa"/>
          </w:tcPr>
          <w:p w14:paraId="468FA44C" w14:textId="77777777" w:rsidR="00166FEA" w:rsidRPr="00D0235D" w:rsidRDefault="001D7DAB" w:rsidP="00166FEA">
            <w:pPr>
              <w:rPr>
                <w:b w:val="0"/>
                <w:sz w:val="22"/>
              </w:rPr>
            </w:pPr>
            <w:r w:rsidRPr="00D0235D">
              <w:rPr>
                <w:b w:val="0"/>
                <w:sz w:val="22"/>
              </w:rPr>
              <w:t>FISIOTERAPÉUTA</w:t>
            </w:r>
          </w:p>
        </w:tc>
        <w:tc>
          <w:tcPr>
            <w:tcW w:w="1993" w:type="dxa"/>
          </w:tcPr>
          <w:p w14:paraId="0F9EDDAA" w14:textId="662BA8BB" w:rsidR="00166FEA" w:rsidRPr="00D0235D" w:rsidRDefault="00FD5AFF" w:rsidP="004B1E5D">
            <w:pPr>
              <w:jc w:val="center"/>
              <w:rPr>
                <w:b w:val="0"/>
                <w:sz w:val="22"/>
              </w:rPr>
            </w:pPr>
            <w:r w:rsidRPr="00D0235D">
              <w:rPr>
                <w:b w:val="0"/>
                <w:sz w:val="22"/>
              </w:rPr>
              <w:t>GUIA DE ASPIRACION DE SERECIONES</w:t>
            </w:r>
          </w:p>
        </w:tc>
      </w:tr>
      <w:tr w:rsidR="00166FEA" w14:paraId="1414F34F" w14:textId="77777777" w:rsidTr="00FD77BF">
        <w:trPr>
          <w:trHeight w:val="400"/>
        </w:trPr>
        <w:tc>
          <w:tcPr>
            <w:tcW w:w="988" w:type="dxa"/>
          </w:tcPr>
          <w:p w14:paraId="14CB5359" w14:textId="77777777" w:rsidR="00166FEA" w:rsidRDefault="001D7DAB" w:rsidP="005A29E3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68" w:type="dxa"/>
          </w:tcPr>
          <w:p w14:paraId="57493BE5" w14:textId="77777777" w:rsidR="00166FEA" w:rsidRDefault="00FC38F1" w:rsidP="00166FEA">
            <w:pPr>
              <w:rPr>
                <w:sz w:val="22"/>
              </w:rPr>
            </w:pPr>
            <w:r w:rsidRPr="00FC38F1">
              <w:rPr>
                <w:sz w:val="22"/>
              </w:rPr>
              <w:t>Posicionar al paciente</w:t>
            </w:r>
          </w:p>
        </w:tc>
        <w:tc>
          <w:tcPr>
            <w:tcW w:w="2720" w:type="dxa"/>
          </w:tcPr>
          <w:p w14:paraId="2F8BB3BB" w14:textId="77777777" w:rsidR="00166FEA" w:rsidRPr="00D75384" w:rsidRDefault="00D75384" w:rsidP="00166FEA">
            <w:pPr>
              <w:rPr>
                <w:b w:val="0"/>
                <w:sz w:val="22"/>
              </w:rPr>
            </w:pPr>
            <w:r w:rsidRPr="00D75384">
              <w:rPr>
                <w:b w:val="0"/>
                <w:sz w:val="22"/>
              </w:rPr>
              <w:t>Ubicar al paciente en posición sentada o semisentada, con la cabecera elevada a 45°.</w:t>
            </w:r>
          </w:p>
        </w:tc>
        <w:tc>
          <w:tcPr>
            <w:tcW w:w="1993" w:type="dxa"/>
          </w:tcPr>
          <w:p w14:paraId="1D7AEA39" w14:textId="77777777" w:rsidR="00166FEA" w:rsidRPr="00D0235D" w:rsidRDefault="001D7DAB" w:rsidP="00166FEA">
            <w:pPr>
              <w:rPr>
                <w:b w:val="0"/>
                <w:sz w:val="22"/>
              </w:rPr>
            </w:pPr>
            <w:r w:rsidRPr="00D0235D">
              <w:rPr>
                <w:b w:val="0"/>
                <w:sz w:val="22"/>
              </w:rPr>
              <w:t>FISIOTERAPÉUTA</w:t>
            </w:r>
          </w:p>
        </w:tc>
        <w:tc>
          <w:tcPr>
            <w:tcW w:w="1993" w:type="dxa"/>
          </w:tcPr>
          <w:p w14:paraId="0F7845A8" w14:textId="59076FC6" w:rsidR="00166FEA" w:rsidRPr="00D0235D" w:rsidRDefault="004B1E5D" w:rsidP="004B1E5D">
            <w:pPr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PROTOCOLO</w:t>
            </w:r>
            <w:r w:rsidR="00854AA7" w:rsidRPr="00D0235D">
              <w:rPr>
                <w:b w:val="0"/>
                <w:sz w:val="22"/>
              </w:rPr>
              <w:t xml:space="preserve"> DE  MOVILIZACION TEMPRANA</w:t>
            </w:r>
          </w:p>
        </w:tc>
      </w:tr>
      <w:tr w:rsidR="001D7DAB" w14:paraId="7F053E14" w14:textId="77777777" w:rsidTr="00FD77BF">
        <w:tc>
          <w:tcPr>
            <w:tcW w:w="988" w:type="dxa"/>
          </w:tcPr>
          <w:p w14:paraId="02C6D6CC" w14:textId="77777777" w:rsidR="001D7DAB" w:rsidRDefault="001D7DAB" w:rsidP="005A29E3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268" w:type="dxa"/>
          </w:tcPr>
          <w:p w14:paraId="212B1352" w14:textId="77777777" w:rsidR="001D7DAB" w:rsidRDefault="00215369" w:rsidP="00166FEA">
            <w:pPr>
              <w:rPr>
                <w:sz w:val="22"/>
              </w:rPr>
            </w:pPr>
            <w:r w:rsidRPr="00215369">
              <w:rPr>
                <w:sz w:val="22"/>
              </w:rPr>
              <w:t>Alistar los insumo</w:t>
            </w:r>
            <w:r>
              <w:rPr>
                <w:sz w:val="22"/>
              </w:rPr>
              <w:t>s</w:t>
            </w:r>
          </w:p>
        </w:tc>
        <w:tc>
          <w:tcPr>
            <w:tcW w:w="2720" w:type="dxa"/>
          </w:tcPr>
          <w:p w14:paraId="0C910803" w14:textId="77777777" w:rsidR="001D7DAB" w:rsidRPr="00D75384" w:rsidRDefault="00D75384" w:rsidP="00166FEA">
            <w:pPr>
              <w:rPr>
                <w:b w:val="0"/>
                <w:sz w:val="22"/>
              </w:rPr>
            </w:pPr>
            <w:r w:rsidRPr="00D75384">
              <w:rPr>
                <w:b w:val="0"/>
                <w:sz w:val="22"/>
              </w:rPr>
              <w:t>Preparar todos los insumos y equipos requeridos para realizar la higiene.</w:t>
            </w:r>
          </w:p>
        </w:tc>
        <w:tc>
          <w:tcPr>
            <w:tcW w:w="1993" w:type="dxa"/>
          </w:tcPr>
          <w:p w14:paraId="32ED0FB1" w14:textId="77777777" w:rsidR="001D7DAB" w:rsidRPr="00D0235D" w:rsidRDefault="00854AA7" w:rsidP="00166FEA">
            <w:pPr>
              <w:rPr>
                <w:b w:val="0"/>
                <w:sz w:val="22"/>
              </w:rPr>
            </w:pPr>
            <w:r w:rsidRPr="00D0235D">
              <w:rPr>
                <w:b w:val="0"/>
                <w:sz w:val="22"/>
              </w:rPr>
              <w:t>FISIOTERAPÉUTA</w:t>
            </w:r>
          </w:p>
        </w:tc>
        <w:tc>
          <w:tcPr>
            <w:tcW w:w="1993" w:type="dxa"/>
          </w:tcPr>
          <w:p w14:paraId="4B7FC068" w14:textId="77777777" w:rsidR="001D7DAB" w:rsidRPr="00D0235D" w:rsidRDefault="00854AA7" w:rsidP="004B1E5D">
            <w:pPr>
              <w:jc w:val="center"/>
              <w:rPr>
                <w:b w:val="0"/>
                <w:sz w:val="22"/>
              </w:rPr>
            </w:pPr>
            <w:r w:rsidRPr="00D0235D">
              <w:rPr>
                <w:b w:val="0"/>
                <w:sz w:val="22"/>
              </w:rPr>
              <w:t>GUIA DE ASPIRACION DE SERECIONES.</w:t>
            </w:r>
          </w:p>
        </w:tc>
      </w:tr>
      <w:tr w:rsidR="00D75384" w14:paraId="0CE693F5" w14:textId="77777777" w:rsidTr="00FD77BF">
        <w:tc>
          <w:tcPr>
            <w:tcW w:w="988" w:type="dxa"/>
          </w:tcPr>
          <w:p w14:paraId="072B7F7A" w14:textId="77777777" w:rsidR="00D75384" w:rsidRDefault="00D75384" w:rsidP="005A29E3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268" w:type="dxa"/>
          </w:tcPr>
          <w:p w14:paraId="2AC628B0" w14:textId="77777777" w:rsidR="00D75384" w:rsidRDefault="00215369" w:rsidP="00166FEA">
            <w:pPr>
              <w:rPr>
                <w:sz w:val="22"/>
              </w:rPr>
            </w:pPr>
            <w:r w:rsidRPr="00215369">
              <w:rPr>
                <w:sz w:val="22"/>
              </w:rPr>
              <w:t>Conectar sondas a la manguera de succión</w:t>
            </w:r>
          </w:p>
        </w:tc>
        <w:tc>
          <w:tcPr>
            <w:tcW w:w="2720" w:type="dxa"/>
          </w:tcPr>
          <w:p w14:paraId="0F13B8B7" w14:textId="77777777" w:rsidR="00D75384" w:rsidRPr="00D75384" w:rsidRDefault="00D75384" w:rsidP="00166FEA">
            <w:pPr>
              <w:rPr>
                <w:b w:val="0"/>
                <w:sz w:val="22"/>
              </w:rPr>
            </w:pPr>
            <w:r w:rsidRPr="00D75384">
              <w:rPr>
                <w:b w:val="0"/>
                <w:sz w:val="22"/>
              </w:rPr>
              <w:t xml:space="preserve">Conectar las sondas a la manguera de succión y ajustar el vacuómetro a una presión negativa de 120 </w:t>
            </w:r>
            <w:proofErr w:type="spellStart"/>
            <w:r w:rsidRPr="00D75384">
              <w:rPr>
                <w:b w:val="0"/>
                <w:sz w:val="22"/>
              </w:rPr>
              <w:t>cmH</w:t>
            </w:r>
            <w:r w:rsidRPr="00D75384">
              <w:rPr>
                <w:rFonts w:ascii="Cambria Math" w:hAnsi="Cambria Math" w:cs="Cambria Math"/>
                <w:b w:val="0"/>
                <w:sz w:val="22"/>
              </w:rPr>
              <w:t>₂</w:t>
            </w:r>
            <w:r w:rsidRPr="00D75384">
              <w:rPr>
                <w:b w:val="0"/>
                <w:sz w:val="22"/>
              </w:rPr>
              <w:t>O</w:t>
            </w:r>
            <w:proofErr w:type="spellEnd"/>
            <w:r w:rsidRPr="00D75384">
              <w:rPr>
                <w:b w:val="0"/>
                <w:sz w:val="22"/>
              </w:rPr>
              <w:t>.</w:t>
            </w:r>
          </w:p>
        </w:tc>
        <w:tc>
          <w:tcPr>
            <w:tcW w:w="1993" w:type="dxa"/>
          </w:tcPr>
          <w:p w14:paraId="02A1F09E" w14:textId="77777777" w:rsidR="00D75384" w:rsidRPr="00D0235D" w:rsidRDefault="00854AA7" w:rsidP="00166FEA">
            <w:pPr>
              <w:rPr>
                <w:b w:val="0"/>
                <w:sz w:val="22"/>
              </w:rPr>
            </w:pPr>
            <w:r w:rsidRPr="00D0235D">
              <w:rPr>
                <w:b w:val="0"/>
                <w:sz w:val="22"/>
              </w:rPr>
              <w:t>FISIOTERAPÉUTA</w:t>
            </w:r>
          </w:p>
        </w:tc>
        <w:tc>
          <w:tcPr>
            <w:tcW w:w="1993" w:type="dxa"/>
          </w:tcPr>
          <w:p w14:paraId="1998905A" w14:textId="55812B8E" w:rsidR="00D75384" w:rsidRPr="00D0235D" w:rsidRDefault="00FD5AFF" w:rsidP="004B1E5D">
            <w:pPr>
              <w:jc w:val="center"/>
              <w:rPr>
                <w:b w:val="0"/>
                <w:sz w:val="22"/>
              </w:rPr>
            </w:pPr>
            <w:r w:rsidRPr="00D0235D">
              <w:rPr>
                <w:b w:val="0"/>
                <w:sz w:val="22"/>
              </w:rPr>
              <w:t>GUIA DE ASPIRACION DE SERECIONES.</w:t>
            </w:r>
          </w:p>
        </w:tc>
      </w:tr>
      <w:tr w:rsidR="00D75384" w14:paraId="1D5DB1AC" w14:textId="77777777" w:rsidTr="00FD77BF">
        <w:tc>
          <w:tcPr>
            <w:tcW w:w="988" w:type="dxa"/>
          </w:tcPr>
          <w:p w14:paraId="04C6DE85" w14:textId="77777777" w:rsidR="00D75384" w:rsidRDefault="00D75384" w:rsidP="005A29E3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268" w:type="dxa"/>
          </w:tcPr>
          <w:p w14:paraId="5C5356DA" w14:textId="77777777" w:rsidR="00D75384" w:rsidRDefault="00215369" w:rsidP="00166FEA">
            <w:pPr>
              <w:rPr>
                <w:sz w:val="22"/>
              </w:rPr>
            </w:pPr>
            <w:r w:rsidRPr="00215369">
              <w:rPr>
                <w:sz w:val="22"/>
              </w:rPr>
              <w:t>Realizar higiene de cavidad ora</w:t>
            </w:r>
            <w:r>
              <w:rPr>
                <w:sz w:val="22"/>
              </w:rPr>
              <w:t>l</w:t>
            </w:r>
          </w:p>
        </w:tc>
        <w:tc>
          <w:tcPr>
            <w:tcW w:w="2720" w:type="dxa"/>
          </w:tcPr>
          <w:p w14:paraId="0437CE6D" w14:textId="77777777" w:rsidR="00D75384" w:rsidRPr="00D75384" w:rsidRDefault="00D75384" w:rsidP="00166FEA">
            <w:pPr>
              <w:rPr>
                <w:b w:val="0"/>
                <w:sz w:val="22"/>
              </w:rPr>
            </w:pPr>
            <w:r w:rsidRPr="00D75384">
              <w:rPr>
                <w:b w:val="0"/>
                <w:sz w:val="22"/>
              </w:rPr>
              <w:t>Limpiar suavemente la cavidad oral usando crema dental y cepillo o gasas con clorhexidina al 0.12%, eliminando secreciones y costras.</w:t>
            </w:r>
          </w:p>
        </w:tc>
        <w:tc>
          <w:tcPr>
            <w:tcW w:w="1993" w:type="dxa"/>
          </w:tcPr>
          <w:p w14:paraId="6BF6EE48" w14:textId="77777777" w:rsidR="00D75384" w:rsidRPr="00D0235D" w:rsidRDefault="00854AA7" w:rsidP="00166FEA">
            <w:pPr>
              <w:rPr>
                <w:b w:val="0"/>
                <w:sz w:val="22"/>
              </w:rPr>
            </w:pPr>
            <w:r w:rsidRPr="00D0235D">
              <w:rPr>
                <w:b w:val="0"/>
                <w:sz w:val="22"/>
              </w:rPr>
              <w:t>FISIOTERAPÉUTA</w:t>
            </w:r>
          </w:p>
        </w:tc>
        <w:tc>
          <w:tcPr>
            <w:tcW w:w="1993" w:type="dxa"/>
          </w:tcPr>
          <w:p w14:paraId="7B203351" w14:textId="2AC3ED84" w:rsidR="00D75384" w:rsidRPr="00D0235D" w:rsidRDefault="00FD5AFF" w:rsidP="004B1E5D">
            <w:pPr>
              <w:jc w:val="center"/>
              <w:rPr>
                <w:b w:val="0"/>
                <w:sz w:val="22"/>
              </w:rPr>
            </w:pPr>
            <w:r w:rsidRPr="00D0235D">
              <w:rPr>
                <w:b w:val="0"/>
                <w:sz w:val="22"/>
              </w:rPr>
              <w:t>GUIA DE ASPIRACION DE SERECIONES.</w:t>
            </w:r>
          </w:p>
        </w:tc>
      </w:tr>
      <w:tr w:rsidR="00D75384" w14:paraId="7E8BBD6E" w14:textId="77777777" w:rsidTr="00FD77BF">
        <w:tc>
          <w:tcPr>
            <w:tcW w:w="988" w:type="dxa"/>
          </w:tcPr>
          <w:p w14:paraId="2E75E814" w14:textId="77777777" w:rsidR="00D75384" w:rsidRDefault="00D75384" w:rsidP="005A29E3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2268" w:type="dxa"/>
          </w:tcPr>
          <w:p w14:paraId="7C5523E0" w14:textId="77777777" w:rsidR="00D75384" w:rsidRDefault="00FC38F1" w:rsidP="00166FEA">
            <w:pPr>
              <w:rPr>
                <w:sz w:val="22"/>
              </w:rPr>
            </w:pPr>
            <w:r>
              <w:rPr>
                <w:sz w:val="22"/>
              </w:rPr>
              <w:t>Aspirar secreciones</w:t>
            </w:r>
          </w:p>
        </w:tc>
        <w:tc>
          <w:tcPr>
            <w:tcW w:w="2720" w:type="dxa"/>
          </w:tcPr>
          <w:p w14:paraId="694E35B1" w14:textId="77777777" w:rsidR="00D75384" w:rsidRPr="00D75384" w:rsidRDefault="00D75384" w:rsidP="00166FEA">
            <w:pPr>
              <w:rPr>
                <w:b w:val="0"/>
                <w:sz w:val="22"/>
              </w:rPr>
            </w:pPr>
            <w:r w:rsidRPr="00D75384">
              <w:rPr>
                <w:b w:val="0"/>
                <w:sz w:val="22"/>
              </w:rPr>
              <w:t>Eliminar secreciones y residuos de la cavidad oral mediante succión, realizando enjuagues con clorhexidina según sea necesario.</w:t>
            </w:r>
          </w:p>
        </w:tc>
        <w:tc>
          <w:tcPr>
            <w:tcW w:w="1993" w:type="dxa"/>
          </w:tcPr>
          <w:p w14:paraId="786EC819" w14:textId="77777777" w:rsidR="00D75384" w:rsidRPr="00D0235D" w:rsidRDefault="00854AA7" w:rsidP="00166FEA">
            <w:pPr>
              <w:rPr>
                <w:b w:val="0"/>
                <w:sz w:val="22"/>
              </w:rPr>
            </w:pPr>
            <w:r w:rsidRPr="00D0235D">
              <w:rPr>
                <w:b w:val="0"/>
                <w:sz w:val="22"/>
              </w:rPr>
              <w:t>FISIOTERAPÉUTA</w:t>
            </w:r>
          </w:p>
        </w:tc>
        <w:tc>
          <w:tcPr>
            <w:tcW w:w="1993" w:type="dxa"/>
          </w:tcPr>
          <w:p w14:paraId="4CFF7080" w14:textId="1B39CB48" w:rsidR="00D75384" w:rsidRPr="00D0235D" w:rsidRDefault="00FD5AFF" w:rsidP="004B1E5D">
            <w:pPr>
              <w:jc w:val="center"/>
              <w:rPr>
                <w:b w:val="0"/>
                <w:sz w:val="22"/>
              </w:rPr>
            </w:pPr>
            <w:r w:rsidRPr="00D0235D">
              <w:rPr>
                <w:b w:val="0"/>
                <w:sz w:val="22"/>
              </w:rPr>
              <w:t>GUIA DE ASPIRACION DE SERECIONES.</w:t>
            </w:r>
          </w:p>
        </w:tc>
      </w:tr>
      <w:tr w:rsidR="00D75384" w14:paraId="653671FB" w14:textId="77777777" w:rsidTr="00FD77BF">
        <w:tc>
          <w:tcPr>
            <w:tcW w:w="988" w:type="dxa"/>
          </w:tcPr>
          <w:p w14:paraId="51EF2A7B" w14:textId="77777777" w:rsidR="00D75384" w:rsidRDefault="00D75384" w:rsidP="005A29E3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10</w:t>
            </w:r>
          </w:p>
        </w:tc>
        <w:tc>
          <w:tcPr>
            <w:tcW w:w="2268" w:type="dxa"/>
          </w:tcPr>
          <w:p w14:paraId="5F3DA4E5" w14:textId="77777777" w:rsidR="00D75384" w:rsidRDefault="00574FCB" w:rsidP="00166FEA">
            <w:pPr>
              <w:rPr>
                <w:sz w:val="22"/>
              </w:rPr>
            </w:pPr>
            <w:r w:rsidRPr="00574FCB">
              <w:rPr>
                <w:sz w:val="22"/>
              </w:rPr>
              <w:t>Limpiar áreas alrededor de la cavidad oral</w:t>
            </w:r>
          </w:p>
        </w:tc>
        <w:tc>
          <w:tcPr>
            <w:tcW w:w="2720" w:type="dxa"/>
          </w:tcPr>
          <w:p w14:paraId="5AEBDAD4" w14:textId="77777777" w:rsidR="00D75384" w:rsidRPr="00D75384" w:rsidRDefault="00D75384" w:rsidP="00166FEA">
            <w:pPr>
              <w:rPr>
                <w:b w:val="0"/>
                <w:sz w:val="22"/>
              </w:rPr>
            </w:pPr>
            <w:r w:rsidRPr="00D75384">
              <w:rPr>
                <w:b w:val="0"/>
                <w:sz w:val="22"/>
              </w:rPr>
              <w:t>Limpiar las zonas circundantes a la cavidad oral con pañitos húmedos o toallas, evitando dejar residuos.</w:t>
            </w:r>
          </w:p>
        </w:tc>
        <w:tc>
          <w:tcPr>
            <w:tcW w:w="1993" w:type="dxa"/>
          </w:tcPr>
          <w:p w14:paraId="2536D79A" w14:textId="77777777" w:rsidR="00D75384" w:rsidRPr="00D0235D" w:rsidRDefault="00854AA7" w:rsidP="00166FEA">
            <w:pPr>
              <w:rPr>
                <w:b w:val="0"/>
                <w:sz w:val="22"/>
              </w:rPr>
            </w:pPr>
            <w:r w:rsidRPr="00D0235D">
              <w:rPr>
                <w:b w:val="0"/>
                <w:sz w:val="22"/>
              </w:rPr>
              <w:t>FISIOTERAPÉUTA</w:t>
            </w:r>
          </w:p>
        </w:tc>
        <w:tc>
          <w:tcPr>
            <w:tcW w:w="1993" w:type="dxa"/>
          </w:tcPr>
          <w:p w14:paraId="43F9E797" w14:textId="714F6F71" w:rsidR="00D75384" w:rsidRPr="00D0235D" w:rsidRDefault="00FD5AFF" w:rsidP="004B1E5D">
            <w:pPr>
              <w:jc w:val="center"/>
              <w:rPr>
                <w:b w:val="0"/>
                <w:sz w:val="22"/>
              </w:rPr>
            </w:pPr>
            <w:r w:rsidRPr="00D0235D">
              <w:rPr>
                <w:b w:val="0"/>
                <w:sz w:val="22"/>
              </w:rPr>
              <w:t>GUIA DE ASPIRACION DE SERECIONES.</w:t>
            </w:r>
          </w:p>
        </w:tc>
      </w:tr>
      <w:tr w:rsidR="00D75384" w14:paraId="391B6A0E" w14:textId="77777777" w:rsidTr="00FD77BF">
        <w:tc>
          <w:tcPr>
            <w:tcW w:w="988" w:type="dxa"/>
          </w:tcPr>
          <w:p w14:paraId="74BF9A20" w14:textId="77777777" w:rsidR="00D75384" w:rsidRDefault="00D75384" w:rsidP="005A29E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268" w:type="dxa"/>
          </w:tcPr>
          <w:p w14:paraId="7588A5B3" w14:textId="77777777" w:rsidR="00D75384" w:rsidRDefault="00EE6666" w:rsidP="00166FEA">
            <w:pPr>
              <w:rPr>
                <w:sz w:val="22"/>
              </w:rPr>
            </w:pPr>
            <w:r w:rsidRPr="00EE6666">
              <w:rPr>
                <w:sz w:val="22"/>
              </w:rPr>
              <w:t>Disponer de los insumos utilizados</w:t>
            </w:r>
          </w:p>
        </w:tc>
        <w:tc>
          <w:tcPr>
            <w:tcW w:w="2720" w:type="dxa"/>
          </w:tcPr>
          <w:p w14:paraId="1649A968" w14:textId="77777777" w:rsidR="00D75384" w:rsidRPr="00D75384" w:rsidRDefault="00D75384" w:rsidP="00166FEA">
            <w:pPr>
              <w:rPr>
                <w:b w:val="0"/>
                <w:sz w:val="22"/>
              </w:rPr>
            </w:pPr>
            <w:r w:rsidRPr="00D75384">
              <w:rPr>
                <w:b w:val="0"/>
                <w:sz w:val="22"/>
              </w:rPr>
              <w:t>Depositar los insumos desechables en el contenedor correspondiente según el código de colores.</w:t>
            </w:r>
          </w:p>
        </w:tc>
        <w:tc>
          <w:tcPr>
            <w:tcW w:w="1993" w:type="dxa"/>
          </w:tcPr>
          <w:p w14:paraId="22F4CB7B" w14:textId="77777777" w:rsidR="00D75384" w:rsidRPr="00D0235D" w:rsidRDefault="00854AA7" w:rsidP="00166FEA">
            <w:pPr>
              <w:rPr>
                <w:b w:val="0"/>
                <w:sz w:val="22"/>
              </w:rPr>
            </w:pPr>
            <w:r w:rsidRPr="00D0235D">
              <w:rPr>
                <w:b w:val="0"/>
                <w:sz w:val="22"/>
              </w:rPr>
              <w:t>FISIOTERAPÉUTA</w:t>
            </w:r>
          </w:p>
        </w:tc>
        <w:tc>
          <w:tcPr>
            <w:tcW w:w="1993" w:type="dxa"/>
          </w:tcPr>
          <w:p w14:paraId="242EF937" w14:textId="3D04364A" w:rsidR="00D75384" w:rsidRPr="00D0235D" w:rsidRDefault="00D75384" w:rsidP="004B1E5D">
            <w:pPr>
              <w:jc w:val="center"/>
              <w:rPr>
                <w:b w:val="0"/>
                <w:sz w:val="22"/>
              </w:rPr>
            </w:pPr>
          </w:p>
        </w:tc>
      </w:tr>
      <w:tr w:rsidR="00D75384" w14:paraId="10B8714B" w14:textId="77777777" w:rsidTr="00FD77BF">
        <w:tc>
          <w:tcPr>
            <w:tcW w:w="988" w:type="dxa"/>
          </w:tcPr>
          <w:p w14:paraId="6BC061F7" w14:textId="77777777" w:rsidR="00D75384" w:rsidRDefault="00D75384" w:rsidP="005A29E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268" w:type="dxa"/>
          </w:tcPr>
          <w:p w14:paraId="4E7B3A7D" w14:textId="77777777" w:rsidR="00D75384" w:rsidRDefault="00EE6666" w:rsidP="00166FEA">
            <w:pPr>
              <w:rPr>
                <w:sz w:val="22"/>
              </w:rPr>
            </w:pPr>
            <w:r w:rsidRPr="00EE6666">
              <w:rPr>
                <w:sz w:val="22"/>
              </w:rPr>
              <w:t>Lavar las manos nuevamente</w:t>
            </w:r>
          </w:p>
        </w:tc>
        <w:tc>
          <w:tcPr>
            <w:tcW w:w="2720" w:type="dxa"/>
          </w:tcPr>
          <w:p w14:paraId="687FADB1" w14:textId="77777777" w:rsidR="00D75384" w:rsidRPr="00D75384" w:rsidRDefault="00D75384" w:rsidP="00166FEA">
            <w:pPr>
              <w:rPr>
                <w:b w:val="0"/>
                <w:sz w:val="22"/>
              </w:rPr>
            </w:pPr>
            <w:r w:rsidRPr="00D75384">
              <w:rPr>
                <w:b w:val="0"/>
                <w:sz w:val="22"/>
              </w:rPr>
              <w:t>Realizar lavado de manos al finalizar la atención al paciente.</w:t>
            </w:r>
          </w:p>
        </w:tc>
        <w:tc>
          <w:tcPr>
            <w:tcW w:w="1993" w:type="dxa"/>
          </w:tcPr>
          <w:p w14:paraId="053748CE" w14:textId="77777777" w:rsidR="00D75384" w:rsidRPr="00D0235D" w:rsidRDefault="00854AA7" w:rsidP="00166FEA">
            <w:pPr>
              <w:rPr>
                <w:b w:val="0"/>
                <w:sz w:val="22"/>
              </w:rPr>
            </w:pPr>
            <w:r w:rsidRPr="00D0235D">
              <w:rPr>
                <w:b w:val="0"/>
                <w:sz w:val="22"/>
              </w:rPr>
              <w:t>FISIOTERAPÉUTA</w:t>
            </w:r>
          </w:p>
        </w:tc>
        <w:tc>
          <w:tcPr>
            <w:tcW w:w="1993" w:type="dxa"/>
          </w:tcPr>
          <w:p w14:paraId="34F0B0B9" w14:textId="77777777" w:rsidR="00D75384" w:rsidRPr="00D0235D" w:rsidRDefault="00854AA7" w:rsidP="004B1E5D">
            <w:pPr>
              <w:jc w:val="center"/>
              <w:rPr>
                <w:b w:val="0"/>
                <w:sz w:val="22"/>
              </w:rPr>
            </w:pPr>
            <w:r w:rsidRPr="00D0235D">
              <w:rPr>
                <w:b w:val="0"/>
                <w:sz w:val="22"/>
              </w:rPr>
              <w:t>PROTOCOLO DE LAVADO DE MANOS</w:t>
            </w:r>
          </w:p>
        </w:tc>
      </w:tr>
    </w:tbl>
    <w:p w14:paraId="0EDEF3AF" w14:textId="77777777" w:rsidR="00166FEA" w:rsidRDefault="00166FEA" w:rsidP="00166FEA">
      <w:pPr>
        <w:rPr>
          <w:sz w:val="22"/>
        </w:rPr>
      </w:pPr>
    </w:p>
    <w:sdt>
      <w:sdtPr>
        <w:rPr>
          <w:lang w:val="es-ES"/>
        </w:rPr>
        <w:id w:val="675621124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1A374536" w14:textId="77777777" w:rsidR="0007539D" w:rsidRDefault="0007539D" w:rsidP="0007539D">
          <w:pPr>
            <w:pStyle w:val="Ttulo1"/>
            <w:numPr>
              <w:ilvl w:val="0"/>
              <w:numId w:val="7"/>
            </w:numPr>
            <w:rPr>
              <w:rFonts w:ascii="Century Gothic" w:hAnsi="Century Gothic"/>
              <w:color w:val="auto"/>
              <w:sz w:val="22"/>
              <w:szCs w:val="22"/>
            </w:rPr>
          </w:pPr>
          <w:r>
            <w:rPr>
              <w:rFonts w:ascii="Century Gothic" w:hAnsi="Century Gothic"/>
              <w:color w:val="auto"/>
              <w:sz w:val="22"/>
              <w:szCs w:val="22"/>
            </w:rPr>
            <w:t>REFERENCIAS BIBLIOGRÁFICAS</w:t>
          </w:r>
        </w:p>
        <w:p w14:paraId="5566EAC7" w14:textId="77777777" w:rsidR="0007539D" w:rsidRPr="0007539D" w:rsidRDefault="002E74DF" w:rsidP="0007539D">
          <w:pPr>
            <w:pStyle w:val="Prrafodelista"/>
            <w:numPr>
              <w:ilvl w:val="0"/>
              <w:numId w:val="9"/>
            </w:numPr>
            <w:rPr>
              <w:b w:val="0"/>
              <w:sz w:val="22"/>
            </w:rPr>
          </w:pPr>
          <w:hyperlink r:id="rId10">
            <w:r w:rsidR="0007539D" w:rsidRPr="0007539D">
              <w:rPr>
                <w:rStyle w:val="Hipervnculo"/>
                <w:b w:val="0"/>
                <w:sz w:val="22"/>
              </w:rPr>
              <w:t>https://www.revista-portalesmedicos.com/revista-medica/higiene-oral-paciente-uci-intubado/</w:t>
            </w:r>
          </w:hyperlink>
        </w:p>
        <w:p w14:paraId="6849BD0A" w14:textId="77777777" w:rsidR="0007539D" w:rsidRPr="0007539D" w:rsidRDefault="0007539D" w:rsidP="0007539D">
          <w:pPr>
            <w:pStyle w:val="Prrafodelista"/>
            <w:numPr>
              <w:ilvl w:val="0"/>
              <w:numId w:val="9"/>
            </w:numPr>
            <w:rPr>
              <w:b w:val="0"/>
              <w:sz w:val="22"/>
            </w:rPr>
          </w:pPr>
          <w:r w:rsidRPr="0007539D">
            <w:rPr>
              <w:b w:val="0"/>
              <w:sz w:val="22"/>
            </w:rPr>
            <w:t xml:space="preserve">M.L. Cantón-Bulnes, J. </w:t>
          </w:r>
          <w:proofErr w:type="spellStart"/>
          <w:r w:rsidRPr="0007539D">
            <w:rPr>
              <w:b w:val="0"/>
              <w:sz w:val="22"/>
            </w:rPr>
            <w:t>Garnacho</w:t>
          </w:r>
          <w:proofErr w:type="spellEnd"/>
          <w:r w:rsidRPr="0007539D">
            <w:rPr>
              <w:b w:val="0"/>
              <w:sz w:val="22"/>
            </w:rPr>
            <w:t xml:space="preserve">-Montero. Antisepsia orofaríngea en el paciente crítico y en el paciente sometido a ventilación mecánica. </w:t>
          </w:r>
          <w:proofErr w:type="spellStart"/>
          <w:r w:rsidRPr="0007539D">
            <w:rPr>
              <w:b w:val="0"/>
              <w:sz w:val="22"/>
            </w:rPr>
            <w:t>MedIntensiva</w:t>
          </w:r>
          <w:proofErr w:type="spellEnd"/>
          <w:r w:rsidRPr="0007539D">
            <w:rPr>
              <w:b w:val="0"/>
              <w:sz w:val="22"/>
            </w:rPr>
            <w:t xml:space="preserve">. </w:t>
          </w:r>
          <w:proofErr w:type="gramStart"/>
          <w:r w:rsidRPr="0007539D">
            <w:rPr>
              <w:b w:val="0"/>
              <w:sz w:val="22"/>
            </w:rPr>
            <w:t>2019;43:23</w:t>
          </w:r>
          <w:proofErr w:type="gramEnd"/>
          <w:r w:rsidRPr="0007539D">
            <w:rPr>
              <w:b w:val="0"/>
              <w:sz w:val="22"/>
            </w:rPr>
            <w:t>-30</w:t>
          </w:r>
        </w:p>
        <w:p w14:paraId="6FE62649" w14:textId="77777777" w:rsidR="0007539D" w:rsidRPr="0007539D" w:rsidRDefault="0007539D" w:rsidP="0007539D">
          <w:pPr>
            <w:pStyle w:val="Prrafodelista"/>
            <w:numPr>
              <w:ilvl w:val="0"/>
              <w:numId w:val="9"/>
            </w:numPr>
            <w:rPr>
              <w:b w:val="0"/>
              <w:sz w:val="22"/>
            </w:rPr>
          </w:pPr>
          <w:r w:rsidRPr="0007539D">
            <w:rPr>
              <w:b w:val="0"/>
              <w:sz w:val="22"/>
            </w:rPr>
            <w:t>8.5</w:t>
          </w:r>
          <w:r w:rsidRPr="0007539D">
            <w:rPr>
              <w:b w:val="0"/>
              <w:sz w:val="22"/>
            </w:rPr>
            <w:tab/>
            <w:t xml:space="preserve">Cabrita-Xavier. Tania, M. Felipe, M.-Pinto. </w:t>
          </w:r>
          <w:proofErr w:type="spellStart"/>
          <w:r w:rsidRPr="0007539D">
            <w:rPr>
              <w:b w:val="0"/>
              <w:sz w:val="22"/>
            </w:rPr>
            <w:t>Maria</w:t>
          </w:r>
          <w:proofErr w:type="spellEnd"/>
          <w:r w:rsidRPr="0007539D">
            <w:rPr>
              <w:b w:val="0"/>
              <w:sz w:val="22"/>
            </w:rPr>
            <w:t xml:space="preserve">. Cuidados de higiene bucal al paciente intubado orotraqueal: factores influyentes. Revisión sistemática de la literatura, </w:t>
          </w:r>
          <w:proofErr w:type="spellStart"/>
          <w:r w:rsidRPr="0007539D">
            <w:rPr>
              <w:b w:val="0"/>
              <w:sz w:val="22"/>
            </w:rPr>
            <w:t>Enferm</w:t>
          </w:r>
          <w:proofErr w:type="spellEnd"/>
          <w:r w:rsidRPr="0007539D">
            <w:rPr>
              <w:b w:val="0"/>
              <w:sz w:val="22"/>
            </w:rPr>
            <w:t xml:space="preserve">. </w:t>
          </w:r>
          <w:proofErr w:type="spellStart"/>
          <w:r w:rsidRPr="0007539D">
            <w:rPr>
              <w:b w:val="0"/>
              <w:sz w:val="22"/>
            </w:rPr>
            <w:t>glob</w:t>
          </w:r>
          <w:proofErr w:type="spellEnd"/>
          <w:r w:rsidRPr="0007539D">
            <w:rPr>
              <w:b w:val="0"/>
              <w:sz w:val="22"/>
            </w:rPr>
            <w:t xml:space="preserve">. vol.22 no.70 Murcia abr. </w:t>
          </w:r>
          <w:proofErr w:type="gramStart"/>
          <w:r w:rsidRPr="0007539D">
            <w:rPr>
              <w:b w:val="0"/>
              <w:sz w:val="22"/>
            </w:rPr>
            <w:t xml:space="preserve">2023  </w:t>
          </w:r>
          <w:proofErr w:type="spellStart"/>
          <w:r w:rsidRPr="0007539D">
            <w:rPr>
              <w:b w:val="0"/>
              <w:sz w:val="22"/>
            </w:rPr>
            <w:t>Epub</w:t>
          </w:r>
          <w:proofErr w:type="spellEnd"/>
          <w:proofErr w:type="gramEnd"/>
          <w:r w:rsidRPr="0007539D">
            <w:rPr>
              <w:b w:val="0"/>
              <w:sz w:val="22"/>
            </w:rPr>
            <w:t xml:space="preserve"> 26-Jun-2023</w:t>
          </w:r>
        </w:p>
        <w:p w14:paraId="6B57AFCF" w14:textId="77777777" w:rsidR="0007539D" w:rsidRPr="0007539D" w:rsidRDefault="0007539D" w:rsidP="0007539D">
          <w:pPr>
            <w:pStyle w:val="Prrafodelista"/>
            <w:numPr>
              <w:ilvl w:val="0"/>
              <w:numId w:val="9"/>
            </w:numPr>
            <w:rPr>
              <w:b w:val="0"/>
              <w:sz w:val="22"/>
            </w:rPr>
          </w:pPr>
          <w:r w:rsidRPr="0007539D">
            <w:rPr>
              <w:b w:val="0"/>
              <w:sz w:val="22"/>
            </w:rPr>
            <w:t xml:space="preserve">Olaechea PM, Insausti J, </w:t>
          </w:r>
          <w:proofErr w:type="spellStart"/>
          <w:r w:rsidRPr="0007539D">
            <w:rPr>
              <w:b w:val="0"/>
              <w:sz w:val="22"/>
            </w:rPr>
            <w:t>BlancoA</w:t>
          </w:r>
          <w:proofErr w:type="spellEnd"/>
          <w:r w:rsidRPr="0007539D">
            <w:rPr>
              <w:b w:val="0"/>
              <w:sz w:val="22"/>
            </w:rPr>
            <w:t xml:space="preserve">, Luque P. Epidemiología e impacto de las infecciones nosocomiales. </w:t>
          </w:r>
          <w:proofErr w:type="spellStart"/>
          <w:r w:rsidRPr="0007539D">
            <w:rPr>
              <w:b w:val="0"/>
              <w:sz w:val="22"/>
            </w:rPr>
            <w:t>MedIntensiva</w:t>
          </w:r>
          <w:proofErr w:type="spellEnd"/>
          <w:r w:rsidRPr="0007539D">
            <w:rPr>
              <w:b w:val="0"/>
              <w:sz w:val="22"/>
            </w:rPr>
            <w:t xml:space="preserve">. </w:t>
          </w:r>
          <w:proofErr w:type="gramStart"/>
          <w:r w:rsidRPr="0007539D">
            <w:rPr>
              <w:b w:val="0"/>
              <w:sz w:val="22"/>
            </w:rPr>
            <w:t>2010;34:256</w:t>
          </w:r>
          <w:proofErr w:type="gramEnd"/>
          <w:r w:rsidRPr="0007539D">
            <w:rPr>
              <w:b w:val="0"/>
              <w:sz w:val="22"/>
            </w:rPr>
            <w:t>-67.</w:t>
          </w:r>
        </w:p>
        <w:p w14:paraId="1E008A9E" w14:textId="77777777" w:rsidR="0007539D" w:rsidRPr="0007539D" w:rsidRDefault="0007539D" w:rsidP="0007539D">
          <w:pPr>
            <w:pStyle w:val="Prrafodelista"/>
          </w:pPr>
        </w:p>
        <w:p w14:paraId="15D290F7" w14:textId="77777777" w:rsidR="0007539D" w:rsidRPr="0007539D" w:rsidRDefault="0007539D" w:rsidP="0007539D"/>
        <w:sdt>
          <w:sdtPr>
            <w:id w:val="111145805"/>
            <w:showingPlcHdr/>
            <w:bibliography/>
          </w:sdtPr>
          <w:sdtEndPr/>
          <w:sdtContent>
            <w:p w14:paraId="4A1004BC" w14:textId="77777777" w:rsidR="0007539D" w:rsidRDefault="0007539D" w:rsidP="0007539D">
              <w:pPr>
                <w:pStyle w:val="Ttulo1"/>
                <w:ind w:left="360"/>
              </w:pPr>
              <w:r>
                <w:t xml:space="preserve">     </w:t>
              </w:r>
            </w:p>
          </w:sdtContent>
        </w:sdt>
      </w:sdtContent>
    </w:sdt>
    <w:p w14:paraId="63927231" w14:textId="77777777" w:rsidR="0007539D" w:rsidRPr="00166FEA" w:rsidRDefault="0007539D" w:rsidP="00166FEA">
      <w:pPr>
        <w:rPr>
          <w:sz w:val="22"/>
        </w:rPr>
      </w:pPr>
    </w:p>
    <w:sectPr w:rsidR="0007539D" w:rsidRPr="00166FEA" w:rsidSect="0039641F">
      <w:headerReference w:type="default" r:id="rId11"/>
      <w:footerReference w:type="default" r:id="rId12"/>
      <w:pgSz w:w="12240" w:h="15840"/>
      <w:pgMar w:top="1134" w:right="1134" w:bottom="1134" w:left="1134" w:header="851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F4326" w14:textId="77777777" w:rsidR="002E74DF" w:rsidRDefault="002E74DF">
      <w:r>
        <w:separator/>
      </w:r>
    </w:p>
  </w:endnote>
  <w:endnote w:type="continuationSeparator" w:id="0">
    <w:p w14:paraId="48846167" w14:textId="77777777" w:rsidR="002E74DF" w:rsidRDefault="002E7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F140" w14:textId="77777777" w:rsidR="00D76E10" w:rsidRDefault="00BC59D8">
    <w:pPr>
      <w:pStyle w:val="Encabezado"/>
    </w:pPr>
    <w:r>
      <w:rPr>
        <w:noProof/>
        <w:lang w:eastAsia="es-MX"/>
      </w:rPr>
      <w:drawing>
        <wp:inline distT="0" distB="0" distL="0" distR="0" wp14:anchorId="241F3917" wp14:editId="5CDDEAF0">
          <wp:extent cx="6238875" cy="474566"/>
          <wp:effectExtent l="0" t="0" r="0" b="190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8364" cy="47909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34B93" w14:textId="77777777" w:rsidR="002E74DF" w:rsidRDefault="002E74DF">
      <w:r>
        <w:separator/>
      </w:r>
    </w:p>
  </w:footnote>
  <w:footnote w:type="continuationSeparator" w:id="0">
    <w:p w14:paraId="261F198A" w14:textId="77777777" w:rsidR="002E74DF" w:rsidRDefault="002E7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92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92"/>
      <w:gridCol w:w="5463"/>
      <w:gridCol w:w="2268"/>
    </w:tblGrid>
    <w:tr w:rsidR="00D76E10" w14:paraId="0DE11889" w14:textId="77777777" w:rsidTr="0039641F">
      <w:trPr>
        <w:trHeight w:val="285"/>
      </w:trPr>
      <w:tc>
        <w:tcPr>
          <w:tcW w:w="2192" w:type="dxa"/>
          <w:vMerge w:val="restart"/>
        </w:tcPr>
        <w:p w14:paraId="2BFA569A" w14:textId="77777777" w:rsidR="00D76E10" w:rsidRDefault="00D8046B">
          <w:pPr>
            <w:rPr>
              <w:rFonts w:ascii="Times New Roman" w:eastAsia="Verdana" w:cs="Verdana"/>
              <w:sz w:val="20"/>
              <w:lang w:val="es-ES"/>
            </w:rPr>
          </w:pPr>
          <w:r>
            <w:rPr>
              <w:rFonts w:eastAsia="Verdana" w:cs="Verdana"/>
              <w:noProof/>
              <w:szCs w:val="1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41B17A" wp14:editId="2F4278C0">
                    <wp:simplePos x="0" y="0"/>
                    <wp:positionH relativeFrom="column">
                      <wp:posOffset>19685</wp:posOffset>
                    </wp:positionH>
                    <wp:positionV relativeFrom="paragraph">
                      <wp:posOffset>254000</wp:posOffset>
                    </wp:positionV>
                    <wp:extent cx="1333500" cy="391795"/>
                    <wp:effectExtent l="0" t="0" r="0" b="8255"/>
                    <wp:wrapSquare wrapText="bothSides"/>
                    <wp:docPr id="1" name="Imagen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" name="logo Red Medicron IPS en png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333500" cy="39179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position:absolute;z-index:-251659264;o:allowoverlap:true;o:allowincell:true;mso-position-horizontal-relative:text;margin-left:1.55pt;mso-position-horizontal:absolute;mso-position-vertical-relative:text;margin-top:20.00pt;mso-position-vertical:absolute;width:105.00pt;height:30.85pt;mso-wrap-distance-left:9.00pt;mso-wrap-distance-top:0.00pt;mso-wrap-distance-right:9.00pt;mso-wrap-distance-bottom:0.00pt;z-index:1;" stroked="false">
                    <w10:wrap type="square"/>
                    <v:imagedata r:id="rId2" o:title=""/>
                    <o:lock v:ext="edit" rotation="t"/>
                  </v:shape>
                </w:pict>
              </mc:Fallback>
            </mc:AlternateContent>
          </w:r>
        </w:p>
      </w:tc>
      <w:tc>
        <w:tcPr>
          <w:tcW w:w="5463" w:type="dxa"/>
          <w:vMerge w:val="restart"/>
        </w:tcPr>
        <w:p w14:paraId="3DD9250B" w14:textId="77777777" w:rsidR="00D76E10" w:rsidRPr="00020C31" w:rsidRDefault="00AB1AD2" w:rsidP="00086ECC">
          <w:pPr>
            <w:pStyle w:val="TableParagraph"/>
            <w:spacing w:line="242" w:lineRule="auto"/>
            <w:ind w:left="227" w:right="215" w:hanging="3"/>
            <w:jc w:val="center"/>
            <w:rPr>
              <w:rFonts w:ascii="Century Gothic" w:hAnsi="Century Gothic" w:cs="Century Gothic"/>
              <w:b/>
              <w:bCs/>
              <w:szCs w:val="22"/>
            </w:rPr>
          </w:pPr>
          <w:r w:rsidRPr="00AB1AD2">
            <w:rPr>
              <w:rFonts w:ascii="Century Gothic" w:eastAsia="Century Gothic" w:hAnsi="Century Gothic" w:cs="Century Gothic"/>
              <w:b/>
              <w:bCs/>
              <w:spacing w:val="12"/>
              <w:szCs w:val="22"/>
              <w:lang w:val="es-MX"/>
            </w:rPr>
            <w:t>PROCESO ATENCIÓN SERVICIO DE INTERNACIÓN</w:t>
          </w:r>
        </w:p>
      </w:tc>
      <w:tc>
        <w:tcPr>
          <w:tcW w:w="2268" w:type="dxa"/>
        </w:tcPr>
        <w:p w14:paraId="4E6EDB55" w14:textId="53E6ECF1" w:rsidR="00D76E10" w:rsidRDefault="00D8046B">
          <w:pPr>
            <w:rPr>
              <w:b w:val="0"/>
              <w:szCs w:val="18"/>
            </w:rPr>
          </w:pPr>
          <w:r>
            <w:rPr>
              <w:b w:val="0"/>
              <w:szCs w:val="18"/>
            </w:rPr>
            <w:t xml:space="preserve">Código: </w:t>
          </w:r>
          <w:r w:rsidR="009C3BB9">
            <w:rPr>
              <w:b w:val="0"/>
              <w:szCs w:val="18"/>
            </w:rPr>
            <w:t>GU-AIN-005</w:t>
          </w:r>
        </w:p>
      </w:tc>
    </w:tr>
    <w:tr w:rsidR="00D76E10" w14:paraId="4FBD10F9" w14:textId="77777777" w:rsidTr="0039641F">
      <w:trPr>
        <w:trHeight w:val="285"/>
      </w:trPr>
      <w:tc>
        <w:tcPr>
          <w:tcW w:w="2192" w:type="dxa"/>
          <w:vMerge/>
          <w:tcBorders>
            <w:top w:val="none" w:sz="4" w:space="0" w:color="000000"/>
          </w:tcBorders>
        </w:tcPr>
        <w:p w14:paraId="0F76EC48" w14:textId="77777777" w:rsidR="00D76E10" w:rsidRDefault="00D76E10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</w:tcPr>
        <w:p w14:paraId="60533596" w14:textId="77777777" w:rsidR="00D76E10" w:rsidRPr="00020C31" w:rsidRDefault="00D76E10" w:rsidP="003D5636">
          <w:pPr>
            <w:jc w:val="center"/>
            <w:rPr>
              <w:sz w:val="22"/>
              <w:szCs w:val="22"/>
            </w:rPr>
          </w:pPr>
        </w:p>
      </w:tc>
      <w:tc>
        <w:tcPr>
          <w:tcW w:w="2268" w:type="dxa"/>
        </w:tcPr>
        <w:p w14:paraId="733B9481" w14:textId="30855BBA" w:rsidR="00D76E10" w:rsidRDefault="00D8046B">
          <w:pPr>
            <w:rPr>
              <w:b w:val="0"/>
            </w:rPr>
          </w:pPr>
          <w:proofErr w:type="spellStart"/>
          <w:r>
            <w:rPr>
              <w:b w:val="0"/>
            </w:rPr>
            <w:t>Versión</w:t>
          </w:r>
          <w:proofErr w:type="spellEnd"/>
          <w:r>
            <w:rPr>
              <w:b w:val="0"/>
            </w:rPr>
            <w:t>:</w:t>
          </w:r>
          <w:r>
            <w:rPr>
              <w:b w:val="0"/>
              <w:spacing w:val="16"/>
            </w:rPr>
            <w:t xml:space="preserve"> </w:t>
          </w:r>
          <w:r w:rsidR="009C3BB9">
            <w:rPr>
              <w:b w:val="0"/>
              <w:spacing w:val="16"/>
            </w:rPr>
            <w:t>00</w:t>
          </w:r>
        </w:p>
      </w:tc>
    </w:tr>
    <w:tr w:rsidR="00D76E10" w14:paraId="63DF4337" w14:textId="77777777" w:rsidTr="009C3BB9">
      <w:trPr>
        <w:trHeight w:val="441"/>
      </w:trPr>
      <w:tc>
        <w:tcPr>
          <w:tcW w:w="2192" w:type="dxa"/>
          <w:vMerge/>
          <w:tcBorders>
            <w:top w:val="none" w:sz="4" w:space="0" w:color="000000"/>
          </w:tcBorders>
        </w:tcPr>
        <w:p w14:paraId="234100E4" w14:textId="77777777" w:rsidR="00D76E10" w:rsidRDefault="00D76E10">
          <w:pPr>
            <w:rPr>
              <w:sz w:val="2"/>
              <w:szCs w:val="2"/>
            </w:rPr>
          </w:pPr>
        </w:p>
      </w:tc>
      <w:tc>
        <w:tcPr>
          <w:tcW w:w="5463" w:type="dxa"/>
          <w:vMerge w:val="restart"/>
          <w:vAlign w:val="center"/>
        </w:tcPr>
        <w:p w14:paraId="0FCBFBE7" w14:textId="77777777" w:rsidR="00B30E70" w:rsidRDefault="00B30E70" w:rsidP="009C3BB9">
          <w:pPr>
            <w:jc w:val="center"/>
            <w:rPr>
              <w:sz w:val="22"/>
              <w:szCs w:val="22"/>
            </w:rPr>
          </w:pPr>
          <w:r w:rsidRPr="00B30E70">
            <w:rPr>
              <w:sz w:val="22"/>
              <w:szCs w:val="22"/>
            </w:rPr>
            <w:t>GUÍA PARA ASPIRACIÓN DE</w:t>
          </w:r>
        </w:p>
        <w:p w14:paraId="1F8B94ED" w14:textId="67EEEF32" w:rsidR="00D76E10" w:rsidRPr="009148A4" w:rsidRDefault="00B30E70" w:rsidP="009C3BB9">
          <w:pPr>
            <w:jc w:val="center"/>
            <w:rPr>
              <w:sz w:val="22"/>
              <w:szCs w:val="22"/>
            </w:rPr>
          </w:pPr>
          <w:r w:rsidRPr="00B30E70">
            <w:rPr>
              <w:sz w:val="22"/>
              <w:szCs w:val="22"/>
            </w:rPr>
            <w:t>SECRECIONES</w:t>
          </w:r>
        </w:p>
      </w:tc>
      <w:tc>
        <w:tcPr>
          <w:tcW w:w="2268" w:type="dxa"/>
        </w:tcPr>
        <w:p w14:paraId="73CE9202" w14:textId="77777777" w:rsidR="009C3BB9" w:rsidRDefault="00D8046B">
          <w:pPr>
            <w:rPr>
              <w:b w:val="0"/>
            </w:rPr>
          </w:pPr>
          <w:proofErr w:type="spellStart"/>
          <w:r>
            <w:rPr>
              <w:b w:val="0"/>
            </w:rPr>
            <w:t>Fecha</w:t>
          </w:r>
          <w:proofErr w:type="spellEnd"/>
          <w:r>
            <w:rPr>
              <w:b w:val="0"/>
            </w:rPr>
            <w:t xml:space="preserve"> de </w:t>
          </w:r>
          <w:proofErr w:type="spellStart"/>
          <w:r>
            <w:rPr>
              <w:b w:val="0"/>
            </w:rPr>
            <w:t>aprobación</w:t>
          </w:r>
          <w:proofErr w:type="spellEnd"/>
          <w:r>
            <w:rPr>
              <w:b w:val="0"/>
            </w:rPr>
            <w:t>:</w:t>
          </w:r>
        </w:p>
        <w:p w14:paraId="48DD10EE" w14:textId="4E492A77" w:rsidR="00D76E10" w:rsidRDefault="009C3BB9">
          <w:pPr>
            <w:rPr>
              <w:b w:val="0"/>
            </w:rPr>
          </w:pPr>
          <w:r>
            <w:rPr>
              <w:b w:val="0"/>
            </w:rPr>
            <w:t xml:space="preserve">9 de </w:t>
          </w:r>
          <w:proofErr w:type="spellStart"/>
          <w:r>
            <w:rPr>
              <w:b w:val="0"/>
            </w:rPr>
            <w:t>septiembre</w:t>
          </w:r>
          <w:proofErr w:type="spellEnd"/>
          <w:r>
            <w:rPr>
              <w:b w:val="0"/>
            </w:rPr>
            <w:t xml:space="preserve"> de 2025</w:t>
          </w:r>
          <w:r w:rsidR="00D8046B">
            <w:rPr>
              <w:b w:val="0"/>
            </w:rPr>
            <w:t xml:space="preserve"> </w:t>
          </w:r>
        </w:p>
      </w:tc>
    </w:tr>
    <w:tr w:rsidR="00D76E10" w14:paraId="05734C6F" w14:textId="77777777" w:rsidTr="009C3BB9">
      <w:trPr>
        <w:trHeight w:val="229"/>
      </w:trPr>
      <w:tc>
        <w:tcPr>
          <w:tcW w:w="2192" w:type="dxa"/>
          <w:vMerge/>
          <w:tcBorders>
            <w:top w:val="none" w:sz="4" w:space="0" w:color="000000"/>
          </w:tcBorders>
        </w:tcPr>
        <w:p w14:paraId="07227D22" w14:textId="77777777" w:rsidR="00D76E10" w:rsidRDefault="00D76E10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</w:tcPr>
        <w:p w14:paraId="51274742" w14:textId="77777777" w:rsidR="00D76E10" w:rsidRDefault="00D76E10">
          <w:pPr>
            <w:rPr>
              <w:sz w:val="2"/>
              <w:szCs w:val="2"/>
            </w:rPr>
          </w:pPr>
        </w:p>
      </w:tc>
      <w:tc>
        <w:tcPr>
          <w:tcW w:w="2268" w:type="dxa"/>
        </w:tcPr>
        <w:p w14:paraId="6AE59ADF" w14:textId="4BB277B7" w:rsidR="00D76E10" w:rsidRDefault="00D8046B">
          <w:pPr>
            <w:rPr>
              <w:b w:val="0"/>
            </w:rPr>
          </w:pPr>
          <w:r>
            <w:rPr>
              <w:b w:val="0"/>
            </w:rPr>
            <w:t>Página:</w:t>
          </w:r>
          <w:r>
            <w:rPr>
              <w:b w:val="0"/>
              <w:spacing w:val="-10"/>
            </w:rPr>
            <w:t xml:space="preserve"> </w:t>
          </w: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PAGE </w:instrText>
          </w:r>
          <w:r>
            <w:rPr>
              <w:b w:val="0"/>
            </w:rPr>
            <w:fldChar w:fldCharType="separate"/>
          </w:r>
          <w:r w:rsidR="0039641F">
            <w:rPr>
              <w:b w:val="0"/>
              <w:noProof/>
            </w:rPr>
            <w:t>5</w:t>
          </w:r>
          <w:r>
            <w:rPr>
              <w:b w:val="0"/>
            </w:rPr>
            <w:fldChar w:fldCharType="end"/>
          </w:r>
          <w:r>
            <w:rPr>
              <w:b w:val="0"/>
              <w:spacing w:val="-8"/>
            </w:rPr>
            <w:t xml:space="preserve"> </w:t>
          </w:r>
          <w:r>
            <w:rPr>
              <w:b w:val="0"/>
            </w:rPr>
            <w:t>de</w:t>
          </w:r>
          <w:r>
            <w:rPr>
              <w:b w:val="0"/>
              <w:spacing w:val="-9"/>
            </w:rPr>
            <w:t xml:space="preserve"> </w:t>
          </w:r>
          <w:r>
            <w:rPr>
              <w:b w:val="0"/>
              <w:spacing w:val="-5"/>
            </w:rPr>
            <w:fldChar w:fldCharType="begin"/>
          </w:r>
          <w:r>
            <w:rPr>
              <w:b w:val="0"/>
              <w:spacing w:val="-5"/>
            </w:rPr>
            <w:instrText xml:space="preserve"> NUMPAGES </w:instrText>
          </w:r>
          <w:r>
            <w:rPr>
              <w:b w:val="0"/>
              <w:spacing w:val="-5"/>
            </w:rPr>
            <w:fldChar w:fldCharType="separate"/>
          </w:r>
          <w:r w:rsidR="0039641F">
            <w:rPr>
              <w:b w:val="0"/>
              <w:noProof/>
              <w:spacing w:val="-5"/>
            </w:rPr>
            <w:t>5</w:t>
          </w:r>
          <w:r>
            <w:rPr>
              <w:b w:val="0"/>
              <w:spacing w:val="-5"/>
            </w:rPr>
            <w:fldChar w:fldCharType="end"/>
          </w:r>
        </w:p>
      </w:tc>
    </w:tr>
  </w:tbl>
  <w:p w14:paraId="3347F5B3" w14:textId="77777777" w:rsidR="00D76E10" w:rsidRPr="00975223" w:rsidRDefault="00D76E10">
    <w:pPr>
      <w:pStyle w:val="Encabezad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C6E"/>
    <w:multiLevelType w:val="multilevel"/>
    <w:tmpl w:val="059A2F2C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A5210B3"/>
    <w:multiLevelType w:val="multilevel"/>
    <w:tmpl w:val="BA90BFE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0BC7772D"/>
    <w:multiLevelType w:val="hybridMultilevel"/>
    <w:tmpl w:val="97066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348DC"/>
    <w:multiLevelType w:val="multilevel"/>
    <w:tmpl w:val="02A856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0D7415E"/>
    <w:multiLevelType w:val="hybridMultilevel"/>
    <w:tmpl w:val="EA2641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02802"/>
    <w:multiLevelType w:val="multilevel"/>
    <w:tmpl w:val="129C5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8BB7AB8"/>
    <w:multiLevelType w:val="multilevel"/>
    <w:tmpl w:val="129C5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862" w:hanging="720"/>
      </w:pPr>
      <w:rPr>
        <w:rFonts w:ascii="Wingdings" w:hAnsi="Wingdings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2123575"/>
    <w:multiLevelType w:val="hybridMultilevel"/>
    <w:tmpl w:val="089A50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675BB"/>
    <w:multiLevelType w:val="hybridMultilevel"/>
    <w:tmpl w:val="D2FA3A12"/>
    <w:lvl w:ilvl="0" w:tplc="65F26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E1E0A"/>
    <w:multiLevelType w:val="multilevel"/>
    <w:tmpl w:val="129C5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CE969AB"/>
    <w:multiLevelType w:val="multilevel"/>
    <w:tmpl w:val="34340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48C61C8"/>
    <w:multiLevelType w:val="multilevel"/>
    <w:tmpl w:val="ED380AC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5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E10"/>
    <w:rsid w:val="00020C31"/>
    <w:rsid w:val="00066077"/>
    <w:rsid w:val="0007539D"/>
    <w:rsid w:val="00086ECC"/>
    <w:rsid w:val="001228C8"/>
    <w:rsid w:val="00146462"/>
    <w:rsid w:val="00151CB5"/>
    <w:rsid w:val="00166FEA"/>
    <w:rsid w:val="001D7DAB"/>
    <w:rsid w:val="00215369"/>
    <w:rsid w:val="00217CEF"/>
    <w:rsid w:val="00262D71"/>
    <w:rsid w:val="00263060"/>
    <w:rsid w:val="0028573C"/>
    <w:rsid w:val="00287110"/>
    <w:rsid w:val="002D087F"/>
    <w:rsid w:val="002D438F"/>
    <w:rsid w:val="002D5521"/>
    <w:rsid w:val="002E74DF"/>
    <w:rsid w:val="00341C51"/>
    <w:rsid w:val="0039641F"/>
    <w:rsid w:val="003D5636"/>
    <w:rsid w:val="003F424B"/>
    <w:rsid w:val="00440F7C"/>
    <w:rsid w:val="004B1E5D"/>
    <w:rsid w:val="004E7DDD"/>
    <w:rsid w:val="00527F62"/>
    <w:rsid w:val="00543BC0"/>
    <w:rsid w:val="00565858"/>
    <w:rsid w:val="00574C26"/>
    <w:rsid w:val="00574FCB"/>
    <w:rsid w:val="0057593D"/>
    <w:rsid w:val="005A29E3"/>
    <w:rsid w:val="005A41E9"/>
    <w:rsid w:val="00630292"/>
    <w:rsid w:val="006B38A3"/>
    <w:rsid w:val="006B4C31"/>
    <w:rsid w:val="00704265"/>
    <w:rsid w:val="00770D06"/>
    <w:rsid w:val="00854AA7"/>
    <w:rsid w:val="008810E2"/>
    <w:rsid w:val="008D10C3"/>
    <w:rsid w:val="008D315B"/>
    <w:rsid w:val="009148A4"/>
    <w:rsid w:val="00975223"/>
    <w:rsid w:val="009C3BB9"/>
    <w:rsid w:val="009E6B08"/>
    <w:rsid w:val="00A5390F"/>
    <w:rsid w:val="00A61D11"/>
    <w:rsid w:val="00A97B04"/>
    <w:rsid w:val="00AB1AD2"/>
    <w:rsid w:val="00B30E70"/>
    <w:rsid w:val="00BC59D8"/>
    <w:rsid w:val="00C058C7"/>
    <w:rsid w:val="00CD7D59"/>
    <w:rsid w:val="00D0207E"/>
    <w:rsid w:val="00D0235D"/>
    <w:rsid w:val="00D1564C"/>
    <w:rsid w:val="00D75384"/>
    <w:rsid w:val="00D76E10"/>
    <w:rsid w:val="00D8046B"/>
    <w:rsid w:val="00DB0D1B"/>
    <w:rsid w:val="00DF0399"/>
    <w:rsid w:val="00E57B10"/>
    <w:rsid w:val="00EE6666"/>
    <w:rsid w:val="00F117E8"/>
    <w:rsid w:val="00F62920"/>
    <w:rsid w:val="00FC38F1"/>
    <w:rsid w:val="00FD5AFF"/>
    <w:rsid w:val="00FD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28D9C"/>
  <w15:docId w15:val="{1091E7BD-037D-483D-8970-D6EE88A7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jc w:val="both"/>
    </w:pPr>
    <w:rPr>
      <w:rFonts w:ascii="Century Gothic" w:hAnsi="Century Gothic"/>
      <w:b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sz w:val="20"/>
      <w:szCs w:val="20"/>
      <w:lang w:val="en-US" w:eastAsia="es-MX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pPr>
      <w:spacing w:after="0" w:line="240" w:lineRule="auto"/>
      <w:jc w:val="both"/>
    </w:pPr>
    <w:rPr>
      <w:rFonts w:ascii="Century Gothic" w:hAnsi="Century Gothic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uiPriority w:val="1"/>
    <w:qFormat/>
    <w:pPr>
      <w:widowControl w:val="0"/>
      <w:jc w:val="left"/>
    </w:pPr>
    <w:rPr>
      <w:rFonts w:ascii="Verdana" w:eastAsia="Verdana" w:hAnsi="Verdana" w:cs="Verdana"/>
      <w:b w:val="0"/>
      <w:sz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pPr>
      <w:widowControl w:val="0"/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tGen5">
    <w:name w:val="StGen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lang w:val="es-ES" w:eastAsia="es-MX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table" w:customStyle="1" w:styleId="9">
    <w:name w:val="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15" w:type="dxa"/>
        <w:bottom w:w="0" w:type="dxa"/>
        <w:right w:w="115" w:type="dxa"/>
      </w:tblCellMar>
    </w:tblPr>
    <w:tcPr>
      <w:tcW w:w="0" w:type="auto"/>
      <w:shd w:val="clear" w:color="auto" w:fill="E8E8E8"/>
    </w:tc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paragraph" w:customStyle="1" w:styleId="Ttulo21">
    <w:name w:val="Título 21"/>
    <w:qFormat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8000"/>
      <w:sz w:val="18"/>
      <w:szCs w:val="24"/>
      <w:vertAlign w:val="superscript"/>
      <w:lang w:val="es-ES" w:eastAsia="es-ES"/>
    </w:rPr>
  </w:style>
  <w:style w:type="paragraph" w:customStyle="1" w:styleId="Ttulo31">
    <w:name w:val="Título 31"/>
    <w:qFormat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color w:val="000000"/>
      <w:sz w:val="18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28573C"/>
    <w:pPr>
      <w:widowControl w:val="0"/>
      <w:jc w:val="left"/>
    </w:pPr>
    <w:rPr>
      <w:rFonts w:ascii="Calibri" w:eastAsia="Calibri" w:hAnsi="Calibri" w:cs="Times New Roman"/>
      <w:b w:val="0"/>
      <w:sz w:val="21"/>
      <w:szCs w:val="21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573C"/>
    <w:rPr>
      <w:rFonts w:ascii="Calibri" w:eastAsia="Calibri" w:hAnsi="Calibri" w:cs="Times New Roman"/>
      <w:sz w:val="21"/>
      <w:szCs w:val="21"/>
      <w:lang w:val="en-US"/>
    </w:rPr>
  </w:style>
  <w:style w:type="paragraph" w:styleId="NormalWeb">
    <w:name w:val="Normal (Web)"/>
    <w:basedOn w:val="Normal"/>
    <w:uiPriority w:val="99"/>
    <w:unhideWhenUsed/>
    <w:rsid w:val="0028573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 w:val="0"/>
      <w:sz w:val="24"/>
      <w:szCs w:val="24"/>
      <w:lang w:eastAsia="es-MX"/>
    </w:rPr>
  </w:style>
  <w:style w:type="character" w:customStyle="1" w:styleId="fadeinm1hgl8">
    <w:name w:val="_fadein_m1hgl_8"/>
    <w:rsid w:val="0028573C"/>
  </w:style>
  <w:style w:type="table" w:customStyle="1" w:styleId="Tablaconcuadrcula2">
    <w:name w:val="Tabla con cuadrícula2"/>
    <w:basedOn w:val="Tablanormal"/>
    <w:next w:val="Tablaconcuadrcula"/>
    <w:uiPriority w:val="59"/>
    <w:rsid w:val="00A61D11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revista-portalesmedicos.com/revista-medica/higiene-oral-paciente-uci-intubad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52FDD-73FA-4992-BCEE-A790DC8FC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936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IPS OBRERO</cp:lastModifiedBy>
  <cp:revision>47</cp:revision>
  <cp:lastPrinted>2025-09-09T18:56:00Z</cp:lastPrinted>
  <dcterms:created xsi:type="dcterms:W3CDTF">2025-05-29T19:25:00Z</dcterms:created>
  <dcterms:modified xsi:type="dcterms:W3CDTF">2025-09-09T18:56:00Z</dcterms:modified>
</cp:coreProperties>
</file>