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7E9A" w14:textId="4B370FC3" w:rsidR="00E8792A" w:rsidRDefault="00E8792A" w:rsidP="008A521F">
      <w:pPr>
        <w:spacing w:after="160" w:line="259" w:lineRule="auto"/>
        <w:jc w:val="left"/>
        <w:rPr>
          <w:rFonts w:eastAsia="Verdana" w:cs="Verdana"/>
          <w:lang w:val="es-ES"/>
        </w:rPr>
      </w:pPr>
    </w:p>
    <w:tbl>
      <w:tblPr>
        <w:tblpPr w:leftFromText="141" w:rightFromText="141" w:vertAnchor="text" w:horzAnchor="margin" w:tblpY="94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514087" w:rsidRPr="00AF2187" w14:paraId="78F1153E" w14:textId="77777777" w:rsidTr="00514087">
        <w:trPr>
          <w:trHeight w:val="776"/>
        </w:trPr>
        <w:tc>
          <w:tcPr>
            <w:tcW w:w="2405" w:type="dxa"/>
            <w:tcBorders>
              <w:bottom w:val="nil"/>
            </w:tcBorders>
          </w:tcPr>
          <w:p w14:paraId="19D0205A" w14:textId="77777777" w:rsidR="00514087" w:rsidRPr="00AF2187" w:rsidRDefault="00514087" w:rsidP="00514087">
            <w:pPr>
              <w:jc w:val="left"/>
              <w:rPr>
                <w:sz w:val="20"/>
                <w:szCs w:val="20"/>
              </w:rPr>
            </w:pPr>
          </w:p>
          <w:p w14:paraId="6075EC91" w14:textId="0B4E3319" w:rsidR="00514087" w:rsidRPr="00AF2187" w:rsidRDefault="00514087" w:rsidP="00514087">
            <w:pPr>
              <w:jc w:val="left"/>
              <w:rPr>
                <w:sz w:val="20"/>
                <w:szCs w:val="20"/>
              </w:rPr>
            </w:pPr>
            <w:r w:rsidRPr="00AF2187">
              <w:rPr>
                <w:sz w:val="20"/>
                <w:szCs w:val="20"/>
              </w:rPr>
              <w:t xml:space="preserve"> Elaboración:</w:t>
            </w:r>
          </w:p>
          <w:p w14:paraId="270168A5" w14:textId="77777777" w:rsidR="00514087" w:rsidRPr="00AF2187" w:rsidRDefault="00514087" w:rsidP="00514087">
            <w:pPr>
              <w:jc w:val="left"/>
              <w:rPr>
                <w:sz w:val="20"/>
                <w:szCs w:val="20"/>
              </w:rPr>
            </w:pPr>
          </w:p>
        </w:tc>
        <w:tc>
          <w:tcPr>
            <w:tcW w:w="2552" w:type="dxa"/>
            <w:tcBorders>
              <w:bottom w:val="nil"/>
            </w:tcBorders>
          </w:tcPr>
          <w:p w14:paraId="7C183FFB" w14:textId="77777777" w:rsidR="00514087" w:rsidRPr="00AF2187" w:rsidRDefault="00514087" w:rsidP="00514087">
            <w:pPr>
              <w:jc w:val="left"/>
              <w:rPr>
                <w:sz w:val="20"/>
                <w:szCs w:val="20"/>
              </w:rPr>
            </w:pPr>
            <w:r w:rsidRPr="00AF2187">
              <w:rPr>
                <w:sz w:val="20"/>
                <w:szCs w:val="20"/>
              </w:rPr>
              <w:t xml:space="preserve"> Revisión </w:t>
            </w:r>
          </w:p>
          <w:p w14:paraId="495B694F" w14:textId="6A8773F4" w:rsidR="00514087" w:rsidRPr="00AF2187" w:rsidRDefault="00514087" w:rsidP="00514087">
            <w:pPr>
              <w:jc w:val="left"/>
              <w:rPr>
                <w:sz w:val="20"/>
                <w:szCs w:val="20"/>
              </w:rPr>
            </w:pPr>
            <w:r w:rsidRPr="00AF2187">
              <w:rPr>
                <w:sz w:val="20"/>
                <w:szCs w:val="20"/>
              </w:rPr>
              <w:t xml:space="preserve"> Técnico/Científica:</w:t>
            </w:r>
          </w:p>
          <w:p w14:paraId="52E3CF8B" w14:textId="520B0E2A" w:rsidR="00514087" w:rsidRPr="00AF2187" w:rsidRDefault="00514087" w:rsidP="00514087">
            <w:pPr>
              <w:jc w:val="left"/>
              <w:rPr>
                <w:sz w:val="20"/>
                <w:szCs w:val="20"/>
              </w:rPr>
            </w:pPr>
          </w:p>
        </w:tc>
        <w:tc>
          <w:tcPr>
            <w:tcW w:w="2409" w:type="dxa"/>
            <w:tcBorders>
              <w:bottom w:val="nil"/>
            </w:tcBorders>
          </w:tcPr>
          <w:p w14:paraId="089DEB28" w14:textId="77777777" w:rsidR="00514087" w:rsidRPr="00AF2187" w:rsidRDefault="00514087" w:rsidP="00514087">
            <w:pPr>
              <w:jc w:val="left"/>
              <w:rPr>
                <w:sz w:val="20"/>
                <w:szCs w:val="20"/>
              </w:rPr>
            </w:pPr>
          </w:p>
          <w:p w14:paraId="2D5300F9" w14:textId="77777777" w:rsidR="00514087" w:rsidRPr="00AF2187" w:rsidRDefault="00514087" w:rsidP="00514087">
            <w:pPr>
              <w:jc w:val="left"/>
              <w:rPr>
                <w:sz w:val="20"/>
                <w:szCs w:val="20"/>
              </w:rPr>
            </w:pPr>
            <w:r w:rsidRPr="00AF2187">
              <w:rPr>
                <w:sz w:val="20"/>
                <w:szCs w:val="20"/>
              </w:rPr>
              <w:t xml:space="preserve"> Revisión Calidad:</w:t>
            </w:r>
          </w:p>
        </w:tc>
        <w:tc>
          <w:tcPr>
            <w:tcW w:w="2557" w:type="dxa"/>
            <w:tcBorders>
              <w:bottom w:val="nil"/>
            </w:tcBorders>
          </w:tcPr>
          <w:p w14:paraId="64592712" w14:textId="77777777" w:rsidR="00514087" w:rsidRPr="00AF2187" w:rsidRDefault="00514087" w:rsidP="00514087">
            <w:pPr>
              <w:jc w:val="left"/>
              <w:rPr>
                <w:sz w:val="20"/>
                <w:szCs w:val="20"/>
              </w:rPr>
            </w:pPr>
          </w:p>
          <w:p w14:paraId="4B3CDCD8" w14:textId="77777777" w:rsidR="00514087" w:rsidRPr="00AF2187" w:rsidRDefault="00514087" w:rsidP="00514087">
            <w:pPr>
              <w:jc w:val="left"/>
              <w:rPr>
                <w:sz w:val="20"/>
                <w:szCs w:val="20"/>
              </w:rPr>
            </w:pPr>
            <w:r w:rsidRPr="00AF2187">
              <w:rPr>
                <w:sz w:val="20"/>
                <w:szCs w:val="20"/>
              </w:rPr>
              <w:t xml:space="preserve">  Aprobación:</w:t>
            </w:r>
          </w:p>
        </w:tc>
      </w:tr>
      <w:tr w:rsidR="00514087" w:rsidRPr="00AF2187" w14:paraId="6BFCACD3" w14:textId="77777777" w:rsidTr="00514087">
        <w:tblPrEx>
          <w:tblCellMar>
            <w:left w:w="70" w:type="dxa"/>
            <w:right w:w="70" w:type="dxa"/>
          </w:tblCellMar>
        </w:tblPrEx>
        <w:trPr>
          <w:trHeight w:val="999"/>
        </w:trPr>
        <w:tc>
          <w:tcPr>
            <w:tcW w:w="2405" w:type="dxa"/>
            <w:tcBorders>
              <w:top w:val="nil"/>
            </w:tcBorders>
          </w:tcPr>
          <w:p w14:paraId="53C8F65D" w14:textId="77777777" w:rsidR="00514087" w:rsidRPr="00AF2187" w:rsidRDefault="00514087" w:rsidP="00514087">
            <w:pPr>
              <w:tabs>
                <w:tab w:val="left" w:pos="538"/>
              </w:tabs>
              <w:rPr>
                <w:noProof/>
                <w:sz w:val="20"/>
                <w:szCs w:val="20"/>
                <w:lang w:eastAsia="es-MX"/>
              </w:rPr>
            </w:pPr>
          </w:p>
          <w:p w14:paraId="5FA03DF4" w14:textId="77777777" w:rsidR="00514087" w:rsidRPr="00AF2187" w:rsidRDefault="00514087" w:rsidP="00514087">
            <w:pPr>
              <w:tabs>
                <w:tab w:val="left" w:pos="538"/>
              </w:tabs>
              <w:rPr>
                <w:sz w:val="20"/>
                <w:szCs w:val="20"/>
              </w:rPr>
            </w:pPr>
          </w:p>
          <w:p w14:paraId="21759043" w14:textId="3EE89C16" w:rsidR="00514087" w:rsidRPr="00AF2187" w:rsidRDefault="00514087" w:rsidP="00514087">
            <w:pPr>
              <w:jc w:val="center"/>
              <w:rPr>
                <w:b/>
                <w:sz w:val="20"/>
                <w:szCs w:val="20"/>
              </w:rPr>
            </w:pPr>
            <w:r w:rsidRPr="00AF2187">
              <w:rPr>
                <w:b/>
                <w:sz w:val="20"/>
                <w:szCs w:val="20"/>
              </w:rPr>
              <w:t xml:space="preserve">JOHANA CASTRO </w:t>
            </w:r>
            <w:r w:rsidR="0012788E">
              <w:rPr>
                <w:sz w:val="20"/>
                <w:szCs w:val="20"/>
              </w:rPr>
              <w:t>Ingeniera Ambiental</w:t>
            </w:r>
          </w:p>
        </w:tc>
        <w:tc>
          <w:tcPr>
            <w:tcW w:w="2552" w:type="dxa"/>
            <w:tcBorders>
              <w:top w:val="nil"/>
            </w:tcBorders>
          </w:tcPr>
          <w:p w14:paraId="362C0CEB" w14:textId="02E90C03" w:rsidR="00514087" w:rsidRPr="00AF2187" w:rsidRDefault="00514087" w:rsidP="00514087">
            <w:pPr>
              <w:rPr>
                <w:sz w:val="20"/>
                <w:szCs w:val="20"/>
              </w:rPr>
            </w:pPr>
          </w:p>
          <w:p w14:paraId="52F85E26" w14:textId="30A3D87E" w:rsidR="00514087" w:rsidRPr="00AF2187" w:rsidRDefault="00514087" w:rsidP="00514087">
            <w:pPr>
              <w:jc w:val="center"/>
              <w:rPr>
                <w:b/>
                <w:sz w:val="20"/>
                <w:szCs w:val="20"/>
              </w:rPr>
            </w:pPr>
          </w:p>
          <w:p w14:paraId="1D40BC49" w14:textId="37AAC48C" w:rsidR="00514087" w:rsidRPr="00AF2187" w:rsidRDefault="00336829" w:rsidP="00514087">
            <w:pPr>
              <w:jc w:val="center"/>
              <w:rPr>
                <w:b/>
                <w:sz w:val="20"/>
                <w:szCs w:val="20"/>
              </w:rPr>
            </w:pPr>
            <w:r>
              <w:rPr>
                <w:b/>
                <w:sz w:val="20"/>
                <w:szCs w:val="20"/>
              </w:rPr>
              <w:t>CAROLINA CABRERA</w:t>
            </w:r>
          </w:p>
          <w:p w14:paraId="5D0264F8" w14:textId="3CACF517" w:rsidR="00336829" w:rsidRPr="00336829" w:rsidRDefault="00336829" w:rsidP="00336829">
            <w:pPr>
              <w:jc w:val="center"/>
              <w:rPr>
                <w:sz w:val="20"/>
                <w:szCs w:val="20"/>
              </w:rPr>
            </w:pPr>
            <w:r w:rsidRPr="00336829">
              <w:rPr>
                <w:sz w:val="20"/>
                <w:szCs w:val="20"/>
              </w:rPr>
              <w:t>Coordina</w:t>
            </w:r>
            <w:r w:rsidR="00D64F9C">
              <w:rPr>
                <w:sz w:val="20"/>
                <w:szCs w:val="20"/>
              </w:rPr>
              <w:t>dora</w:t>
            </w:r>
          </w:p>
          <w:p w14:paraId="5784063F" w14:textId="3FE87681" w:rsidR="00514087" w:rsidRPr="00AF2187" w:rsidRDefault="00336829" w:rsidP="00336829">
            <w:pPr>
              <w:jc w:val="center"/>
              <w:rPr>
                <w:sz w:val="20"/>
                <w:szCs w:val="20"/>
              </w:rPr>
            </w:pPr>
            <w:r w:rsidRPr="00336829">
              <w:rPr>
                <w:sz w:val="20"/>
                <w:szCs w:val="20"/>
              </w:rPr>
              <w:t>Administrativa</w:t>
            </w:r>
          </w:p>
        </w:tc>
        <w:tc>
          <w:tcPr>
            <w:tcW w:w="2409" w:type="dxa"/>
            <w:tcBorders>
              <w:top w:val="nil"/>
            </w:tcBorders>
          </w:tcPr>
          <w:p w14:paraId="7EF094E5" w14:textId="77777777" w:rsidR="00514087" w:rsidRPr="00AF2187" w:rsidRDefault="00514087" w:rsidP="00514087">
            <w:pPr>
              <w:jc w:val="center"/>
              <w:rPr>
                <w:sz w:val="20"/>
                <w:szCs w:val="20"/>
              </w:rPr>
            </w:pPr>
          </w:p>
          <w:p w14:paraId="35F62FF4" w14:textId="03959121" w:rsidR="00514087" w:rsidRPr="00AF2187" w:rsidRDefault="00AE54DB" w:rsidP="00514087">
            <w:pPr>
              <w:jc w:val="center"/>
              <w:rPr>
                <w:b/>
                <w:sz w:val="20"/>
                <w:szCs w:val="20"/>
              </w:rPr>
            </w:pPr>
            <w:r>
              <w:rPr>
                <w:b/>
                <w:sz w:val="20"/>
                <w:szCs w:val="20"/>
              </w:rPr>
              <w:t>CRISTIAN JIMÉNEZ QUINTERO</w:t>
            </w:r>
          </w:p>
          <w:p w14:paraId="409A734A" w14:textId="34306A56" w:rsidR="00514087" w:rsidRPr="00AF2187" w:rsidRDefault="00D64F9C" w:rsidP="00514087">
            <w:pPr>
              <w:jc w:val="center"/>
              <w:rPr>
                <w:b/>
                <w:sz w:val="20"/>
                <w:szCs w:val="20"/>
              </w:rPr>
            </w:pPr>
            <w:r>
              <w:rPr>
                <w:sz w:val="20"/>
                <w:szCs w:val="20"/>
              </w:rPr>
              <w:t>Profesional de Calidad y Riesgos</w:t>
            </w:r>
          </w:p>
        </w:tc>
        <w:tc>
          <w:tcPr>
            <w:tcW w:w="2557" w:type="dxa"/>
            <w:tcBorders>
              <w:top w:val="nil"/>
            </w:tcBorders>
          </w:tcPr>
          <w:p w14:paraId="0045BAF3" w14:textId="404E6E7A" w:rsidR="00514087" w:rsidRPr="00AF2187" w:rsidRDefault="00514087" w:rsidP="00514087">
            <w:pPr>
              <w:jc w:val="center"/>
              <w:rPr>
                <w:sz w:val="20"/>
                <w:szCs w:val="20"/>
              </w:rPr>
            </w:pPr>
          </w:p>
          <w:p w14:paraId="3B102B6E" w14:textId="2FF459D0" w:rsidR="00514087" w:rsidRPr="00AF2187" w:rsidRDefault="00D64F9C" w:rsidP="00514087">
            <w:pPr>
              <w:jc w:val="center"/>
              <w:rPr>
                <w:b/>
                <w:sz w:val="20"/>
                <w:szCs w:val="20"/>
              </w:rPr>
            </w:pPr>
            <w:r>
              <w:rPr>
                <w:b/>
                <w:sz w:val="20"/>
                <w:szCs w:val="20"/>
              </w:rPr>
              <w:t>MAURICIO ENRÍQUEZ VELÁSQUEZ</w:t>
            </w:r>
          </w:p>
          <w:p w14:paraId="765EE14C" w14:textId="3F41221A" w:rsidR="00514087" w:rsidRDefault="00D64F9C" w:rsidP="00514087">
            <w:pPr>
              <w:jc w:val="center"/>
              <w:rPr>
                <w:sz w:val="20"/>
                <w:szCs w:val="20"/>
              </w:rPr>
            </w:pPr>
            <w:r>
              <w:rPr>
                <w:sz w:val="20"/>
                <w:szCs w:val="20"/>
              </w:rPr>
              <w:t>Director Ejecutivo</w:t>
            </w:r>
          </w:p>
          <w:p w14:paraId="30F617D2" w14:textId="77777777" w:rsidR="00514087" w:rsidRPr="00AF2187" w:rsidRDefault="00514087" w:rsidP="00514087">
            <w:pPr>
              <w:jc w:val="center"/>
              <w:rPr>
                <w:b/>
                <w:sz w:val="20"/>
                <w:szCs w:val="20"/>
              </w:rPr>
            </w:pPr>
          </w:p>
        </w:tc>
      </w:tr>
    </w:tbl>
    <w:p w14:paraId="61D1DDCE" w14:textId="563D3DEF" w:rsidR="00662855" w:rsidRDefault="00E8792A" w:rsidP="008A521F">
      <w:pPr>
        <w:spacing w:after="160" w:line="259" w:lineRule="auto"/>
        <w:jc w:val="left"/>
        <w:rPr>
          <w:rFonts w:eastAsia="Verdana" w:cs="Verdana"/>
          <w:lang w:val="es-ES"/>
        </w:rPr>
      </w:pPr>
      <w:r>
        <w:rPr>
          <w:rFonts w:eastAsia="Verdana" w:cs="Verdana"/>
          <w:lang w:val="es-ES"/>
        </w:rPr>
        <w:br w:type="page"/>
      </w:r>
    </w:p>
    <w:p w14:paraId="0C972993" w14:textId="5FFF5578" w:rsidR="00662855" w:rsidRPr="007D557F" w:rsidRDefault="001A649D" w:rsidP="001A649D">
      <w:pPr>
        <w:pStyle w:val="Prrafodelista"/>
        <w:widowControl w:val="0"/>
        <w:numPr>
          <w:ilvl w:val="0"/>
          <w:numId w:val="26"/>
        </w:numPr>
        <w:autoSpaceDE w:val="0"/>
        <w:autoSpaceDN w:val="0"/>
        <w:rPr>
          <w:rFonts w:eastAsia="Verdana" w:cs="Verdana"/>
          <w:b/>
          <w:lang w:val="es-ES"/>
        </w:rPr>
      </w:pPr>
      <w:r w:rsidRPr="007D557F">
        <w:rPr>
          <w:rFonts w:eastAsia="Verdana" w:cs="Verdana"/>
          <w:b/>
          <w:lang w:val="es-ES"/>
        </w:rPr>
        <w:lastRenderedPageBreak/>
        <w:t xml:space="preserve">OBJETIVO </w:t>
      </w:r>
    </w:p>
    <w:p w14:paraId="75B46F8D" w14:textId="67E776CB" w:rsidR="001A649D" w:rsidRDefault="00AE54DB" w:rsidP="001A649D">
      <w:pPr>
        <w:widowControl w:val="0"/>
        <w:autoSpaceDE w:val="0"/>
        <w:autoSpaceDN w:val="0"/>
        <w:rPr>
          <w:rFonts w:eastAsia="Verdana" w:cs="Verdana"/>
        </w:rPr>
      </w:pPr>
      <w:r w:rsidRPr="00AE54DB">
        <w:rPr>
          <w:rFonts w:eastAsia="Verdana" w:cs="Verdana"/>
        </w:rPr>
        <w:t xml:space="preserve">Establecer los lineamientos operativos que garanticen el adecuado manejo, </w:t>
      </w:r>
      <w:proofErr w:type="spellStart"/>
      <w:r w:rsidRPr="00AE54DB">
        <w:rPr>
          <w:rFonts w:eastAsia="Verdana" w:cs="Verdana"/>
        </w:rPr>
        <w:t>bioseguro</w:t>
      </w:r>
      <w:proofErr w:type="spellEnd"/>
      <w:r w:rsidRPr="00AE54DB">
        <w:rPr>
          <w:rFonts w:eastAsia="Verdana" w:cs="Verdana"/>
        </w:rPr>
        <w:t xml:space="preserve"> y oportuno de la ropa hospitalaria, desde su recolección hasta su distribución, en RED MEDICRON IPS – Hospital San José de Túquerres.</w:t>
      </w:r>
    </w:p>
    <w:p w14:paraId="5662FCFB" w14:textId="77777777" w:rsidR="00AE54DB" w:rsidRPr="007D557F" w:rsidRDefault="00AE54DB" w:rsidP="001A649D">
      <w:pPr>
        <w:widowControl w:val="0"/>
        <w:autoSpaceDE w:val="0"/>
        <w:autoSpaceDN w:val="0"/>
        <w:rPr>
          <w:rFonts w:eastAsia="Verdana" w:cs="Verdana"/>
          <w:lang w:val="es-ES"/>
        </w:rPr>
      </w:pPr>
    </w:p>
    <w:p w14:paraId="13B88263" w14:textId="3C2DB3A4" w:rsidR="001A649D" w:rsidRPr="007D557F" w:rsidRDefault="001A649D" w:rsidP="001A649D">
      <w:pPr>
        <w:pStyle w:val="Prrafodelista"/>
        <w:widowControl w:val="0"/>
        <w:numPr>
          <w:ilvl w:val="0"/>
          <w:numId w:val="26"/>
        </w:numPr>
        <w:autoSpaceDE w:val="0"/>
        <w:autoSpaceDN w:val="0"/>
        <w:rPr>
          <w:rFonts w:eastAsia="Verdana" w:cs="Verdana"/>
          <w:b/>
          <w:lang w:val="es-ES"/>
        </w:rPr>
      </w:pPr>
      <w:r w:rsidRPr="007D557F">
        <w:rPr>
          <w:rFonts w:eastAsia="Verdana" w:cs="Verdana"/>
          <w:b/>
          <w:lang w:val="es-ES"/>
        </w:rPr>
        <w:t>ALCANCE</w:t>
      </w:r>
    </w:p>
    <w:p w14:paraId="724833CB" w14:textId="1CA1EEAD" w:rsidR="008E6458" w:rsidRDefault="00AE54DB" w:rsidP="003927F7">
      <w:r>
        <w:t>A</w:t>
      </w:r>
      <w:r w:rsidRPr="00AE54DB">
        <w:t>plica al personal asistencial y de servicios generales involucrado en el proceso de manejo de ropa hospitalaria, desde la recolección en las áreas de atención hasta la entrega oportuna de prendas limpias en los distintos servicios del Hospital.</w:t>
      </w:r>
    </w:p>
    <w:p w14:paraId="1EF4D8B8" w14:textId="77777777" w:rsidR="00AE54DB" w:rsidRPr="007D557F" w:rsidRDefault="00AE54DB" w:rsidP="003927F7"/>
    <w:p w14:paraId="3F06E5CD" w14:textId="74D09722" w:rsidR="008E6458" w:rsidRPr="007D557F" w:rsidRDefault="008E6458" w:rsidP="008E6458">
      <w:pPr>
        <w:pStyle w:val="Prrafodelista"/>
        <w:numPr>
          <w:ilvl w:val="0"/>
          <w:numId w:val="26"/>
        </w:numPr>
        <w:rPr>
          <w:b/>
        </w:rPr>
      </w:pPr>
      <w:r w:rsidRPr="007D557F">
        <w:rPr>
          <w:b/>
        </w:rPr>
        <w:t xml:space="preserve">RECURSO HUMANO, MATERIALES, EQUIPOS E INSUMOS </w:t>
      </w:r>
    </w:p>
    <w:p w14:paraId="0142E552" w14:textId="4DF1FBC9" w:rsidR="008E6458" w:rsidRPr="007D557F" w:rsidRDefault="008E6458" w:rsidP="008E6458">
      <w:pPr>
        <w:rPr>
          <w:b/>
        </w:rPr>
      </w:pPr>
    </w:p>
    <w:p w14:paraId="1BC4ABE0" w14:textId="534A654C" w:rsidR="008E6458" w:rsidRPr="007D557F" w:rsidRDefault="008E6458" w:rsidP="008E6458">
      <w:pPr>
        <w:pStyle w:val="Prrafodelista"/>
        <w:numPr>
          <w:ilvl w:val="0"/>
          <w:numId w:val="27"/>
        </w:numPr>
        <w:spacing w:line="259" w:lineRule="auto"/>
      </w:pPr>
      <w:r w:rsidRPr="007D557F">
        <w:t>Bolsas plásticas resistentes calibres de 1,4 o 1,6 milésimas de pulgada, polietileno de alta densidad y con resistencia superior a 20 Kg. Bolsas plásticas de diferente color, rojas y verdes con los rótulos correspondientes (ropa contaminada: bolsa de color rojo y verde para la sucia no contaminada).</w:t>
      </w:r>
    </w:p>
    <w:p w14:paraId="6302729C" w14:textId="77777777" w:rsidR="008E6458" w:rsidRPr="007D557F" w:rsidRDefault="008E6458" w:rsidP="008E6458">
      <w:pPr>
        <w:pStyle w:val="Prrafodelista"/>
        <w:numPr>
          <w:ilvl w:val="0"/>
          <w:numId w:val="27"/>
        </w:numPr>
        <w:spacing w:line="259" w:lineRule="auto"/>
      </w:pPr>
      <w:r w:rsidRPr="007D557F">
        <w:t>Guantes de nitrilo o de caucho</w:t>
      </w:r>
    </w:p>
    <w:p w14:paraId="6FF3BA63" w14:textId="77777777" w:rsidR="008E6458" w:rsidRPr="007D557F" w:rsidRDefault="008E6458" w:rsidP="008E6458">
      <w:pPr>
        <w:pStyle w:val="Prrafodelista"/>
        <w:numPr>
          <w:ilvl w:val="0"/>
          <w:numId w:val="27"/>
        </w:numPr>
        <w:spacing w:line="259" w:lineRule="auto"/>
      </w:pPr>
      <w:r w:rsidRPr="007D557F">
        <w:t xml:space="preserve">Recipiente plástico grande con tapa, de paredes lisas para permitir su limpieza rutinaria (Carro transportador).               </w:t>
      </w:r>
    </w:p>
    <w:p w14:paraId="7442617F" w14:textId="77777777" w:rsidR="008E6458" w:rsidRPr="007D557F" w:rsidRDefault="008E6458" w:rsidP="008E6458">
      <w:pPr>
        <w:pStyle w:val="Prrafodelista"/>
        <w:numPr>
          <w:ilvl w:val="0"/>
          <w:numId w:val="27"/>
        </w:numPr>
        <w:spacing w:line="259" w:lineRule="auto"/>
      </w:pPr>
      <w:r w:rsidRPr="007D557F">
        <w:t xml:space="preserve">Marcador permanente (para rotular las bolsas) en ausencia de rótulos adhesivos </w:t>
      </w:r>
    </w:p>
    <w:p w14:paraId="31A336F4" w14:textId="77777777" w:rsidR="008E6458" w:rsidRPr="007D557F" w:rsidRDefault="008E6458" w:rsidP="008E6458">
      <w:pPr>
        <w:pStyle w:val="Prrafodelista"/>
        <w:numPr>
          <w:ilvl w:val="0"/>
          <w:numId w:val="27"/>
        </w:numPr>
        <w:spacing w:line="259" w:lineRule="auto"/>
      </w:pPr>
      <w:r w:rsidRPr="007D557F">
        <w:t xml:space="preserve">Elementos de protección personal para servicios generales: tapabocas, gorro desechable, guantes de caucho largos, peto plástico, zapatos de suela antideslizante cerrados. </w:t>
      </w:r>
    </w:p>
    <w:p w14:paraId="5D80052E" w14:textId="77777777" w:rsidR="008E6458" w:rsidRPr="007D557F" w:rsidRDefault="008E6458" w:rsidP="008E6458">
      <w:pPr>
        <w:pStyle w:val="Prrafodelista"/>
        <w:numPr>
          <w:ilvl w:val="0"/>
          <w:numId w:val="27"/>
        </w:numPr>
        <w:spacing w:line="259" w:lineRule="auto"/>
      </w:pPr>
      <w:r w:rsidRPr="007D557F">
        <w:t xml:space="preserve">Elementos de protección personal para auxiliares en salud: gorro desechable, tapabocas, guantes de nitrilo y peto plástico. </w:t>
      </w:r>
    </w:p>
    <w:p w14:paraId="57552802" w14:textId="77777777" w:rsidR="008E6458" w:rsidRPr="007D557F" w:rsidRDefault="008E6458" w:rsidP="008E6458">
      <w:pPr>
        <w:rPr>
          <w:b/>
        </w:rPr>
      </w:pPr>
    </w:p>
    <w:p w14:paraId="07C09910" w14:textId="4BC25DA4" w:rsidR="008E6458" w:rsidRPr="007D557F" w:rsidRDefault="008E6458" w:rsidP="008E6458">
      <w:pPr>
        <w:pStyle w:val="Ttulo1"/>
        <w:numPr>
          <w:ilvl w:val="0"/>
          <w:numId w:val="26"/>
        </w:numPr>
        <w:spacing w:before="0" w:after="0"/>
        <w:jc w:val="left"/>
        <w:rPr>
          <w:rFonts w:ascii="Century Gothic" w:hAnsi="Century Gothic"/>
          <w:b/>
          <w:sz w:val="22"/>
          <w:szCs w:val="22"/>
        </w:rPr>
      </w:pPr>
      <w:r w:rsidRPr="007D557F">
        <w:rPr>
          <w:rFonts w:ascii="Century Gothic" w:hAnsi="Century Gothic"/>
          <w:b/>
          <w:color w:val="auto"/>
          <w:sz w:val="22"/>
          <w:szCs w:val="22"/>
        </w:rPr>
        <w:t>DEFINICIONES</w:t>
      </w:r>
    </w:p>
    <w:p w14:paraId="02BCC260" w14:textId="77777777" w:rsidR="008E6458" w:rsidRPr="007D557F" w:rsidRDefault="008E6458" w:rsidP="008E6458"/>
    <w:p w14:paraId="3592E1AD" w14:textId="054F1794" w:rsidR="008E6458" w:rsidRPr="007D557F" w:rsidRDefault="008E6458" w:rsidP="008E6458">
      <w:pPr>
        <w:pStyle w:val="Prrafodelista"/>
        <w:numPr>
          <w:ilvl w:val="0"/>
          <w:numId w:val="29"/>
        </w:numPr>
      </w:pPr>
      <w:r w:rsidRPr="007D557F">
        <w:rPr>
          <w:b/>
          <w:bCs/>
        </w:rPr>
        <w:t>Ropa Hospitalaria:</w:t>
      </w:r>
      <w:r w:rsidRPr="007D557F">
        <w:t xml:space="preserve"> Para efectos de este procedimiento, se refiere a la ropa de uso exclusivo para atención de pacientes dentro de la institución, la cual incluye:  </w:t>
      </w:r>
    </w:p>
    <w:p w14:paraId="5EE88063" w14:textId="77777777" w:rsidR="008E6458" w:rsidRPr="007D557F" w:rsidRDefault="008E6458" w:rsidP="008E6458">
      <w:r w:rsidRPr="007D557F">
        <w:rPr>
          <w:rFonts w:ascii="Segoe UI Symbol" w:hAnsi="Segoe UI Symbol" w:cs="Segoe UI Symbol"/>
        </w:rPr>
        <w:t>✓</w:t>
      </w:r>
      <w:r w:rsidRPr="007D557F">
        <w:t xml:space="preserve"> Ropa de cama (sábanas, almohadas, fundas, cobijas, entre otros).  </w:t>
      </w:r>
    </w:p>
    <w:p w14:paraId="18924E4D" w14:textId="77777777" w:rsidR="008E6458" w:rsidRPr="007D557F" w:rsidRDefault="008E6458" w:rsidP="008E6458">
      <w:r w:rsidRPr="007D557F">
        <w:rPr>
          <w:rFonts w:ascii="Segoe UI Symbol" w:hAnsi="Segoe UI Symbol" w:cs="Segoe UI Symbol"/>
        </w:rPr>
        <w:t>✓</w:t>
      </w:r>
      <w:r w:rsidRPr="007D557F">
        <w:t xml:space="preserve"> Ropa asistencial (ropa quirúrgica de tela). </w:t>
      </w:r>
    </w:p>
    <w:p w14:paraId="3FD2AEDF" w14:textId="77777777" w:rsidR="008E6458" w:rsidRPr="007D557F" w:rsidRDefault="008E6458" w:rsidP="008E6458">
      <w:r w:rsidRPr="007D557F">
        <w:rPr>
          <w:rFonts w:ascii="Segoe UI Symbol" w:hAnsi="Segoe UI Symbol" w:cs="Segoe UI Symbol"/>
        </w:rPr>
        <w:t>✓</w:t>
      </w:r>
      <w:r w:rsidRPr="007D557F">
        <w:t xml:space="preserve"> Ropa para paciente (Bata de tela)</w:t>
      </w:r>
    </w:p>
    <w:p w14:paraId="108B851E" w14:textId="77777777" w:rsidR="008E6458" w:rsidRPr="007D557F" w:rsidRDefault="008E6458" w:rsidP="008E6458"/>
    <w:p w14:paraId="3B5F9F0F" w14:textId="0D2642CE" w:rsidR="008E6458" w:rsidRPr="007D557F" w:rsidRDefault="008E6458" w:rsidP="008E6458">
      <w:pPr>
        <w:pStyle w:val="Prrafodelista"/>
        <w:numPr>
          <w:ilvl w:val="0"/>
          <w:numId w:val="29"/>
        </w:numPr>
      </w:pPr>
      <w:r w:rsidRPr="007D557F">
        <w:rPr>
          <w:b/>
          <w:bCs/>
        </w:rPr>
        <w:t>Ropa limpia:</w:t>
      </w:r>
      <w:r w:rsidRPr="007D557F">
        <w:t xml:space="preserve"> aquella que está correctamente lavada, protegida y almacenada, que no ha estado en contacto con ningún paciente o medio contaminado (ejemplo: manos).</w:t>
      </w:r>
    </w:p>
    <w:p w14:paraId="04F4923B" w14:textId="49B1A7B2" w:rsidR="008E6458" w:rsidRPr="007D557F" w:rsidRDefault="008E6458" w:rsidP="008E6458">
      <w:pPr>
        <w:pStyle w:val="Prrafodelista"/>
        <w:numPr>
          <w:ilvl w:val="0"/>
          <w:numId w:val="29"/>
        </w:numPr>
      </w:pPr>
      <w:r w:rsidRPr="007D557F">
        <w:rPr>
          <w:b/>
          <w:bCs/>
        </w:rPr>
        <w:t>Ropa sucia:</w:t>
      </w:r>
      <w:r w:rsidRPr="007D557F">
        <w:t xml:space="preserve"> Toda la proveniente de la atención de pacientes que no contengan sangre o cualquier fluido corporal ni material orgánico. </w:t>
      </w:r>
    </w:p>
    <w:p w14:paraId="069FFCB3" w14:textId="148D42E9" w:rsidR="008E6458" w:rsidRPr="007D557F" w:rsidRDefault="008E6458" w:rsidP="008E6458">
      <w:pPr>
        <w:pStyle w:val="Prrafodelista"/>
        <w:numPr>
          <w:ilvl w:val="0"/>
          <w:numId w:val="29"/>
        </w:numPr>
      </w:pPr>
      <w:r w:rsidRPr="007D557F">
        <w:rPr>
          <w:b/>
          <w:bCs/>
        </w:rPr>
        <w:t>Ropa contaminada:</w:t>
      </w:r>
      <w:r w:rsidRPr="007D557F">
        <w:t xml:space="preserve"> Es aquella que contiene sangre, líquidos corporales, secreciones o materia orgánica producto de la atención al paciente.</w:t>
      </w:r>
    </w:p>
    <w:p w14:paraId="2AEBF1D4" w14:textId="243ACD3B" w:rsidR="008E6458" w:rsidRPr="007D557F" w:rsidRDefault="008E6458" w:rsidP="008E6458">
      <w:pPr>
        <w:pStyle w:val="Prrafodelista"/>
        <w:numPr>
          <w:ilvl w:val="0"/>
          <w:numId w:val="29"/>
        </w:numPr>
      </w:pPr>
      <w:r w:rsidRPr="007D557F">
        <w:rPr>
          <w:b/>
          <w:bCs/>
        </w:rPr>
        <w:t>Ropa infectada:</w:t>
      </w:r>
      <w:r w:rsidRPr="007D557F">
        <w:t xml:space="preserve"> Proveniente de pacientes con enfermedades infectocontagiosas, tales como Covid-19, tuberculosis, hepatitis B, VIH, meningitis, o cualquier otro diagnóstico que amerite aislamiento o heridas quirúrgicas infectadas. Se empaca en doble bolsa roja debidamente marcada. </w:t>
      </w:r>
    </w:p>
    <w:p w14:paraId="38A92E41" w14:textId="77777777" w:rsidR="008E6458" w:rsidRPr="007D557F" w:rsidRDefault="008E6458" w:rsidP="008E6458">
      <w:pPr>
        <w:pStyle w:val="Prrafodelista"/>
        <w:numPr>
          <w:ilvl w:val="0"/>
          <w:numId w:val="29"/>
        </w:numPr>
      </w:pPr>
      <w:r w:rsidRPr="007D557F">
        <w:rPr>
          <w:b/>
          <w:bCs/>
        </w:rPr>
        <w:lastRenderedPageBreak/>
        <w:t>Proceso de Lavado:</w:t>
      </w:r>
      <w:r w:rsidRPr="007D557F">
        <w:t xml:space="preserve"> Proceso por medio del cual se remueve la suciedad y desinfecta la ropa que se recoge en los servicios. </w:t>
      </w:r>
    </w:p>
    <w:p w14:paraId="158C37BA" w14:textId="2F6AFB7A" w:rsidR="008E6458" w:rsidRPr="007D557F" w:rsidRDefault="008E6458" w:rsidP="008E6458">
      <w:pPr>
        <w:pStyle w:val="Prrafodelista"/>
        <w:numPr>
          <w:ilvl w:val="0"/>
          <w:numId w:val="29"/>
        </w:numPr>
        <w:spacing w:line="259" w:lineRule="auto"/>
        <w:contextualSpacing w:val="0"/>
      </w:pPr>
      <w:r w:rsidRPr="007D557F">
        <w:rPr>
          <w:b/>
          <w:bCs/>
        </w:rPr>
        <w:t>Lavandería centralizada:</w:t>
      </w:r>
      <w:r w:rsidRPr="007D557F">
        <w:t xml:space="preserve"> Aquella que trabaja para varios centros hospitalarios y posee gestión propia como centro de gasto.</w:t>
      </w:r>
    </w:p>
    <w:p w14:paraId="405174CB" w14:textId="504420A9" w:rsidR="003927F7" w:rsidRDefault="003927F7" w:rsidP="003927F7">
      <w:pPr>
        <w:widowControl w:val="0"/>
        <w:autoSpaceDE w:val="0"/>
        <w:autoSpaceDN w:val="0"/>
        <w:rPr>
          <w:rFonts w:eastAsia="Verdana" w:cs="Verdana"/>
          <w:b/>
          <w:lang w:val="es-ES"/>
        </w:rPr>
      </w:pPr>
    </w:p>
    <w:p w14:paraId="60A5D2A0" w14:textId="17C98230" w:rsidR="00C34C96" w:rsidRDefault="00C34C96" w:rsidP="00C34C96">
      <w:pPr>
        <w:pStyle w:val="Prrafodelista"/>
        <w:widowControl w:val="0"/>
        <w:numPr>
          <w:ilvl w:val="0"/>
          <w:numId w:val="26"/>
        </w:numPr>
        <w:autoSpaceDE w:val="0"/>
        <w:autoSpaceDN w:val="0"/>
        <w:rPr>
          <w:rFonts w:eastAsia="Verdana" w:cs="Verdana"/>
          <w:b/>
          <w:lang w:val="es-ES"/>
        </w:rPr>
      </w:pPr>
      <w:r>
        <w:rPr>
          <w:rFonts w:eastAsia="Verdana" w:cs="Verdana"/>
          <w:b/>
          <w:lang w:val="es-ES"/>
        </w:rPr>
        <w:t xml:space="preserve">RIESGOS Y COMPLICACIONES </w:t>
      </w:r>
    </w:p>
    <w:p w14:paraId="289433E5" w14:textId="77777777" w:rsidR="00C34C96" w:rsidRDefault="00C34C96" w:rsidP="00C34C96">
      <w:pPr>
        <w:pStyle w:val="Prrafodelista"/>
        <w:widowControl w:val="0"/>
        <w:autoSpaceDE w:val="0"/>
        <w:autoSpaceDN w:val="0"/>
        <w:rPr>
          <w:rFonts w:eastAsia="Verdana" w:cs="Verdana"/>
          <w:b/>
          <w:lang w:val="es-ES"/>
        </w:rPr>
      </w:pPr>
    </w:p>
    <w:tbl>
      <w:tblPr>
        <w:tblW w:w="94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2"/>
        <w:gridCol w:w="4703"/>
      </w:tblGrid>
      <w:tr w:rsidR="00C34C96" w:rsidRPr="0012788E" w14:paraId="6E98DA3B" w14:textId="77777777" w:rsidTr="00B34270">
        <w:trPr>
          <w:trHeight w:val="234"/>
          <w:jc w:val="center"/>
        </w:trPr>
        <w:tc>
          <w:tcPr>
            <w:tcW w:w="4702" w:type="dxa"/>
            <w:shd w:val="clear" w:color="auto" w:fill="auto"/>
            <w:tcMar>
              <w:top w:w="100" w:type="dxa"/>
              <w:left w:w="100" w:type="dxa"/>
              <w:bottom w:w="100" w:type="dxa"/>
              <w:right w:w="100" w:type="dxa"/>
            </w:tcMar>
          </w:tcPr>
          <w:p w14:paraId="7ED65752" w14:textId="77777777" w:rsidR="00C34C96" w:rsidRPr="0012788E" w:rsidRDefault="00C34C96" w:rsidP="00EE57C6">
            <w:pPr>
              <w:widowControl w:val="0"/>
              <w:pBdr>
                <w:top w:val="nil"/>
                <w:left w:val="nil"/>
                <w:bottom w:val="nil"/>
                <w:right w:val="nil"/>
                <w:between w:val="nil"/>
              </w:pBdr>
              <w:jc w:val="center"/>
              <w:rPr>
                <w:b/>
                <w:sz w:val="20"/>
                <w:szCs w:val="20"/>
              </w:rPr>
            </w:pPr>
            <w:r w:rsidRPr="0012788E">
              <w:rPr>
                <w:b/>
                <w:sz w:val="20"/>
                <w:szCs w:val="20"/>
              </w:rPr>
              <w:t>RIESGO</w:t>
            </w:r>
          </w:p>
        </w:tc>
        <w:tc>
          <w:tcPr>
            <w:tcW w:w="4703" w:type="dxa"/>
            <w:shd w:val="clear" w:color="auto" w:fill="auto"/>
            <w:tcMar>
              <w:top w:w="100" w:type="dxa"/>
              <w:left w:w="100" w:type="dxa"/>
              <w:bottom w:w="100" w:type="dxa"/>
              <w:right w:w="100" w:type="dxa"/>
            </w:tcMar>
          </w:tcPr>
          <w:p w14:paraId="7FE0D002" w14:textId="77777777" w:rsidR="00C34C96" w:rsidRPr="0012788E" w:rsidRDefault="00C34C96" w:rsidP="00EE57C6">
            <w:pPr>
              <w:widowControl w:val="0"/>
              <w:pBdr>
                <w:top w:val="nil"/>
                <w:left w:val="nil"/>
                <w:bottom w:val="nil"/>
                <w:right w:val="nil"/>
                <w:between w:val="nil"/>
              </w:pBdr>
              <w:jc w:val="center"/>
              <w:rPr>
                <w:b/>
                <w:sz w:val="20"/>
                <w:szCs w:val="20"/>
              </w:rPr>
            </w:pPr>
            <w:r w:rsidRPr="0012788E">
              <w:rPr>
                <w:b/>
                <w:sz w:val="20"/>
                <w:szCs w:val="20"/>
              </w:rPr>
              <w:t>PUNTOS DE CONTROL</w:t>
            </w:r>
          </w:p>
        </w:tc>
      </w:tr>
      <w:tr w:rsidR="00C34C96" w:rsidRPr="0012788E" w14:paraId="22C1F6EE" w14:textId="77777777" w:rsidTr="00A77F88">
        <w:trPr>
          <w:trHeight w:val="7828"/>
          <w:jc w:val="center"/>
        </w:trPr>
        <w:tc>
          <w:tcPr>
            <w:tcW w:w="4702" w:type="dxa"/>
            <w:shd w:val="clear" w:color="auto" w:fill="auto"/>
            <w:tcMar>
              <w:top w:w="100" w:type="dxa"/>
              <w:left w:w="100" w:type="dxa"/>
              <w:bottom w:w="100" w:type="dxa"/>
              <w:right w:w="100" w:type="dxa"/>
            </w:tcMar>
          </w:tcPr>
          <w:p w14:paraId="00A3B5A0" w14:textId="45BFD64E" w:rsidR="00C34C96" w:rsidRPr="0012788E" w:rsidRDefault="00C34C96" w:rsidP="00EE57C6">
            <w:pPr>
              <w:widowControl w:val="0"/>
              <w:pBdr>
                <w:top w:val="nil"/>
                <w:left w:val="nil"/>
                <w:bottom w:val="nil"/>
                <w:right w:val="nil"/>
                <w:between w:val="nil"/>
              </w:pBdr>
              <w:jc w:val="left"/>
              <w:rPr>
                <w:sz w:val="20"/>
                <w:szCs w:val="20"/>
              </w:rPr>
            </w:pPr>
            <w:r w:rsidRPr="0012788E">
              <w:rPr>
                <w:b/>
                <w:bCs/>
                <w:sz w:val="20"/>
                <w:szCs w:val="20"/>
              </w:rPr>
              <w:t xml:space="preserve">Contaminación Biológica: </w:t>
            </w:r>
            <w:r w:rsidRPr="0012788E">
              <w:rPr>
                <w:sz w:val="20"/>
                <w:szCs w:val="20"/>
              </w:rPr>
              <w:t>La ropa puede estar expuesta a fluidos corporales, patógenos y residuos infecciosos, lo que aumenta el riesgo de transmisión de infecciones.</w:t>
            </w:r>
          </w:p>
          <w:p w14:paraId="237B7ECA" w14:textId="77777777" w:rsidR="00C34C96" w:rsidRPr="0012788E" w:rsidRDefault="00C34C96" w:rsidP="00EE57C6">
            <w:pPr>
              <w:widowControl w:val="0"/>
              <w:pBdr>
                <w:top w:val="nil"/>
                <w:left w:val="nil"/>
                <w:bottom w:val="nil"/>
                <w:right w:val="nil"/>
                <w:between w:val="nil"/>
              </w:pBdr>
              <w:jc w:val="left"/>
              <w:rPr>
                <w:sz w:val="20"/>
                <w:szCs w:val="20"/>
              </w:rPr>
            </w:pPr>
          </w:p>
          <w:p w14:paraId="53BBBFAF" w14:textId="77777777" w:rsidR="00C34C96" w:rsidRPr="0012788E" w:rsidRDefault="00C34C96" w:rsidP="00EE57C6">
            <w:pPr>
              <w:widowControl w:val="0"/>
              <w:pBdr>
                <w:top w:val="nil"/>
                <w:left w:val="nil"/>
                <w:bottom w:val="nil"/>
                <w:right w:val="nil"/>
                <w:between w:val="nil"/>
              </w:pBdr>
              <w:jc w:val="left"/>
              <w:rPr>
                <w:sz w:val="20"/>
                <w:szCs w:val="20"/>
              </w:rPr>
            </w:pPr>
            <w:r w:rsidRPr="0012788E">
              <w:rPr>
                <w:b/>
                <w:bCs/>
                <w:sz w:val="20"/>
                <w:szCs w:val="20"/>
              </w:rPr>
              <w:t>Lesiones Físicas:</w:t>
            </w:r>
            <w:r w:rsidRPr="0012788E">
              <w:rPr>
                <w:sz w:val="20"/>
                <w:szCs w:val="20"/>
              </w:rPr>
              <w:t xml:space="preserve"> Manipulación inadecuada de la ropa puede causar lesiones (cortes, caídas).</w:t>
            </w:r>
          </w:p>
          <w:p w14:paraId="64B579AC" w14:textId="77777777" w:rsidR="00C34C96" w:rsidRPr="0012788E" w:rsidRDefault="00C34C96" w:rsidP="00EE57C6">
            <w:pPr>
              <w:widowControl w:val="0"/>
              <w:pBdr>
                <w:top w:val="nil"/>
                <w:left w:val="nil"/>
                <w:bottom w:val="nil"/>
                <w:right w:val="nil"/>
                <w:between w:val="nil"/>
              </w:pBdr>
              <w:jc w:val="left"/>
              <w:rPr>
                <w:sz w:val="20"/>
                <w:szCs w:val="20"/>
              </w:rPr>
            </w:pPr>
          </w:p>
          <w:p w14:paraId="21099C98" w14:textId="77777777" w:rsidR="00C34C96" w:rsidRPr="0012788E" w:rsidRDefault="00C34C96" w:rsidP="00EE57C6">
            <w:pPr>
              <w:widowControl w:val="0"/>
              <w:pBdr>
                <w:top w:val="nil"/>
                <w:left w:val="nil"/>
                <w:bottom w:val="nil"/>
                <w:right w:val="nil"/>
                <w:between w:val="nil"/>
              </w:pBdr>
              <w:jc w:val="left"/>
              <w:rPr>
                <w:sz w:val="20"/>
                <w:szCs w:val="20"/>
              </w:rPr>
            </w:pPr>
            <w:r w:rsidRPr="0012788E">
              <w:rPr>
                <w:b/>
                <w:bCs/>
                <w:sz w:val="20"/>
                <w:szCs w:val="20"/>
              </w:rPr>
              <w:t>Inadecuada Clasificación:</w:t>
            </w:r>
            <w:r w:rsidRPr="0012788E">
              <w:rPr>
                <w:sz w:val="20"/>
                <w:szCs w:val="20"/>
              </w:rPr>
              <w:t xml:space="preserve"> No diferenciar entre ropa contaminada y no contaminada puede aumentar el riesgo de contaminación cruzada.</w:t>
            </w:r>
          </w:p>
          <w:p w14:paraId="08C93649" w14:textId="77777777" w:rsidR="00C34C96" w:rsidRPr="0012788E" w:rsidRDefault="00C34C96" w:rsidP="00EE57C6">
            <w:pPr>
              <w:widowControl w:val="0"/>
              <w:pBdr>
                <w:top w:val="nil"/>
                <w:left w:val="nil"/>
                <w:bottom w:val="nil"/>
                <w:right w:val="nil"/>
                <w:between w:val="nil"/>
              </w:pBdr>
              <w:jc w:val="left"/>
              <w:rPr>
                <w:sz w:val="20"/>
                <w:szCs w:val="20"/>
              </w:rPr>
            </w:pPr>
          </w:p>
          <w:p w14:paraId="2A343170" w14:textId="77777777" w:rsidR="00C34C96" w:rsidRPr="0012788E" w:rsidRDefault="00C34C96" w:rsidP="00EE57C6">
            <w:pPr>
              <w:widowControl w:val="0"/>
              <w:pBdr>
                <w:top w:val="nil"/>
                <w:left w:val="nil"/>
                <w:bottom w:val="nil"/>
                <w:right w:val="nil"/>
                <w:between w:val="nil"/>
              </w:pBdr>
              <w:jc w:val="left"/>
              <w:rPr>
                <w:sz w:val="20"/>
                <w:szCs w:val="20"/>
              </w:rPr>
            </w:pPr>
          </w:p>
          <w:p w14:paraId="2F5961E4" w14:textId="77777777" w:rsidR="00C34C96" w:rsidRPr="0012788E" w:rsidRDefault="00C34C96" w:rsidP="00EE57C6">
            <w:pPr>
              <w:widowControl w:val="0"/>
              <w:pBdr>
                <w:top w:val="nil"/>
                <w:left w:val="nil"/>
                <w:bottom w:val="nil"/>
                <w:right w:val="nil"/>
                <w:between w:val="nil"/>
              </w:pBdr>
              <w:jc w:val="left"/>
              <w:rPr>
                <w:sz w:val="20"/>
                <w:szCs w:val="20"/>
              </w:rPr>
            </w:pPr>
          </w:p>
        </w:tc>
        <w:tc>
          <w:tcPr>
            <w:tcW w:w="4703" w:type="dxa"/>
            <w:shd w:val="clear" w:color="auto" w:fill="auto"/>
            <w:tcMar>
              <w:top w:w="100" w:type="dxa"/>
              <w:left w:w="100" w:type="dxa"/>
              <w:bottom w:w="100" w:type="dxa"/>
              <w:right w:w="100" w:type="dxa"/>
            </w:tcMar>
          </w:tcPr>
          <w:p w14:paraId="7D0D80C4" w14:textId="219CBFD0" w:rsidR="00C34C96" w:rsidRPr="0012788E" w:rsidRDefault="00C34C96" w:rsidP="00EE57C6">
            <w:pPr>
              <w:widowControl w:val="0"/>
              <w:pBdr>
                <w:top w:val="nil"/>
                <w:left w:val="nil"/>
                <w:bottom w:val="nil"/>
                <w:right w:val="nil"/>
                <w:between w:val="nil"/>
              </w:pBdr>
              <w:jc w:val="left"/>
              <w:rPr>
                <w:sz w:val="20"/>
                <w:szCs w:val="20"/>
              </w:rPr>
            </w:pPr>
            <w:r w:rsidRPr="0012788E">
              <w:rPr>
                <w:b/>
                <w:bCs/>
                <w:sz w:val="20"/>
                <w:szCs w:val="20"/>
              </w:rPr>
              <w:t>Clasificación de Ropa:</w:t>
            </w:r>
            <w:r w:rsidRPr="0012788E">
              <w:rPr>
                <w:sz w:val="20"/>
                <w:szCs w:val="20"/>
              </w:rPr>
              <w:t xml:space="preserve"> Establecer procedimientos claros para clasificar la ropa en contaminada y no contaminada desde el punto de uso.</w:t>
            </w:r>
          </w:p>
          <w:p w14:paraId="0A11DC56" w14:textId="77777777" w:rsidR="00C34C96" w:rsidRPr="0012788E" w:rsidRDefault="00C34C96" w:rsidP="00EE57C6">
            <w:pPr>
              <w:widowControl w:val="0"/>
              <w:pBdr>
                <w:top w:val="nil"/>
                <w:left w:val="nil"/>
                <w:bottom w:val="nil"/>
                <w:right w:val="nil"/>
                <w:between w:val="nil"/>
              </w:pBdr>
              <w:jc w:val="left"/>
              <w:rPr>
                <w:sz w:val="20"/>
                <w:szCs w:val="20"/>
              </w:rPr>
            </w:pPr>
          </w:p>
          <w:p w14:paraId="6A3E8FE7" w14:textId="77777777" w:rsidR="00C34C96" w:rsidRPr="0012788E" w:rsidRDefault="00C34C96" w:rsidP="00EE57C6">
            <w:pPr>
              <w:widowControl w:val="0"/>
              <w:pBdr>
                <w:top w:val="nil"/>
                <w:left w:val="nil"/>
                <w:bottom w:val="nil"/>
                <w:right w:val="nil"/>
                <w:between w:val="nil"/>
              </w:pBdr>
              <w:jc w:val="left"/>
              <w:rPr>
                <w:sz w:val="20"/>
                <w:szCs w:val="20"/>
              </w:rPr>
            </w:pPr>
            <w:r w:rsidRPr="0012788E">
              <w:rPr>
                <w:b/>
                <w:bCs/>
                <w:sz w:val="20"/>
                <w:szCs w:val="20"/>
              </w:rPr>
              <w:t>Recolección y Transporte:</w:t>
            </w:r>
            <w:r w:rsidRPr="0012788E">
              <w:rPr>
                <w:sz w:val="20"/>
                <w:szCs w:val="20"/>
              </w:rPr>
              <w:t xml:space="preserve"> Utilizar contenedores apropiados y etiquetados para el transporte de ropa hospitalaria, minimizando el contacto directo.</w:t>
            </w:r>
          </w:p>
          <w:p w14:paraId="7D2387C0" w14:textId="77777777" w:rsidR="00C34C96" w:rsidRPr="0012788E" w:rsidRDefault="00C34C96" w:rsidP="00EE57C6">
            <w:pPr>
              <w:widowControl w:val="0"/>
              <w:pBdr>
                <w:top w:val="nil"/>
                <w:left w:val="nil"/>
                <w:bottom w:val="nil"/>
                <w:right w:val="nil"/>
                <w:between w:val="nil"/>
              </w:pBdr>
              <w:jc w:val="left"/>
              <w:rPr>
                <w:sz w:val="20"/>
                <w:szCs w:val="20"/>
              </w:rPr>
            </w:pPr>
          </w:p>
          <w:p w14:paraId="571BD419" w14:textId="77777777" w:rsidR="00C34C96" w:rsidRPr="0012788E" w:rsidRDefault="00C34C96" w:rsidP="00EE57C6">
            <w:pPr>
              <w:widowControl w:val="0"/>
              <w:pBdr>
                <w:top w:val="nil"/>
                <w:left w:val="nil"/>
                <w:bottom w:val="nil"/>
                <w:right w:val="nil"/>
                <w:between w:val="nil"/>
              </w:pBdr>
              <w:jc w:val="left"/>
              <w:rPr>
                <w:sz w:val="20"/>
                <w:szCs w:val="20"/>
              </w:rPr>
            </w:pPr>
            <w:r w:rsidRPr="0012788E">
              <w:rPr>
                <w:b/>
                <w:bCs/>
                <w:sz w:val="20"/>
                <w:szCs w:val="20"/>
              </w:rPr>
              <w:t>Almacenamiento Seguro:</w:t>
            </w:r>
            <w:r w:rsidRPr="0012788E">
              <w:rPr>
                <w:sz w:val="20"/>
                <w:szCs w:val="20"/>
              </w:rPr>
              <w:t xml:space="preserve"> Guardar la ropa limpia en condiciones que eviten la contaminación, en áreas separadas de la ropa sucia.</w:t>
            </w:r>
          </w:p>
          <w:p w14:paraId="61A4ACF4" w14:textId="77777777" w:rsidR="00C34C96" w:rsidRPr="0012788E" w:rsidRDefault="00C34C96" w:rsidP="00EE57C6">
            <w:pPr>
              <w:widowControl w:val="0"/>
              <w:pBdr>
                <w:top w:val="nil"/>
                <w:left w:val="nil"/>
                <w:bottom w:val="nil"/>
                <w:right w:val="nil"/>
                <w:between w:val="nil"/>
              </w:pBdr>
              <w:jc w:val="left"/>
              <w:rPr>
                <w:sz w:val="20"/>
                <w:szCs w:val="20"/>
              </w:rPr>
            </w:pPr>
          </w:p>
          <w:p w14:paraId="058BFFBC" w14:textId="77777777" w:rsidR="00C34C96" w:rsidRPr="0012788E" w:rsidRDefault="00C34C96" w:rsidP="00EE57C6">
            <w:pPr>
              <w:widowControl w:val="0"/>
              <w:pBdr>
                <w:top w:val="nil"/>
                <w:left w:val="nil"/>
                <w:bottom w:val="nil"/>
                <w:right w:val="nil"/>
                <w:between w:val="nil"/>
              </w:pBdr>
              <w:jc w:val="left"/>
              <w:rPr>
                <w:sz w:val="20"/>
                <w:szCs w:val="20"/>
              </w:rPr>
            </w:pPr>
            <w:r w:rsidRPr="0012788E">
              <w:rPr>
                <w:b/>
                <w:bCs/>
                <w:sz w:val="20"/>
                <w:szCs w:val="20"/>
              </w:rPr>
              <w:t>Capacitación del Personal:</w:t>
            </w:r>
            <w:r w:rsidRPr="0012788E">
              <w:rPr>
                <w:sz w:val="20"/>
                <w:szCs w:val="20"/>
              </w:rPr>
              <w:t xml:space="preserve"> Proporcionar formación continua sobre los procedimientos de manejo seguro de ropa hospitalaria y bioseguridad.</w:t>
            </w:r>
          </w:p>
          <w:p w14:paraId="66DE82C5" w14:textId="77777777" w:rsidR="00C34C96" w:rsidRPr="0012788E" w:rsidRDefault="00C34C96" w:rsidP="00EE57C6">
            <w:pPr>
              <w:widowControl w:val="0"/>
              <w:pBdr>
                <w:top w:val="nil"/>
                <w:left w:val="nil"/>
                <w:bottom w:val="nil"/>
                <w:right w:val="nil"/>
                <w:between w:val="nil"/>
              </w:pBdr>
              <w:jc w:val="left"/>
              <w:rPr>
                <w:sz w:val="20"/>
                <w:szCs w:val="20"/>
              </w:rPr>
            </w:pPr>
          </w:p>
          <w:p w14:paraId="014BB79B" w14:textId="77777777" w:rsidR="00C34C96" w:rsidRPr="0012788E" w:rsidRDefault="00C34C96" w:rsidP="00EE57C6">
            <w:pPr>
              <w:widowControl w:val="0"/>
              <w:pBdr>
                <w:top w:val="nil"/>
                <w:left w:val="nil"/>
                <w:bottom w:val="nil"/>
                <w:right w:val="nil"/>
                <w:between w:val="nil"/>
              </w:pBdr>
              <w:jc w:val="left"/>
              <w:rPr>
                <w:sz w:val="20"/>
                <w:szCs w:val="20"/>
              </w:rPr>
            </w:pPr>
            <w:r w:rsidRPr="0012788E">
              <w:rPr>
                <w:b/>
                <w:bCs/>
                <w:sz w:val="20"/>
                <w:szCs w:val="20"/>
              </w:rPr>
              <w:t>Monitoreo y Vigilancia:</w:t>
            </w:r>
            <w:r w:rsidRPr="0012788E">
              <w:rPr>
                <w:sz w:val="20"/>
                <w:szCs w:val="20"/>
              </w:rPr>
              <w:t xml:space="preserve"> Implementar auditorías periódicas para asegurar el cumplimiento de los procedimientos y la efectividad de las prácticas de manejo.</w:t>
            </w:r>
          </w:p>
          <w:p w14:paraId="50CF6856" w14:textId="77777777" w:rsidR="00C34C96" w:rsidRPr="0012788E" w:rsidRDefault="00C34C96" w:rsidP="00EE57C6">
            <w:pPr>
              <w:widowControl w:val="0"/>
              <w:pBdr>
                <w:top w:val="nil"/>
                <w:left w:val="nil"/>
                <w:bottom w:val="nil"/>
                <w:right w:val="nil"/>
                <w:between w:val="nil"/>
              </w:pBdr>
              <w:jc w:val="left"/>
              <w:rPr>
                <w:sz w:val="20"/>
                <w:szCs w:val="20"/>
              </w:rPr>
            </w:pPr>
          </w:p>
          <w:p w14:paraId="2BB03A86" w14:textId="7428B8A2" w:rsidR="00C34C96" w:rsidRPr="0012788E" w:rsidRDefault="00C34C96" w:rsidP="00EE57C6">
            <w:pPr>
              <w:widowControl w:val="0"/>
              <w:pBdr>
                <w:top w:val="nil"/>
                <w:left w:val="nil"/>
                <w:bottom w:val="nil"/>
                <w:right w:val="nil"/>
                <w:between w:val="nil"/>
              </w:pBdr>
              <w:jc w:val="left"/>
              <w:rPr>
                <w:sz w:val="20"/>
                <w:szCs w:val="20"/>
              </w:rPr>
            </w:pPr>
            <w:r w:rsidRPr="0012788E">
              <w:rPr>
                <w:b/>
                <w:bCs/>
                <w:sz w:val="20"/>
                <w:szCs w:val="20"/>
              </w:rPr>
              <w:t>Uso de Equipos de Protección Personal (EPP):</w:t>
            </w:r>
            <w:r w:rsidRPr="0012788E">
              <w:rPr>
                <w:sz w:val="20"/>
                <w:szCs w:val="20"/>
              </w:rPr>
              <w:t xml:space="preserve"> Garantizar que el personal utilice EPP adecuado durante el manejo de ropa contaminada.</w:t>
            </w:r>
          </w:p>
        </w:tc>
      </w:tr>
    </w:tbl>
    <w:p w14:paraId="3EE0E29D" w14:textId="3C5D1EE0" w:rsidR="00C74EB8" w:rsidRDefault="00C74EB8" w:rsidP="00C34C96">
      <w:pPr>
        <w:widowControl w:val="0"/>
        <w:autoSpaceDE w:val="0"/>
        <w:autoSpaceDN w:val="0"/>
        <w:rPr>
          <w:rFonts w:eastAsia="Verdana" w:cs="Verdana"/>
          <w:b/>
          <w:lang w:val="es-ES"/>
        </w:rPr>
      </w:pPr>
    </w:p>
    <w:p w14:paraId="5B765C14" w14:textId="66B749E6" w:rsidR="0012788E" w:rsidRDefault="0012788E" w:rsidP="00C34C96">
      <w:pPr>
        <w:widowControl w:val="0"/>
        <w:autoSpaceDE w:val="0"/>
        <w:autoSpaceDN w:val="0"/>
        <w:rPr>
          <w:rFonts w:eastAsia="Verdana" w:cs="Verdana"/>
          <w:b/>
          <w:lang w:val="es-ES"/>
        </w:rPr>
      </w:pPr>
    </w:p>
    <w:p w14:paraId="209AE635" w14:textId="717E3713" w:rsidR="0012788E" w:rsidRDefault="0012788E" w:rsidP="00C34C96">
      <w:pPr>
        <w:widowControl w:val="0"/>
        <w:autoSpaceDE w:val="0"/>
        <w:autoSpaceDN w:val="0"/>
        <w:rPr>
          <w:rFonts w:eastAsia="Verdana" w:cs="Verdana"/>
          <w:b/>
          <w:lang w:val="es-ES"/>
        </w:rPr>
      </w:pPr>
    </w:p>
    <w:p w14:paraId="1213BA1C" w14:textId="001F3766" w:rsidR="0012788E" w:rsidRDefault="0012788E" w:rsidP="00C34C96">
      <w:pPr>
        <w:widowControl w:val="0"/>
        <w:autoSpaceDE w:val="0"/>
        <w:autoSpaceDN w:val="0"/>
        <w:rPr>
          <w:rFonts w:eastAsia="Verdana" w:cs="Verdana"/>
          <w:b/>
          <w:lang w:val="es-ES"/>
        </w:rPr>
      </w:pPr>
    </w:p>
    <w:p w14:paraId="489CF821" w14:textId="77777777" w:rsidR="00B34270" w:rsidRDefault="00B34270" w:rsidP="00C34C96">
      <w:pPr>
        <w:widowControl w:val="0"/>
        <w:autoSpaceDE w:val="0"/>
        <w:autoSpaceDN w:val="0"/>
        <w:rPr>
          <w:rFonts w:eastAsia="Verdana" w:cs="Verdana"/>
          <w:b/>
          <w:lang w:val="es-ES"/>
        </w:rPr>
      </w:pPr>
    </w:p>
    <w:p w14:paraId="78B17D03" w14:textId="77777777" w:rsidR="0012788E" w:rsidRDefault="0012788E" w:rsidP="00C34C96">
      <w:pPr>
        <w:widowControl w:val="0"/>
        <w:autoSpaceDE w:val="0"/>
        <w:autoSpaceDN w:val="0"/>
        <w:rPr>
          <w:rFonts w:eastAsia="Verdana" w:cs="Verdana"/>
          <w:b/>
          <w:lang w:val="es-ES"/>
        </w:rPr>
      </w:pPr>
    </w:p>
    <w:p w14:paraId="4BDDFA42" w14:textId="0CE8D2EE" w:rsidR="00C74EB8" w:rsidRPr="00C74EB8" w:rsidRDefault="00C74EB8" w:rsidP="00C74EB8">
      <w:pPr>
        <w:pStyle w:val="Ttulo1"/>
        <w:numPr>
          <w:ilvl w:val="0"/>
          <w:numId w:val="26"/>
        </w:numPr>
        <w:spacing w:before="0" w:after="0"/>
        <w:jc w:val="left"/>
        <w:rPr>
          <w:rFonts w:ascii="Century Gothic" w:hAnsi="Century Gothic"/>
          <w:b/>
          <w:color w:val="auto"/>
          <w:sz w:val="22"/>
          <w:szCs w:val="22"/>
        </w:rPr>
      </w:pPr>
      <w:r w:rsidRPr="00C74EB8">
        <w:rPr>
          <w:rFonts w:ascii="Century Gothic" w:hAnsi="Century Gothic"/>
          <w:b/>
          <w:color w:val="auto"/>
          <w:sz w:val="22"/>
          <w:szCs w:val="22"/>
        </w:rPr>
        <w:lastRenderedPageBreak/>
        <w:t>DESCRIPCIÓN DE ACTIVIDADES</w:t>
      </w:r>
    </w:p>
    <w:p w14:paraId="496F6C95" w14:textId="221E1A04" w:rsidR="00C74EB8" w:rsidRDefault="00C74EB8" w:rsidP="00C74EB8"/>
    <w:p w14:paraId="304F1037" w14:textId="118F7DB6" w:rsidR="00C74EB8" w:rsidRPr="00A51A14" w:rsidRDefault="00C74EB8" w:rsidP="00C74EB8">
      <w:pPr>
        <w:rPr>
          <w:b/>
          <w:bCs/>
        </w:rPr>
      </w:pPr>
      <w:r w:rsidRPr="00A51A14">
        <w:rPr>
          <w:b/>
          <w:bCs/>
        </w:rPr>
        <w:t>GESTIÓN DE ROPA SUCIA</w:t>
      </w:r>
    </w:p>
    <w:p w14:paraId="642DCA98" w14:textId="77777777" w:rsidR="00C74EB8" w:rsidRDefault="00C74EB8" w:rsidP="00C74EB8">
      <w:r w:rsidRPr="0096470A">
        <w:t>La ropa sucia es una fuente potencial de contaminación dentro de</w:t>
      </w:r>
      <w:r>
        <w:t>l hospital</w:t>
      </w:r>
      <w:r w:rsidRPr="0096470A">
        <w:t>, por esta razón es importante realizar su manipulación</w:t>
      </w:r>
      <w:r>
        <w:t>,</w:t>
      </w:r>
      <w:r w:rsidRPr="0096470A">
        <w:t xml:space="preserve"> recogida, almacenamiento y transporte, con métodos adecuados. </w:t>
      </w:r>
    </w:p>
    <w:p w14:paraId="4BC22766" w14:textId="77777777" w:rsidR="00C74EB8" w:rsidRPr="006E722C" w:rsidRDefault="00C74EB8" w:rsidP="00C74EB8">
      <w:pPr>
        <w:rPr>
          <w:b/>
          <w:bCs/>
        </w:rPr>
      </w:pPr>
    </w:p>
    <w:p w14:paraId="726E4965" w14:textId="77777777" w:rsidR="00C74EB8" w:rsidRDefault="00C74EB8" w:rsidP="00C74EB8">
      <w:pPr>
        <w:rPr>
          <w:b/>
          <w:bCs/>
        </w:rPr>
      </w:pPr>
      <w:r w:rsidRPr="006E722C">
        <w:rPr>
          <w:b/>
          <w:bCs/>
        </w:rPr>
        <w:t xml:space="preserve">Manipulación, recolección, almacenamiento y transporte de ropa sucia: </w:t>
      </w:r>
    </w:p>
    <w:p w14:paraId="0C02A3A0" w14:textId="77777777" w:rsidR="00C74EB8" w:rsidRPr="006E722C" w:rsidRDefault="00C74EB8" w:rsidP="00C74EB8">
      <w:pPr>
        <w:rPr>
          <w:b/>
          <w:bCs/>
        </w:rPr>
      </w:pPr>
    </w:p>
    <w:p w14:paraId="5C4BF562" w14:textId="77777777" w:rsidR="00C74EB8" w:rsidRPr="0096470A" w:rsidRDefault="00C74EB8" w:rsidP="00C74EB8">
      <w:r w:rsidRPr="0012788E">
        <w:rPr>
          <w:b/>
          <w:bCs/>
        </w:rPr>
        <w:t>a.</w:t>
      </w:r>
      <w:r w:rsidRPr="0096470A">
        <w:t xml:space="preserve"> La ropa sucia debe ser retirada o recogida en el lugar donde se usa (habitación del paciente)</w:t>
      </w:r>
      <w:r>
        <w:t xml:space="preserve"> por el </w:t>
      </w:r>
      <w:r w:rsidRPr="0096470A">
        <w:t>auxiliar de enfermería</w:t>
      </w:r>
      <w:r>
        <w:t xml:space="preserve"> quien deberá usar todos los EPP según protocolo de bioseguridad.</w:t>
      </w:r>
    </w:p>
    <w:p w14:paraId="69119CA5" w14:textId="77777777" w:rsidR="00C74EB8" w:rsidRDefault="00C74EB8" w:rsidP="00C74EB8"/>
    <w:p w14:paraId="63B3634B" w14:textId="77777777" w:rsidR="00C74EB8" w:rsidRDefault="00C74EB8" w:rsidP="00C74EB8">
      <w:r w:rsidRPr="0012788E">
        <w:rPr>
          <w:b/>
          <w:bCs/>
        </w:rPr>
        <w:t xml:space="preserve">b. </w:t>
      </w:r>
      <w:r w:rsidRPr="0096470A">
        <w:t>Al retirar la ropa de cama de los pacientes, se debe inspeccionar cuidadosamente a fin de detectar la presencia de objetos personales (dentaduras, audífonos, reloj,</w:t>
      </w:r>
      <w:r>
        <w:t xml:space="preserve"> esparadrapo,</w:t>
      </w:r>
      <w:r w:rsidRPr="0096470A">
        <w:t xml:space="preserve"> etc.) o elementos corto punzantes.</w:t>
      </w:r>
    </w:p>
    <w:p w14:paraId="73F53006" w14:textId="77777777" w:rsidR="00C74EB8" w:rsidRDefault="00C74EB8" w:rsidP="00C74EB8"/>
    <w:p w14:paraId="20405915" w14:textId="77777777" w:rsidR="00C74EB8" w:rsidRDefault="00C74EB8" w:rsidP="00C74EB8">
      <w:r w:rsidRPr="0012788E">
        <w:rPr>
          <w:b/>
          <w:bCs/>
        </w:rPr>
        <w:t>c.</w:t>
      </w:r>
      <w:r w:rsidRPr="0096470A">
        <w:t xml:space="preserve"> No debe ser agitada ni apoyada sobre superficies del medio ambiente o uniforme del personal.</w:t>
      </w:r>
    </w:p>
    <w:p w14:paraId="5FA63AB1" w14:textId="77777777" w:rsidR="00C74EB8" w:rsidRDefault="00C74EB8" w:rsidP="00C74EB8"/>
    <w:p w14:paraId="07267DC2" w14:textId="77777777" w:rsidR="00C74EB8" w:rsidRDefault="00C74EB8" w:rsidP="00C74EB8">
      <w:r w:rsidRPr="0012788E">
        <w:rPr>
          <w:b/>
          <w:bCs/>
        </w:rPr>
        <w:t>d.</w:t>
      </w:r>
      <w:r w:rsidRPr="0096470A">
        <w:t xml:space="preserve"> Se debe usar guantes y delantal cuando la ropa está contaminada con sangre o fluidos corporales. </w:t>
      </w:r>
    </w:p>
    <w:p w14:paraId="6AB32CB4" w14:textId="77777777" w:rsidR="00C74EB8" w:rsidRDefault="00C74EB8" w:rsidP="00C74EB8"/>
    <w:p w14:paraId="76C6DC30" w14:textId="77777777" w:rsidR="00C74EB8" w:rsidRDefault="00C74EB8" w:rsidP="00C74EB8">
      <w:r w:rsidRPr="0012788E">
        <w:rPr>
          <w:b/>
          <w:bCs/>
        </w:rPr>
        <w:t>e.</w:t>
      </w:r>
      <w:r w:rsidRPr="0096470A">
        <w:t xml:space="preserve"> La ropa contaminada con sangre o fluidos corporales y la proveniente de pacientes en aislamiento deberán colocarse en bolsas diferenciad</w:t>
      </w:r>
      <w:r>
        <w:t>a</w:t>
      </w:r>
      <w:r w:rsidRPr="0096470A">
        <w:t xml:space="preserve">s por color o con un rótulo que indique contaminación. </w:t>
      </w:r>
    </w:p>
    <w:p w14:paraId="45FA25BB" w14:textId="77777777" w:rsidR="00C74EB8" w:rsidRDefault="00C74EB8" w:rsidP="00C74EB8"/>
    <w:p w14:paraId="2886605C" w14:textId="77777777" w:rsidR="00C74EB8" w:rsidRDefault="00C74EB8" w:rsidP="00C74EB8">
      <w:r w:rsidRPr="0012788E">
        <w:rPr>
          <w:b/>
          <w:bCs/>
        </w:rPr>
        <w:t>f.</w:t>
      </w:r>
      <w:r w:rsidRPr="0096470A">
        <w:t xml:space="preserve"> Una vez retirada la ropa, la bolsa anudada, deberá ser colocada en un recipiente plástico con tapa</w:t>
      </w:r>
      <w:r>
        <w:t xml:space="preserve"> </w:t>
      </w:r>
      <w:r w:rsidRPr="0096470A">
        <w:t>(carros), hasta ser retirada por</w:t>
      </w:r>
      <w:r>
        <w:t xml:space="preserve"> el</w:t>
      </w:r>
      <w:r w:rsidRPr="0096470A">
        <w:t xml:space="preserve"> personal de servicios generales</w:t>
      </w:r>
      <w:r>
        <w:t>, quien se encargará de</w:t>
      </w:r>
      <w:r w:rsidRPr="0096470A">
        <w:t xml:space="preserve"> llevar</w:t>
      </w:r>
      <w:r>
        <w:t>la</w:t>
      </w:r>
      <w:r w:rsidRPr="0096470A">
        <w:t xml:space="preserve"> al </w:t>
      </w:r>
      <w:r>
        <w:t>cuarto de almacenamiento temporal.</w:t>
      </w:r>
    </w:p>
    <w:p w14:paraId="462B72B4" w14:textId="77777777" w:rsidR="00C74EB8" w:rsidRDefault="00C74EB8" w:rsidP="00C74EB8"/>
    <w:p w14:paraId="0BDC2F99" w14:textId="77777777" w:rsidR="00C74EB8" w:rsidRDefault="00C74EB8" w:rsidP="00C74EB8">
      <w:r w:rsidRPr="0012788E">
        <w:rPr>
          <w:b/>
          <w:bCs/>
        </w:rPr>
        <w:t>g.</w:t>
      </w:r>
      <w:r w:rsidRPr="0096470A">
        <w:t xml:space="preserve"> Las bolsas de ropa no deben ser abiertas, ni se debe contar la ropa en áreas de atención de pacientes</w:t>
      </w:r>
      <w:r>
        <w:t>.</w:t>
      </w:r>
      <w:r w:rsidRPr="0096470A">
        <w:t xml:space="preserve"> </w:t>
      </w:r>
    </w:p>
    <w:p w14:paraId="191AA9A5" w14:textId="77777777" w:rsidR="00C74EB8" w:rsidRDefault="00C74EB8" w:rsidP="00C74EB8"/>
    <w:p w14:paraId="2EEAE719" w14:textId="749EAD63" w:rsidR="00C74EB8" w:rsidRDefault="00C74EB8" w:rsidP="00C74EB8">
      <w:r w:rsidRPr="0012788E">
        <w:rPr>
          <w:b/>
          <w:bCs/>
        </w:rPr>
        <w:t>h.</w:t>
      </w:r>
      <w:r w:rsidRPr="0096470A">
        <w:t xml:space="preserve"> La ropa sucia</w:t>
      </w:r>
      <w:r>
        <w:t xml:space="preserve"> usada por el personal de enfermería o asistencial </w:t>
      </w:r>
      <w:r w:rsidRPr="0096470A">
        <w:t xml:space="preserve">debe ser depositada en las canecas específicas en el sitio donde fue usada. Ej. Servicio de quirófano.  </w:t>
      </w:r>
      <w:r>
        <w:t>En caso de que la ropa esté contaminada depositar en bolsa aparte para evitar contaminar el resto de la ropa.</w:t>
      </w:r>
    </w:p>
    <w:p w14:paraId="04B080DA" w14:textId="77777777" w:rsidR="00C74EB8" w:rsidRDefault="00C74EB8" w:rsidP="00C74EB8"/>
    <w:p w14:paraId="024BEBB6" w14:textId="77777777" w:rsidR="00C74EB8" w:rsidRDefault="00C74EB8" w:rsidP="00C74EB8">
      <w:r w:rsidRPr="0012788E">
        <w:rPr>
          <w:b/>
          <w:bCs/>
        </w:rPr>
        <w:t>i.</w:t>
      </w:r>
      <w:r w:rsidRPr="0096470A">
        <w:t xml:space="preserve"> Toda la ropa sucia debe manipularse lo menos posible, no debiendo bajo ningún concepto tirarse al suelo cualquiera que sea la zona de</w:t>
      </w:r>
      <w:r>
        <w:t>l hospital</w:t>
      </w:r>
      <w:r w:rsidRPr="0096470A">
        <w:t>; tampoco se depositará sobre camas, mesillas, sillas, o mobiliario etc. de forma tal que se minimice la contaminación ambiental de todas las zonas de</w:t>
      </w:r>
      <w:r>
        <w:t>l hospital</w:t>
      </w:r>
      <w:r w:rsidRPr="0096470A">
        <w:t xml:space="preserve">. </w:t>
      </w:r>
    </w:p>
    <w:p w14:paraId="359E67A8" w14:textId="77777777" w:rsidR="00C74EB8" w:rsidRDefault="00C74EB8" w:rsidP="00C74EB8"/>
    <w:p w14:paraId="2ACD1982" w14:textId="77777777" w:rsidR="00C74EB8" w:rsidRDefault="00C74EB8" w:rsidP="00C74EB8">
      <w:r w:rsidRPr="0012788E">
        <w:rPr>
          <w:b/>
          <w:bCs/>
        </w:rPr>
        <w:t>j.</w:t>
      </w:r>
      <w:r>
        <w:t xml:space="preserve"> </w:t>
      </w:r>
      <w:r w:rsidRPr="0096470A">
        <w:t xml:space="preserve">La ropa sucia debe permanecer almacenada el menor tiempo posible, debiendo ser evacuada de los servicios del hospital una vez al día por parte del personal de servicios generales. </w:t>
      </w:r>
    </w:p>
    <w:p w14:paraId="19584DD2" w14:textId="77777777" w:rsidR="00C74EB8" w:rsidRDefault="00C74EB8" w:rsidP="00C74EB8"/>
    <w:p w14:paraId="6BAE309A" w14:textId="77777777" w:rsidR="00C74EB8" w:rsidRPr="00625F0C" w:rsidRDefault="00C74EB8" w:rsidP="00C74EB8">
      <w:pPr>
        <w:rPr>
          <w:lang w:val="es-CO"/>
        </w:rPr>
      </w:pPr>
      <w:r w:rsidRPr="0012788E">
        <w:rPr>
          <w:b/>
          <w:bCs/>
        </w:rPr>
        <w:t>k.</w:t>
      </w:r>
      <w:r w:rsidRPr="0096470A">
        <w:t xml:space="preserve"> </w:t>
      </w:r>
      <w:r w:rsidRPr="00625F0C">
        <w:rPr>
          <w:lang w:val="es-CO"/>
        </w:rPr>
        <w:t xml:space="preserve">Las bolsas de ropa sucia deben ser transportadas y almacenadas en la unidad designada para ello. En el mismo cuarto de almacenamiento, se debe realizar </w:t>
      </w:r>
      <w:r>
        <w:rPr>
          <w:lang w:val="es-CO"/>
        </w:rPr>
        <w:t>el</w:t>
      </w:r>
      <w:r w:rsidRPr="00625F0C">
        <w:rPr>
          <w:lang w:val="es-CO"/>
        </w:rPr>
        <w:t xml:space="preserve"> conteo de las prendas</w:t>
      </w:r>
      <w:r>
        <w:rPr>
          <w:lang w:val="es-CO"/>
        </w:rPr>
        <w:t xml:space="preserve"> para manejo de inventario</w:t>
      </w:r>
      <w:r w:rsidRPr="00625F0C">
        <w:rPr>
          <w:lang w:val="es-CO"/>
        </w:rPr>
        <w:t>, garantizando el cumplimiento de las medidas de bioseguridad correspondientes. Posteriormente, la ropa será entregada y transportada hacia la lavandería.</w:t>
      </w:r>
    </w:p>
    <w:p w14:paraId="148B7072" w14:textId="77777777" w:rsidR="00C74EB8" w:rsidRDefault="00C74EB8" w:rsidP="00C74EB8"/>
    <w:p w14:paraId="4465797D" w14:textId="77777777" w:rsidR="00C74EB8" w:rsidRDefault="00C74EB8" w:rsidP="00C74EB8">
      <w:r w:rsidRPr="0012788E">
        <w:rPr>
          <w:b/>
          <w:bCs/>
        </w:rPr>
        <w:t>l.</w:t>
      </w:r>
      <w:r w:rsidRPr="0096470A">
        <w:t xml:space="preserve"> El sitio de almacenamiento de ropa sucia </w:t>
      </w:r>
      <w:r>
        <w:t>debe ser</w:t>
      </w:r>
      <w:r w:rsidRPr="0096470A">
        <w:t xml:space="preserve"> limpiado con un desinfectante a diario, por parte del personal de servicios generales</w:t>
      </w:r>
      <w:r>
        <w:t>.</w:t>
      </w:r>
    </w:p>
    <w:p w14:paraId="03F29378" w14:textId="77777777" w:rsidR="00C74EB8" w:rsidRDefault="00C74EB8" w:rsidP="00C74EB8"/>
    <w:p w14:paraId="60E939AC" w14:textId="6D4B3FCA" w:rsidR="00C74EB8" w:rsidRDefault="00C74EB8" w:rsidP="00C74EB8">
      <w:r w:rsidRPr="0012788E">
        <w:rPr>
          <w:b/>
          <w:bCs/>
        </w:rPr>
        <w:t>m.</w:t>
      </w:r>
      <w:r>
        <w:t xml:space="preserve"> </w:t>
      </w:r>
      <w:r w:rsidRPr="0096470A">
        <w:t xml:space="preserve">La persona que </w:t>
      </w:r>
      <w:r>
        <w:t>carga y descarga la ropa sucia o contaminada debe usar EPP siempre que realice esta tarea.</w:t>
      </w:r>
    </w:p>
    <w:p w14:paraId="6E5677CA" w14:textId="77777777" w:rsidR="00C74EB8" w:rsidRDefault="00C74EB8" w:rsidP="00C74EB8"/>
    <w:p w14:paraId="063E6757" w14:textId="77777777" w:rsidR="00C74EB8" w:rsidRPr="00A51A14" w:rsidRDefault="00C74EB8" w:rsidP="00C74EB8">
      <w:r w:rsidRPr="00A51A14">
        <w:rPr>
          <w:b/>
          <w:bCs/>
        </w:rPr>
        <w:t>LAVADO Y DESINFECCIÓN EN LAVANDERÍA</w:t>
      </w:r>
    </w:p>
    <w:p w14:paraId="230F17E6" w14:textId="77777777" w:rsidR="00C74EB8" w:rsidRDefault="00C74EB8" w:rsidP="00C74EB8"/>
    <w:p w14:paraId="52942DFA" w14:textId="4269321A" w:rsidR="00C74EB8" w:rsidRDefault="00C74EB8" w:rsidP="00C74EB8">
      <w:r>
        <w:t>El proceso de lavado de la ropa hospitalaria del Hospital San José de Túquerres es realizado por una empresa tercerizada que cuenta con la debida autorización de las autoridades competentes. Esta colaboración garantiza que el manejo de la ropa hospitalaria cumpla con los estándares de calidad y seguridad requeridos. Para asegurar la eficacia del servicio, se llevará a cabo una auditoría anual, mediante la cual se evaluará la calidad del proceso y se verificará que todas las normativas se estén cumpliendo de manera adecuada.</w:t>
      </w:r>
    </w:p>
    <w:p w14:paraId="19B4C037" w14:textId="77777777" w:rsidR="00C74EB8" w:rsidRDefault="00C74EB8" w:rsidP="00C74EB8"/>
    <w:p w14:paraId="463EC324" w14:textId="77777777" w:rsidR="00C74EB8" w:rsidRPr="00A51A14" w:rsidRDefault="00C74EB8" w:rsidP="00C74EB8">
      <w:pPr>
        <w:rPr>
          <w:b/>
          <w:bCs/>
        </w:rPr>
      </w:pPr>
      <w:r w:rsidRPr="00A51A14">
        <w:rPr>
          <w:b/>
          <w:bCs/>
        </w:rPr>
        <w:t>GESTIÓN DE ROPA LIMPIA</w:t>
      </w:r>
    </w:p>
    <w:p w14:paraId="70D108A7" w14:textId="77777777" w:rsidR="00C74EB8" w:rsidRPr="00ED592D" w:rsidRDefault="00C74EB8" w:rsidP="00C74EB8">
      <w:pPr>
        <w:rPr>
          <w:b/>
          <w:bCs/>
        </w:rPr>
      </w:pPr>
    </w:p>
    <w:p w14:paraId="1E45E0F0" w14:textId="77777777" w:rsidR="00C74EB8" w:rsidRDefault="00C74EB8" w:rsidP="00C74EB8">
      <w:r w:rsidRPr="008B3D2D">
        <w:t>La contaminación de la ropa limpia se produce principalmente durante su manipulación, por lo que debe ser tratada con mucho cuidado, evitando toda contaminación por</w:t>
      </w:r>
      <w:r>
        <w:t xml:space="preserve"> causa de</w:t>
      </w:r>
      <w:r w:rsidRPr="008B3D2D">
        <w:t xml:space="preserve"> las manos, ropa de trabajo</w:t>
      </w:r>
      <w:r>
        <w:t>,</w:t>
      </w:r>
      <w:r w:rsidRPr="008B3D2D">
        <w:t xml:space="preserve"> ambiente</w:t>
      </w:r>
      <w:r>
        <w:t xml:space="preserve"> y transporte, </w:t>
      </w:r>
      <w:r w:rsidRPr="00345018">
        <w:t>ya que el resultado favorable del lavado y descontaminación puede perderse por completo si no se toman las precauciones necesarias para impedir la contaminación antes de que la ropa sea utilizada en cada área.</w:t>
      </w:r>
    </w:p>
    <w:p w14:paraId="79D30ACF" w14:textId="77777777" w:rsidR="00C74EB8" w:rsidRPr="0006773A" w:rsidRDefault="00C74EB8" w:rsidP="00C74EB8"/>
    <w:p w14:paraId="3052AD2C" w14:textId="77777777" w:rsidR="00C74EB8" w:rsidRDefault="00C74EB8" w:rsidP="00C74EB8">
      <w:r w:rsidRPr="0006773A">
        <w:rPr>
          <w:b/>
          <w:bCs/>
        </w:rPr>
        <w:t>Cuidado</w:t>
      </w:r>
      <w:r>
        <w:rPr>
          <w:b/>
          <w:bCs/>
        </w:rPr>
        <w:t>s</w:t>
      </w:r>
      <w:r w:rsidRPr="0006773A">
        <w:rPr>
          <w:b/>
          <w:bCs/>
        </w:rPr>
        <w:t xml:space="preserve"> que se deben tener en cuenta durante el transporte </w:t>
      </w:r>
      <w:r>
        <w:rPr>
          <w:b/>
          <w:bCs/>
        </w:rPr>
        <w:t xml:space="preserve">externo </w:t>
      </w:r>
      <w:r w:rsidRPr="0006773A">
        <w:rPr>
          <w:b/>
          <w:bCs/>
        </w:rPr>
        <w:t>de la ropa limpia desde la lavandería hacia el hospital</w:t>
      </w:r>
      <w:r w:rsidRPr="0006773A">
        <w:t xml:space="preserve">:  </w:t>
      </w:r>
    </w:p>
    <w:p w14:paraId="6ECA4221" w14:textId="77777777" w:rsidR="00C74EB8" w:rsidRDefault="00C74EB8" w:rsidP="00C74EB8"/>
    <w:p w14:paraId="5C93A1D9" w14:textId="77777777" w:rsidR="00C74EB8" w:rsidRDefault="00C74EB8" w:rsidP="00C74EB8">
      <w:pPr>
        <w:pStyle w:val="Prrafodelista"/>
        <w:numPr>
          <w:ilvl w:val="0"/>
          <w:numId w:val="30"/>
        </w:numPr>
      </w:pPr>
      <w:r w:rsidRPr="001C38AF">
        <w:t>Desd</w:t>
      </w:r>
      <w:r>
        <w:t>e la</w:t>
      </w:r>
      <w:r w:rsidRPr="001C38AF">
        <w:t xml:space="preserve"> lavandería externa al establecimiento siempre trasladar ropa limpia en paquetes protegidos con cubiertas textiles</w:t>
      </w:r>
      <w:r>
        <w:t xml:space="preserve"> o recipientes cerrados</w:t>
      </w:r>
      <w:r w:rsidRPr="001C38AF">
        <w:t xml:space="preserve">. </w:t>
      </w:r>
    </w:p>
    <w:p w14:paraId="0A325DC8" w14:textId="77777777" w:rsidR="00C74EB8" w:rsidRDefault="00C74EB8" w:rsidP="00C74EB8">
      <w:pPr>
        <w:pStyle w:val="Prrafodelista"/>
        <w:numPr>
          <w:ilvl w:val="0"/>
          <w:numId w:val="30"/>
        </w:numPr>
      </w:pPr>
      <w:r w:rsidRPr="0006773A">
        <w:t>Antes de realizar el transporte de la ropa hospitalaria limpia se debe limpiar y desinfectar el vehículo.</w:t>
      </w:r>
    </w:p>
    <w:p w14:paraId="1895DB87" w14:textId="77777777" w:rsidR="00C74EB8" w:rsidRPr="00C74EB8" w:rsidRDefault="00C74EB8" w:rsidP="00C74EB8">
      <w:pPr>
        <w:pStyle w:val="Prrafodelista"/>
        <w:numPr>
          <w:ilvl w:val="0"/>
          <w:numId w:val="30"/>
        </w:numPr>
      </w:pPr>
      <w:r w:rsidRPr="00C74EB8">
        <w:rPr>
          <w:rFonts w:cs="Tahoma"/>
        </w:rPr>
        <w:t>El vehículo debe contar con canastillas u otras estructuras retornables para depositar las bolsas de ropa.</w:t>
      </w:r>
    </w:p>
    <w:p w14:paraId="2ECA6C5D" w14:textId="77777777" w:rsidR="00C74EB8" w:rsidRPr="00C74EB8" w:rsidRDefault="00C74EB8" w:rsidP="00C74EB8">
      <w:pPr>
        <w:pStyle w:val="Prrafodelista"/>
        <w:numPr>
          <w:ilvl w:val="0"/>
          <w:numId w:val="30"/>
        </w:numPr>
      </w:pPr>
      <w:r w:rsidRPr="00C74EB8">
        <w:rPr>
          <w:rFonts w:cs="Tahoma"/>
        </w:rPr>
        <w:t>Las canastillas o contenedores deben lavarse y desinfectarse antes de depositar la ropa limpia en ellas.</w:t>
      </w:r>
    </w:p>
    <w:p w14:paraId="397DBF7E" w14:textId="77777777" w:rsidR="00C74EB8" w:rsidRDefault="00C74EB8" w:rsidP="00C74EB8">
      <w:pPr>
        <w:pStyle w:val="Prrafodelista"/>
        <w:numPr>
          <w:ilvl w:val="0"/>
          <w:numId w:val="30"/>
        </w:numPr>
      </w:pPr>
      <w:r w:rsidRPr="0006773A">
        <w:t>El conductor del vehículo debe realizar un adecuado lavado de manos antes de manipular la ropa limpia y después de manipular la ropa sucia o contaminada.</w:t>
      </w:r>
    </w:p>
    <w:p w14:paraId="105538CA" w14:textId="77777777" w:rsidR="00C74EB8" w:rsidRDefault="00C74EB8" w:rsidP="00C74EB8">
      <w:pPr>
        <w:pStyle w:val="Prrafodelista"/>
        <w:numPr>
          <w:ilvl w:val="0"/>
          <w:numId w:val="30"/>
        </w:numPr>
      </w:pPr>
      <w:r w:rsidRPr="0006773A">
        <w:t xml:space="preserve">El conductor del vehículo debe </w:t>
      </w:r>
      <w:r>
        <w:t>usar EPPS, uniforme o vestimenta diferente a la que usa cuando manipula la ropa sucia o contaminada.</w:t>
      </w:r>
    </w:p>
    <w:p w14:paraId="70ADF28A" w14:textId="77777777" w:rsidR="00C74EB8" w:rsidRDefault="00C74EB8" w:rsidP="00C74EB8">
      <w:pPr>
        <w:pStyle w:val="Prrafodelista"/>
        <w:numPr>
          <w:ilvl w:val="0"/>
          <w:numId w:val="30"/>
        </w:numPr>
      </w:pPr>
      <w:r w:rsidRPr="0006773A">
        <w:t xml:space="preserve">Transportar la ropa hospitalaria </w:t>
      </w:r>
      <w:r>
        <w:t>únicamente en el</w:t>
      </w:r>
      <w:r w:rsidRPr="0006773A">
        <w:t xml:space="preserve"> vehículo específico</w:t>
      </w:r>
      <w:r>
        <w:t xml:space="preserve"> o propio</w:t>
      </w:r>
      <w:r w:rsidRPr="0006773A">
        <w:t xml:space="preserve"> para esta actividad.</w:t>
      </w:r>
    </w:p>
    <w:p w14:paraId="0D7F217C" w14:textId="66589DE3" w:rsidR="00C74EB8" w:rsidRDefault="00C74EB8" w:rsidP="00C74EB8">
      <w:pPr>
        <w:pStyle w:val="Prrafodelista"/>
        <w:numPr>
          <w:ilvl w:val="0"/>
          <w:numId w:val="30"/>
        </w:numPr>
      </w:pPr>
      <w:r>
        <w:lastRenderedPageBreak/>
        <w:t>No usar el vehículo para transportar otro tipo de materiales durante el trasporte de la ropa hospitalaria y limpiarlo después de uso.</w:t>
      </w:r>
    </w:p>
    <w:p w14:paraId="2B790D14" w14:textId="3D5DED99" w:rsidR="00C74EB8" w:rsidRDefault="00C74EB8" w:rsidP="00C74EB8"/>
    <w:p w14:paraId="5DF79374" w14:textId="77777777" w:rsidR="00C74EB8" w:rsidRDefault="00C74EB8" w:rsidP="00C74EB8">
      <w:r w:rsidRPr="00ED592D">
        <w:rPr>
          <w:b/>
          <w:bCs/>
        </w:rPr>
        <w:t>Cuidado</w:t>
      </w:r>
      <w:r>
        <w:rPr>
          <w:b/>
          <w:bCs/>
        </w:rPr>
        <w:t>s</w:t>
      </w:r>
      <w:r w:rsidRPr="00ED592D">
        <w:rPr>
          <w:b/>
          <w:bCs/>
        </w:rPr>
        <w:t xml:space="preserve"> que se deben tener en cuenta durante la manipulación</w:t>
      </w:r>
      <w:r>
        <w:rPr>
          <w:b/>
          <w:bCs/>
        </w:rPr>
        <w:t xml:space="preserve"> y almacenamiento </w:t>
      </w:r>
      <w:r w:rsidRPr="00ED592D">
        <w:rPr>
          <w:b/>
          <w:bCs/>
        </w:rPr>
        <w:t>de ropa limpia</w:t>
      </w:r>
      <w:r w:rsidRPr="008B3D2D">
        <w:t xml:space="preserve">:  </w:t>
      </w:r>
    </w:p>
    <w:p w14:paraId="7DE0A526" w14:textId="77777777" w:rsidR="00C74EB8" w:rsidRDefault="00C74EB8" w:rsidP="00C74EB8"/>
    <w:p w14:paraId="2E2CA51B" w14:textId="609CA995" w:rsidR="00C74EB8" w:rsidRDefault="00C74EB8" w:rsidP="00407FF2">
      <w:pPr>
        <w:pStyle w:val="Prrafodelista"/>
        <w:numPr>
          <w:ilvl w:val="0"/>
          <w:numId w:val="31"/>
        </w:numPr>
      </w:pPr>
      <w:r>
        <w:t>Al momento de recepcionar y manipular la ropa limpia, el personal de servicios generales debe usar un delantal específico para esta actividad, a fin de evitar contaminación cruzada por contacto con el uniforme de trabajo.</w:t>
      </w:r>
    </w:p>
    <w:p w14:paraId="01D6C5B2" w14:textId="77777777" w:rsidR="00407FF2" w:rsidRDefault="00C74EB8" w:rsidP="00C74EB8">
      <w:pPr>
        <w:pStyle w:val="Prrafodelista"/>
        <w:numPr>
          <w:ilvl w:val="0"/>
          <w:numId w:val="31"/>
        </w:numPr>
      </w:pPr>
      <w:r w:rsidRPr="008B3D2D">
        <w:t xml:space="preserve">La ropa limpia, nunca debe tirarse al suelo o colocarse sobre superficies sucias. </w:t>
      </w:r>
    </w:p>
    <w:p w14:paraId="1F7AD057" w14:textId="77777777" w:rsidR="00407FF2" w:rsidRDefault="00C74EB8" w:rsidP="00C74EB8">
      <w:pPr>
        <w:pStyle w:val="Prrafodelista"/>
        <w:numPr>
          <w:ilvl w:val="0"/>
          <w:numId w:val="31"/>
        </w:numPr>
      </w:pPr>
      <w:r w:rsidRPr="008B3D2D">
        <w:t xml:space="preserve">La ropa limpia debe </w:t>
      </w:r>
      <w:r>
        <w:t xml:space="preserve">contarse previamente para manejo de inventario antes de su almacenamiento o despacho. Esta </w:t>
      </w:r>
      <w:r w:rsidRPr="008B3D2D">
        <w:t xml:space="preserve">manipulación se realizará con las manos bien limpias. </w:t>
      </w:r>
    </w:p>
    <w:p w14:paraId="6A6CDAC7" w14:textId="77777777" w:rsidR="00407FF2" w:rsidRDefault="00C74EB8" w:rsidP="00C74EB8">
      <w:pPr>
        <w:pStyle w:val="Prrafodelista"/>
        <w:numPr>
          <w:ilvl w:val="0"/>
          <w:numId w:val="31"/>
        </w:numPr>
      </w:pPr>
      <w:r w:rsidRPr="008B3D2D">
        <w:t xml:space="preserve">La ropa limpia será manipulada y almacenada de forma tal, que evite la contaminación por contacto de superficies o del medio ambiente. </w:t>
      </w:r>
      <w:r>
        <w:t>El hospital</w:t>
      </w:r>
      <w:r w:rsidRPr="008B3D2D">
        <w:t xml:space="preserve"> cuenta con un sitio exclusivo para guardar la ropa limpia, para protegerla del polvo, suciedad y contaminación aére</w:t>
      </w:r>
      <w:r>
        <w:t>a.</w:t>
      </w:r>
    </w:p>
    <w:p w14:paraId="73740E39" w14:textId="06EA6D39" w:rsidR="00C74EB8" w:rsidRDefault="00C74EB8" w:rsidP="00C74EB8">
      <w:pPr>
        <w:pStyle w:val="Prrafodelista"/>
        <w:numPr>
          <w:ilvl w:val="0"/>
          <w:numId w:val="31"/>
        </w:numPr>
      </w:pPr>
      <w:r>
        <w:t xml:space="preserve"> Limpiar y desinfectar diariamente los estantes o muebles donde se almacena la ropa limpia.</w:t>
      </w:r>
    </w:p>
    <w:p w14:paraId="6A3904DF" w14:textId="63178835" w:rsidR="00C74EB8" w:rsidRPr="00A51A14" w:rsidRDefault="00C74EB8" w:rsidP="00C74EB8"/>
    <w:p w14:paraId="287CC5AA" w14:textId="77777777" w:rsidR="00C74EB8" w:rsidRPr="00A51A14" w:rsidRDefault="00C74EB8" w:rsidP="00C74EB8">
      <w:pPr>
        <w:rPr>
          <w:b/>
          <w:bCs/>
        </w:rPr>
      </w:pPr>
      <w:r w:rsidRPr="00A51A14">
        <w:rPr>
          <w:b/>
          <w:bCs/>
        </w:rPr>
        <w:t>ALMACENAMIENTO</w:t>
      </w:r>
    </w:p>
    <w:p w14:paraId="55B7DEC0" w14:textId="77777777" w:rsidR="00C74EB8" w:rsidRPr="00B5588F" w:rsidRDefault="00C74EB8" w:rsidP="00C74EB8">
      <w:pPr>
        <w:rPr>
          <w:b/>
          <w:bCs/>
        </w:rPr>
      </w:pPr>
    </w:p>
    <w:p w14:paraId="5A989D20" w14:textId="15DB89FC" w:rsidR="007A1303" w:rsidRDefault="00C74EB8" w:rsidP="007A1303">
      <w:pPr>
        <w:pStyle w:val="Prrafodelista"/>
        <w:numPr>
          <w:ilvl w:val="0"/>
          <w:numId w:val="32"/>
        </w:numPr>
      </w:pPr>
      <w:r w:rsidRPr="00737607">
        <w:t xml:space="preserve">Los </w:t>
      </w:r>
      <w:r>
        <w:t xml:space="preserve">estantes o </w:t>
      </w:r>
      <w:r w:rsidRPr="00737607">
        <w:t xml:space="preserve">armarios en los cuales se guarda temporalmente la ropa limpia, deben limpiarse de forma regular y programada por el personal designado con una solución desinfectante e igualmente en los </w:t>
      </w:r>
      <w:r>
        <w:t>s</w:t>
      </w:r>
      <w:r w:rsidRPr="00737607">
        <w:t xml:space="preserve">ervicios. </w:t>
      </w:r>
    </w:p>
    <w:p w14:paraId="546F541F" w14:textId="77777777" w:rsidR="007A1303" w:rsidRDefault="00C74EB8" w:rsidP="00407FF2">
      <w:pPr>
        <w:pStyle w:val="Prrafodelista"/>
        <w:numPr>
          <w:ilvl w:val="0"/>
          <w:numId w:val="32"/>
        </w:numPr>
      </w:pPr>
      <w:r w:rsidRPr="00737607">
        <w:t>La ropa limpia será manipulada y almacenada de forma tal, que evite la contaminación por contacto de superficies o del medio ambiente.</w:t>
      </w:r>
    </w:p>
    <w:p w14:paraId="232BF117" w14:textId="0A4D5981" w:rsidR="00407FF2" w:rsidRDefault="00407FF2" w:rsidP="00407FF2">
      <w:pPr>
        <w:pStyle w:val="Prrafodelista"/>
        <w:numPr>
          <w:ilvl w:val="0"/>
          <w:numId w:val="32"/>
        </w:numPr>
      </w:pPr>
      <w:r w:rsidRPr="00737607">
        <w:t xml:space="preserve">Los </w:t>
      </w:r>
      <w:r>
        <w:t>s</w:t>
      </w:r>
      <w:r w:rsidRPr="00737607">
        <w:t>ervicios deben estar dotados de armarios cerrados de uso exclusivo para guardar la ropa limpia, para protegerla del polvo, suciedad y contaminación aérea.</w:t>
      </w:r>
      <w:bookmarkStart w:id="0" w:name="_heading=h.4d34og8" w:colFirst="0" w:colLast="0"/>
      <w:bookmarkStart w:id="1" w:name="_heading=h.2s8eyo1" w:colFirst="0" w:colLast="0"/>
      <w:bookmarkEnd w:id="0"/>
      <w:bookmarkEnd w:id="1"/>
    </w:p>
    <w:p w14:paraId="3681BE2F" w14:textId="48A624CE" w:rsidR="00407FF2" w:rsidRDefault="00407FF2" w:rsidP="00407FF2"/>
    <w:p w14:paraId="2A69EC90" w14:textId="77777777" w:rsidR="00407FF2" w:rsidRPr="00A51A14" w:rsidRDefault="00407FF2" w:rsidP="00407FF2">
      <w:pPr>
        <w:rPr>
          <w:b/>
          <w:bCs/>
        </w:rPr>
      </w:pPr>
      <w:r w:rsidRPr="00A51A14">
        <w:rPr>
          <w:b/>
          <w:bCs/>
        </w:rPr>
        <w:t>TRANSPORTE INTERNO Y DISTRIBUCION</w:t>
      </w:r>
    </w:p>
    <w:p w14:paraId="3CA521D6" w14:textId="77777777" w:rsidR="00407FF2" w:rsidRDefault="00407FF2" w:rsidP="00407FF2"/>
    <w:p w14:paraId="260FDA32" w14:textId="77777777" w:rsidR="00407FF2" w:rsidRDefault="00407FF2" w:rsidP="00407FF2">
      <w:r w:rsidRPr="00737607">
        <w:t>Los carros cerrados para</w:t>
      </w:r>
      <w:r>
        <w:t xml:space="preserve"> distribución de</w:t>
      </w:r>
      <w:r w:rsidRPr="00737607">
        <w:t xml:space="preserve"> ropa limpia en</w:t>
      </w:r>
      <w:r>
        <w:t xml:space="preserve"> los servicios, </w:t>
      </w:r>
      <w:r w:rsidRPr="00737607">
        <w:t>ayudan a reducir la manipulación, al mismo tiempo que la protege de la contaminación por el polvo.</w:t>
      </w:r>
    </w:p>
    <w:p w14:paraId="493286A2" w14:textId="77777777" w:rsidR="00407FF2" w:rsidRDefault="00407FF2" w:rsidP="00407FF2"/>
    <w:p w14:paraId="1D8CB5C1" w14:textId="143B852C" w:rsidR="007A1303" w:rsidRDefault="00407FF2" w:rsidP="007A1303">
      <w:pPr>
        <w:pStyle w:val="Prrafodelista"/>
        <w:numPr>
          <w:ilvl w:val="0"/>
          <w:numId w:val="33"/>
        </w:numPr>
      </w:pPr>
      <w:r w:rsidRPr="00737607">
        <w:t xml:space="preserve">Los carros de suministro de ropa limpia deben guardarse en un área cerrada y limpia (no en pasillos o en las habitaciones de los pacientes), y deben </w:t>
      </w:r>
      <w:r w:rsidR="007A1303">
        <w:t>estar cerrados en todo momento.</w:t>
      </w:r>
    </w:p>
    <w:p w14:paraId="34A79375" w14:textId="77777777" w:rsidR="007A1303" w:rsidRDefault="00407FF2" w:rsidP="00407FF2">
      <w:pPr>
        <w:pStyle w:val="Prrafodelista"/>
        <w:numPr>
          <w:ilvl w:val="0"/>
          <w:numId w:val="33"/>
        </w:numPr>
      </w:pPr>
      <w:r w:rsidRPr="00737607">
        <w:t xml:space="preserve">Se deben utilizar carros cerrados para el transporte de ropa limpia, diferentes a los de la ropa sucia.  </w:t>
      </w:r>
    </w:p>
    <w:p w14:paraId="46A28CEC" w14:textId="77777777" w:rsidR="007A1303" w:rsidRDefault="00407FF2" w:rsidP="00407FF2">
      <w:pPr>
        <w:pStyle w:val="Prrafodelista"/>
        <w:numPr>
          <w:ilvl w:val="0"/>
          <w:numId w:val="33"/>
        </w:numPr>
      </w:pPr>
      <w:r w:rsidRPr="00737607">
        <w:t>Los carros deben limpiarse y desinfectarse diariamente con una solución desinfectante antes de almacenarlos</w:t>
      </w:r>
      <w:r>
        <w:t xml:space="preserve"> o usarlos.</w:t>
      </w:r>
    </w:p>
    <w:p w14:paraId="47F73CBB" w14:textId="180F65C6" w:rsidR="00407FF2" w:rsidRDefault="00407FF2" w:rsidP="00407FF2">
      <w:pPr>
        <w:pStyle w:val="Prrafodelista"/>
        <w:numPr>
          <w:ilvl w:val="0"/>
          <w:numId w:val="33"/>
        </w:numPr>
      </w:pPr>
      <w:r w:rsidRPr="00737607">
        <w:t xml:space="preserve"> Las ruedas de los carros deben limpiarse regularmente. </w:t>
      </w:r>
    </w:p>
    <w:p w14:paraId="21C01C79" w14:textId="653BE349" w:rsidR="00263702" w:rsidRDefault="00263702" w:rsidP="00263702"/>
    <w:p w14:paraId="7E66478F" w14:textId="77777777" w:rsidR="00263702" w:rsidRPr="009F55AE" w:rsidRDefault="00263702" w:rsidP="00263702">
      <w:pPr>
        <w:spacing w:before="100" w:beforeAutospacing="1" w:after="100" w:afterAutospacing="1"/>
        <w:jc w:val="center"/>
        <w:rPr>
          <w:rFonts w:eastAsia="Times New Roman" w:cs="Times New Roman"/>
          <w:lang w:val="es-CO"/>
        </w:rPr>
      </w:pPr>
      <w:r w:rsidRPr="009F55AE">
        <w:rPr>
          <w:rFonts w:eastAsia="Times New Roman" w:cs="Times New Roman"/>
          <w:b/>
          <w:bCs/>
          <w:lang w:val="es-CO"/>
        </w:rPr>
        <w:t>LIMPIEZA Y DESINFECCIÓN DE VEHÍCULO PARA TRANSPORTE DE ROPA HOSPITALARIA</w:t>
      </w:r>
    </w:p>
    <w:p w14:paraId="34D43A6D" w14:textId="77777777" w:rsidR="00263702" w:rsidRPr="009F55AE" w:rsidRDefault="00263702" w:rsidP="00263702">
      <w:pPr>
        <w:spacing w:before="100" w:beforeAutospacing="1" w:after="100" w:afterAutospacing="1"/>
        <w:rPr>
          <w:rFonts w:eastAsia="Times New Roman" w:cs="Times New Roman"/>
          <w:lang w:val="es-CO"/>
        </w:rPr>
      </w:pPr>
      <w:r w:rsidRPr="009F55AE">
        <w:rPr>
          <w:rFonts w:eastAsia="Times New Roman" w:cs="Times New Roman"/>
          <w:b/>
          <w:bCs/>
          <w:lang w:val="es-CO"/>
        </w:rPr>
        <w:lastRenderedPageBreak/>
        <w:t>Frecuencia de limpieza:</w:t>
      </w:r>
    </w:p>
    <w:p w14:paraId="4CD2482E" w14:textId="77777777" w:rsidR="00263702" w:rsidRPr="00B64F50" w:rsidRDefault="00263702" w:rsidP="00263702">
      <w:pPr>
        <w:pStyle w:val="Prrafodelista"/>
        <w:numPr>
          <w:ilvl w:val="0"/>
          <w:numId w:val="34"/>
        </w:numPr>
        <w:spacing w:before="100" w:beforeAutospacing="1" w:after="100" w:afterAutospacing="1"/>
        <w:rPr>
          <w:rFonts w:eastAsia="Times New Roman" w:cs="Times New Roman"/>
          <w:lang w:val="es-CO"/>
        </w:rPr>
      </w:pPr>
      <w:r w:rsidRPr="00B64F50">
        <w:rPr>
          <w:rFonts w:eastAsia="Times New Roman" w:cs="Times New Roman"/>
          <w:b/>
          <w:bCs/>
          <w:lang w:val="es-CO"/>
        </w:rPr>
        <w:t>Diariamente</w:t>
      </w:r>
      <w:r w:rsidRPr="00B64F50">
        <w:rPr>
          <w:rFonts w:eastAsia="Times New Roman" w:cs="Times New Roman"/>
          <w:lang w:val="es-CO"/>
        </w:rPr>
        <w:t>: Limpieza y desinfección de la parte interna del vehículo (furgón y cabina).</w:t>
      </w:r>
    </w:p>
    <w:p w14:paraId="3A27EBB8" w14:textId="77777777" w:rsidR="00263702" w:rsidRPr="00B64F50" w:rsidRDefault="00263702" w:rsidP="00263702">
      <w:pPr>
        <w:pStyle w:val="Prrafodelista"/>
        <w:numPr>
          <w:ilvl w:val="0"/>
          <w:numId w:val="34"/>
        </w:numPr>
        <w:spacing w:before="100" w:beforeAutospacing="1" w:after="100" w:afterAutospacing="1"/>
        <w:rPr>
          <w:rFonts w:eastAsia="Times New Roman" w:cs="Times New Roman"/>
          <w:lang w:val="es-CO"/>
        </w:rPr>
      </w:pPr>
      <w:r w:rsidRPr="00B64F50">
        <w:rPr>
          <w:rFonts w:eastAsia="Times New Roman" w:cs="Times New Roman"/>
          <w:b/>
          <w:bCs/>
          <w:lang w:val="es-CO"/>
        </w:rPr>
        <w:t>Semanalmente</w:t>
      </w:r>
      <w:r w:rsidRPr="00B64F50">
        <w:rPr>
          <w:rFonts w:eastAsia="Times New Roman" w:cs="Times New Roman"/>
          <w:lang w:val="es-CO"/>
        </w:rPr>
        <w:t>: Limpieza y desinfección de la parte externa del vehículo.</w:t>
      </w:r>
    </w:p>
    <w:p w14:paraId="288AD7F9" w14:textId="77777777" w:rsidR="00263702" w:rsidRPr="00B13D58" w:rsidRDefault="00263702" w:rsidP="00263702">
      <w:pPr>
        <w:pStyle w:val="Prrafodelista"/>
        <w:numPr>
          <w:ilvl w:val="0"/>
          <w:numId w:val="34"/>
        </w:numPr>
        <w:spacing w:before="100" w:beforeAutospacing="1" w:after="100" w:afterAutospacing="1"/>
        <w:rPr>
          <w:rFonts w:eastAsia="Times New Roman" w:cs="Times New Roman"/>
          <w:lang w:val="es-CO"/>
        </w:rPr>
      </w:pPr>
      <w:r w:rsidRPr="00B64F50">
        <w:rPr>
          <w:rFonts w:eastAsia="Times New Roman" w:cs="Times New Roman"/>
          <w:b/>
          <w:bCs/>
          <w:lang w:val="es-CO"/>
        </w:rPr>
        <w:t>Registro</w:t>
      </w:r>
      <w:r w:rsidRPr="00B64F50">
        <w:rPr>
          <w:rFonts w:eastAsia="Times New Roman" w:cs="Times New Roman"/>
          <w:lang w:val="es-CO"/>
        </w:rPr>
        <w:t>: Anotar la actividad de limpieza y desinfección en el formato correspondiente cada día.</w:t>
      </w:r>
    </w:p>
    <w:p w14:paraId="0032C873" w14:textId="65D1DB0B" w:rsidR="00407FF2" w:rsidRPr="00263702" w:rsidRDefault="00263702" w:rsidP="00263702">
      <w:pPr>
        <w:jc w:val="center"/>
      </w:pPr>
      <w:r w:rsidRPr="00B13D58">
        <w:rPr>
          <w:noProof/>
          <w:lang w:eastAsia="es-MX"/>
        </w:rPr>
        <w:drawing>
          <wp:inline distT="0" distB="0" distL="0" distR="0" wp14:anchorId="23A6874F" wp14:editId="46A1A582">
            <wp:extent cx="5819775" cy="5029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759" b="23059"/>
                    <a:stretch/>
                  </pic:blipFill>
                  <pic:spPr bwMode="auto">
                    <a:xfrm>
                      <a:off x="0" y="0"/>
                      <a:ext cx="5819775" cy="5029200"/>
                    </a:xfrm>
                    <a:prstGeom prst="rect">
                      <a:avLst/>
                    </a:prstGeom>
                    <a:noFill/>
                    <a:ln>
                      <a:noFill/>
                    </a:ln>
                    <a:extLst>
                      <a:ext uri="{53640926-AAD7-44D8-BBD7-CCE9431645EC}">
                        <a14:shadowObscured xmlns:a14="http://schemas.microsoft.com/office/drawing/2010/main"/>
                      </a:ext>
                    </a:extLst>
                  </pic:spPr>
                </pic:pic>
              </a:graphicData>
            </a:graphic>
          </wp:inline>
        </w:drawing>
      </w:r>
    </w:p>
    <w:p w14:paraId="09850430" w14:textId="77777777" w:rsidR="00263702" w:rsidRPr="009F55AE" w:rsidRDefault="00263702" w:rsidP="00263702">
      <w:pPr>
        <w:spacing w:before="100" w:beforeAutospacing="1" w:after="100" w:afterAutospacing="1"/>
        <w:jc w:val="center"/>
        <w:rPr>
          <w:rFonts w:eastAsia="Times New Roman" w:cs="Times New Roman"/>
          <w:lang w:val="es-CO"/>
        </w:rPr>
      </w:pPr>
      <w:r w:rsidRPr="009F55AE">
        <w:rPr>
          <w:rFonts w:eastAsia="Times New Roman" w:cs="Times New Roman"/>
          <w:b/>
          <w:bCs/>
          <w:lang w:val="es-CO"/>
        </w:rPr>
        <w:t>OBLIGACIONES DEL CONDUCTOR</w:t>
      </w:r>
    </w:p>
    <w:p w14:paraId="4EFE55EA" w14:textId="5C72D865" w:rsidR="00263702" w:rsidRPr="009F55AE" w:rsidRDefault="00263702" w:rsidP="00263702">
      <w:pPr>
        <w:numPr>
          <w:ilvl w:val="0"/>
          <w:numId w:val="35"/>
        </w:numPr>
        <w:spacing w:before="100" w:beforeAutospacing="1" w:after="100" w:afterAutospacing="1"/>
        <w:rPr>
          <w:rFonts w:eastAsia="Times New Roman" w:cs="Times New Roman"/>
          <w:lang w:val="es-CO"/>
        </w:rPr>
      </w:pPr>
      <w:r w:rsidRPr="009F55AE">
        <w:rPr>
          <w:rFonts w:eastAsia="Times New Roman" w:cs="Times New Roman"/>
          <w:b/>
          <w:bCs/>
          <w:lang w:val="es-CO"/>
        </w:rPr>
        <w:t>Uso de equipo de protección personal (EPP)</w:t>
      </w:r>
      <w:r w:rsidRPr="009F55AE">
        <w:rPr>
          <w:rFonts w:eastAsia="Times New Roman" w:cs="Times New Roman"/>
          <w:lang w:val="es-CO"/>
        </w:rPr>
        <w:t xml:space="preserve">: El conductor debe usar </w:t>
      </w:r>
      <w:r>
        <w:rPr>
          <w:rFonts w:eastAsia="Times New Roman" w:cs="Times New Roman"/>
          <w:lang w:val="es-CO"/>
        </w:rPr>
        <w:t>EPPS</w:t>
      </w:r>
      <w:r w:rsidRPr="009F55AE">
        <w:rPr>
          <w:rFonts w:eastAsia="Times New Roman" w:cs="Times New Roman"/>
          <w:lang w:val="es-CO"/>
        </w:rPr>
        <w:t xml:space="preserve"> diferente</w:t>
      </w:r>
      <w:r w:rsidRPr="00B64F50">
        <w:rPr>
          <w:rFonts w:eastAsia="Times New Roman" w:cs="Times New Roman"/>
          <w:lang w:val="es-CO"/>
        </w:rPr>
        <w:t>s</w:t>
      </w:r>
      <w:r w:rsidRPr="009F55AE">
        <w:rPr>
          <w:rFonts w:eastAsia="Times New Roman" w:cs="Times New Roman"/>
          <w:lang w:val="es-CO"/>
        </w:rPr>
        <w:t xml:space="preserve"> para manipular ropa hospitalaria limpia y</w:t>
      </w:r>
      <w:r w:rsidRPr="00B64F50">
        <w:rPr>
          <w:rFonts w:eastAsia="Times New Roman" w:cs="Times New Roman"/>
          <w:lang w:val="es-CO"/>
        </w:rPr>
        <w:t xml:space="preserve"> la ropa</w:t>
      </w:r>
      <w:r w:rsidRPr="009F55AE">
        <w:rPr>
          <w:rFonts w:eastAsia="Times New Roman" w:cs="Times New Roman"/>
          <w:lang w:val="es-CO"/>
        </w:rPr>
        <w:t xml:space="preserve"> sucia.</w:t>
      </w:r>
    </w:p>
    <w:p w14:paraId="0E32DFDB" w14:textId="77777777" w:rsidR="00263702" w:rsidRPr="009F55AE" w:rsidRDefault="00263702" w:rsidP="00263702">
      <w:pPr>
        <w:numPr>
          <w:ilvl w:val="0"/>
          <w:numId w:val="35"/>
        </w:numPr>
        <w:spacing w:before="100" w:beforeAutospacing="1" w:after="100" w:afterAutospacing="1"/>
        <w:rPr>
          <w:rFonts w:eastAsia="Times New Roman" w:cs="Times New Roman"/>
          <w:lang w:val="es-CO"/>
        </w:rPr>
      </w:pPr>
      <w:r w:rsidRPr="009F55AE">
        <w:rPr>
          <w:rFonts w:eastAsia="Times New Roman" w:cs="Times New Roman"/>
          <w:b/>
          <w:bCs/>
          <w:lang w:val="es-CO"/>
        </w:rPr>
        <w:t>Lavado de manos</w:t>
      </w:r>
      <w:r w:rsidRPr="009F55AE">
        <w:rPr>
          <w:rFonts w:eastAsia="Times New Roman" w:cs="Times New Roman"/>
          <w:lang w:val="es-CO"/>
        </w:rPr>
        <w:t>: Es obligatorio lavar las manos antes de manipular ropa limpia y después de tocar ropa sucia.</w:t>
      </w:r>
    </w:p>
    <w:p w14:paraId="50C292F9" w14:textId="77777777" w:rsidR="00263702" w:rsidRPr="009F55AE" w:rsidRDefault="00263702" w:rsidP="00263702">
      <w:pPr>
        <w:numPr>
          <w:ilvl w:val="0"/>
          <w:numId w:val="35"/>
        </w:numPr>
        <w:spacing w:before="100" w:beforeAutospacing="1" w:after="100" w:afterAutospacing="1"/>
        <w:rPr>
          <w:rFonts w:eastAsia="Times New Roman" w:cs="Times New Roman"/>
          <w:lang w:val="es-CO"/>
        </w:rPr>
      </w:pPr>
      <w:r w:rsidRPr="009F55AE">
        <w:rPr>
          <w:rFonts w:eastAsia="Times New Roman" w:cs="Times New Roman"/>
          <w:b/>
          <w:bCs/>
          <w:lang w:val="es-CO"/>
        </w:rPr>
        <w:t>Limpieza antes de usar el vehículo</w:t>
      </w:r>
      <w:r w:rsidRPr="009F55AE">
        <w:rPr>
          <w:rFonts w:eastAsia="Times New Roman" w:cs="Times New Roman"/>
          <w:lang w:val="es-CO"/>
        </w:rPr>
        <w:t>: El vehículo debe ser limpiado y desinfectado antes de transportar ropa hospitalaria limpia.</w:t>
      </w:r>
    </w:p>
    <w:p w14:paraId="538D400F" w14:textId="77777777" w:rsidR="00263702" w:rsidRPr="009F55AE" w:rsidRDefault="00263702" w:rsidP="00263702">
      <w:pPr>
        <w:numPr>
          <w:ilvl w:val="0"/>
          <w:numId w:val="35"/>
        </w:numPr>
        <w:spacing w:before="100" w:beforeAutospacing="1" w:after="100" w:afterAutospacing="1"/>
        <w:rPr>
          <w:rFonts w:eastAsia="Times New Roman" w:cs="Times New Roman"/>
          <w:lang w:val="es-CO"/>
        </w:rPr>
      </w:pPr>
      <w:r w:rsidRPr="009F55AE">
        <w:rPr>
          <w:rFonts w:eastAsia="Times New Roman" w:cs="Times New Roman"/>
          <w:b/>
          <w:bCs/>
          <w:lang w:val="es-CO"/>
        </w:rPr>
        <w:lastRenderedPageBreak/>
        <w:t>Evitar contaminación cruzada</w:t>
      </w:r>
      <w:r w:rsidRPr="009F55AE">
        <w:rPr>
          <w:rFonts w:eastAsia="Times New Roman" w:cs="Times New Roman"/>
          <w:lang w:val="es-CO"/>
        </w:rPr>
        <w:t>: No se debe usar el vehículo para transportar otro tipo de materiales junto con la ropa hospitalaria. Si es necesario transportar otros materiales, debe asegurarse de que la ropa hospitalaria esté separada y lo más alejada posible de ellos.</w:t>
      </w:r>
    </w:p>
    <w:sdt>
      <w:sdtPr>
        <w:rPr>
          <w:rFonts w:ascii="Century Gothic" w:eastAsiaTheme="minorHAnsi" w:hAnsi="Century Gothic" w:cstheme="minorBidi"/>
          <w:color w:val="auto"/>
          <w:sz w:val="22"/>
          <w:szCs w:val="22"/>
          <w:lang w:val="es-ES"/>
        </w:rPr>
        <w:id w:val="1797339622"/>
        <w:docPartObj>
          <w:docPartGallery w:val="Bibliographies"/>
          <w:docPartUnique/>
        </w:docPartObj>
      </w:sdtPr>
      <w:sdtEndPr>
        <w:rPr>
          <w:b/>
          <w:lang w:val="es-MX"/>
        </w:rPr>
      </w:sdtEndPr>
      <w:sdtContent>
        <w:p w14:paraId="59ACF401" w14:textId="2B848E92" w:rsidR="00656A54" w:rsidRDefault="00656A54" w:rsidP="00656A54">
          <w:pPr>
            <w:pStyle w:val="Ttulo1"/>
            <w:numPr>
              <w:ilvl w:val="0"/>
              <w:numId w:val="26"/>
            </w:numPr>
            <w:spacing w:before="0" w:after="0"/>
            <w:jc w:val="left"/>
            <w:rPr>
              <w:rFonts w:ascii="Century Gothic" w:hAnsi="Century Gothic"/>
              <w:b/>
              <w:color w:val="auto"/>
              <w:sz w:val="22"/>
              <w:szCs w:val="22"/>
            </w:rPr>
          </w:pPr>
          <w:r w:rsidRPr="00656A54">
            <w:rPr>
              <w:rFonts w:ascii="Century Gothic" w:hAnsi="Century Gothic"/>
              <w:b/>
              <w:color w:val="auto"/>
              <w:sz w:val="22"/>
              <w:szCs w:val="22"/>
            </w:rPr>
            <w:t xml:space="preserve">REFERENCIAS BIBLIOGRÁFICAS </w:t>
          </w:r>
        </w:p>
        <w:p w14:paraId="55383C13" w14:textId="77777777" w:rsidR="00656A54" w:rsidRDefault="00656A54" w:rsidP="00656A54">
          <w:pPr>
            <w:pStyle w:val="Prrafodelista"/>
            <w:numPr>
              <w:ilvl w:val="0"/>
              <w:numId w:val="36"/>
            </w:numPr>
            <w:spacing w:line="259" w:lineRule="auto"/>
          </w:pPr>
          <w:r>
            <w:t xml:space="preserve">Guías de Diseño Hospitalario Para América Latina Organización Panamericana de la Salud Organización Mundial de la Salud Dr. Pablo Isaza, Arq. Carlos </w:t>
          </w:r>
          <w:proofErr w:type="spellStart"/>
          <w:r>
            <w:t>Santra</w:t>
          </w:r>
          <w:proofErr w:type="spellEnd"/>
          <w:r>
            <w:t xml:space="preserve"> 1991.</w:t>
          </w:r>
        </w:p>
        <w:p w14:paraId="696598E4" w14:textId="77777777" w:rsidR="00656A54" w:rsidRPr="003D762D" w:rsidRDefault="00656A54" w:rsidP="00656A54">
          <w:pPr>
            <w:pStyle w:val="NormalWeb"/>
            <w:numPr>
              <w:ilvl w:val="0"/>
              <w:numId w:val="36"/>
            </w:numPr>
            <w:rPr>
              <w:rFonts w:ascii="Century Gothic" w:hAnsi="Century Gothic"/>
              <w:sz w:val="22"/>
              <w:szCs w:val="22"/>
            </w:rPr>
          </w:pPr>
          <w:r w:rsidRPr="003D762D">
            <w:rPr>
              <w:rFonts w:ascii="Century Gothic" w:hAnsi="Century Gothic"/>
              <w:sz w:val="22"/>
              <w:szCs w:val="22"/>
            </w:rPr>
            <w:t>Manual de Medidas Básicas para el Control de Infecciones en IPS. Ministerio de Salud y Protección Social. Febrero de 2018.</w:t>
          </w:r>
        </w:p>
        <w:p w14:paraId="79A7438F" w14:textId="77777777" w:rsidR="00656A54" w:rsidRPr="00E976A8" w:rsidRDefault="00656A54" w:rsidP="00656A54">
          <w:pPr>
            <w:pStyle w:val="Prrafodelista"/>
            <w:numPr>
              <w:ilvl w:val="0"/>
              <w:numId w:val="36"/>
            </w:numPr>
            <w:spacing w:line="259" w:lineRule="auto"/>
          </w:pPr>
          <w:r>
            <w:t xml:space="preserve">Manejo de la ropa Hospitalaria. Lic. Ana María </w:t>
          </w:r>
          <w:proofErr w:type="spellStart"/>
          <w:r>
            <w:t>Azario</w:t>
          </w:r>
          <w:proofErr w:type="spellEnd"/>
          <w:r>
            <w:t>, Hospital Británico- Sanatorio de la Trinidad Quilmes, 2016</w:t>
          </w:r>
        </w:p>
        <w:p w14:paraId="20D7B1E6" w14:textId="77777777" w:rsidR="00656A54" w:rsidRDefault="00656A54" w:rsidP="00656A54">
          <w:pPr>
            <w:pStyle w:val="Prrafodelista"/>
            <w:numPr>
              <w:ilvl w:val="0"/>
              <w:numId w:val="36"/>
            </w:numPr>
          </w:pPr>
          <w:r>
            <w:t>Protocolo De Manejo De Ropa Hospitalaria. Hospital Regional De Li Nivel De San Marcos Ese. Noviembre 2020.</w:t>
          </w:r>
        </w:p>
        <w:p w14:paraId="5B19BB9E" w14:textId="6100EF40" w:rsidR="00656A54" w:rsidRPr="00656A54" w:rsidRDefault="00656A54" w:rsidP="00656A54">
          <w:pPr>
            <w:pStyle w:val="Prrafodelista"/>
            <w:numPr>
              <w:ilvl w:val="0"/>
              <w:numId w:val="36"/>
            </w:numPr>
          </w:pPr>
          <w:r>
            <w:t>Manual de procedimientos para la Entrega Recepción de ropa de uso Hospitalario y Quirúrgico. Noviembre 2007, Primera edición. Gobierno del estado de México, Secretaría de Salud. Instituto de salud del estado de México.</w:t>
          </w:r>
          <w:bookmarkStart w:id="2" w:name="_heading=h.17dp8vu" w:colFirst="0" w:colLast="0"/>
          <w:bookmarkEnd w:id="2"/>
          <w:sdt>
            <w:sdtPr>
              <w:rPr>
                <w:b/>
              </w:rPr>
              <w:id w:val="111145805"/>
              <w:showingPlcHdr/>
              <w:bibliography/>
            </w:sdtPr>
            <w:sdtEndPr/>
            <w:sdtContent>
              <w:r w:rsidRPr="00656A54">
                <w:rPr>
                  <w:b/>
                </w:rPr>
                <w:t xml:space="preserve">     </w:t>
              </w:r>
            </w:sdtContent>
          </w:sdt>
        </w:p>
      </w:sdtContent>
    </w:sdt>
    <w:p w14:paraId="7BC652FA" w14:textId="77777777" w:rsidR="00263702" w:rsidRPr="00C74EB8" w:rsidRDefault="00263702" w:rsidP="00C74EB8">
      <w:pPr>
        <w:widowControl w:val="0"/>
        <w:autoSpaceDE w:val="0"/>
        <w:autoSpaceDN w:val="0"/>
        <w:rPr>
          <w:rFonts w:eastAsia="Verdana" w:cs="Verdana"/>
          <w:b/>
          <w:lang w:val="es-ES"/>
        </w:rPr>
      </w:pPr>
    </w:p>
    <w:sectPr w:rsidR="00263702" w:rsidRPr="00C74EB8">
      <w:headerReference w:type="default" r:id="rId9"/>
      <w:footerReference w:type="default" r:id="rId10"/>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EC92F" w14:textId="77777777" w:rsidR="00066D3E" w:rsidRDefault="00066D3E">
      <w:r>
        <w:separator/>
      </w:r>
    </w:p>
  </w:endnote>
  <w:endnote w:type="continuationSeparator" w:id="0">
    <w:p w14:paraId="5F7739DB" w14:textId="77777777" w:rsidR="00066D3E" w:rsidRDefault="0006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06922527" w:rsidR="00D76E10" w:rsidRDefault="00C018C9">
    <w:pPr>
      <w:pStyle w:val="Encabezado"/>
    </w:pPr>
    <w:r>
      <w:rPr>
        <w:rFonts w:ascii="Tahoma"/>
        <w:noProof/>
        <w:sz w:val="20"/>
        <w:lang w:eastAsia="es-MX"/>
      </w:rPr>
      <w:drawing>
        <wp:anchor distT="0" distB="0" distL="114300" distR="114300" simplePos="0" relativeHeight="251662336" behindDoc="1" locked="0" layoutInCell="1" allowOverlap="1" wp14:anchorId="5051FA77" wp14:editId="723FFD05">
          <wp:simplePos x="0" y="0"/>
          <wp:positionH relativeFrom="margin">
            <wp:align>right</wp:align>
          </wp:positionH>
          <wp:positionV relativeFrom="paragraph">
            <wp:posOffset>-22225</wp:posOffset>
          </wp:positionV>
          <wp:extent cx="6332220" cy="482593"/>
          <wp:effectExtent l="0" t="0" r="0" b="0"/>
          <wp:wrapNone/>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32220" cy="48259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FDD0B" w14:textId="77777777" w:rsidR="00066D3E" w:rsidRDefault="00066D3E">
      <w:r>
        <w:separator/>
      </w:r>
    </w:p>
  </w:footnote>
  <w:footnote w:type="continuationSeparator" w:id="0">
    <w:p w14:paraId="681994B9" w14:textId="77777777" w:rsidR="00066D3E" w:rsidRDefault="00066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D64F9C">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2CEA603F" w:rsidR="00A6018A" w:rsidRPr="003244A6" w:rsidRDefault="00A6018A" w:rsidP="00D64F9C">
          <w:pPr>
            <w:pStyle w:val="TableParagraph"/>
            <w:spacing w:line="242" w:lineRule="auto"/>
            <w:ind w:left="227" w:right="215" w:hanging="3"/>
            <w:jc w:val="center"/>
            <w:rPr>
              <w:rFonts w:ascii="Century Gothic" w:hAnsi="Century Gothic" w:cs="Century Gothic"/>
              <w:bCs/>
              <w:sz w:val="22"/>
              <w:szCs w:val="22"/>
            </w:rPr>
          </w:pPr>
          <w:r w:rsidRPr="003244A6">
            <w:rPr>
              <w:rFonts w:ascii="Century Gothic" w:eastAsia="Century Gothic" w:hAnsi="Century Gothic" w:cs="Century Gothic"/>
              <w:bCs/>
              <w:sz w:val="22"/>
              <w:szCs w:val="22"/>
            </w:rPr>
            <w:t>PROCESO</w:t>
          </w:r>
          <w:r w:rsidRPr="003244A6">
            <w:rPr>
              <w:rFonts w:ascii="Century Gothic" w:eastAsia="Century Gothic" w:hAnsi="Century Gothic" w:cs="Century Gothic"/>
              <w:bCs/>
              <w:spacing w:val="12"/>
              <w:sz w:val="22"/>
              <w:szCs w:val="22"/>
            </w:rPr>
            <w:t xml:space="preserve"> </w:t>
          </w:r>
          <w:r w:rsidR="003244A6" w:rsidRPr="003244A6">
            <w:rPr>
              <w:rFonts w:ascii="Century Gothic" w:hAnsi="Century Gothic"/>
              <w:spacing w:val="-2"/>
              <w:sz w:val="22"/>
              <w:szCs w:val="22"/>
            </w:rPr>
            <w:t xml:space="preserve">GESTIÓN </w:t>
          </w:r>
          <w:r w:rsidR="003244A6" w:rsidRPr="003244A6">
            <w:rPr>
              <w:rFonts w:ascii="Century Gothic" w:hAnsi="Century Gothic"/>
              <w:spacing w:val="-6"/>
              <w:sz w:val="22"/>
              <w:szCs w:val="22"/>
            </w:rPr>
            <w:t>ADMINISTRATIVA</w:t>
          </w:r>
        </w:p>
      </w:tc>
      <w:tc>
        <w:tcPr>
          <w:tcW w:w="2268" w:type="dxa"/>
        </w:tcPr>
        <w:p w14:paraId="6E149CD8" w14:textId="2A7A8651" w:rsidR="00A6018A" w:rsidRPr="008A3101" w:rsidRDefault="00A6018A">
          <w:pPr>
            <w:rPr>
              <w:b/>
              <w:sz w:val="18"/>
              <w:szCs w:val="18"/>
            </w:rPr>
          </w:pPr>
          <w:r w:rsidRPr="008A3101">
            <w:rPr>
              <w:sz w:val="18"/>
              <w:szCs w:val="18"/>
            </w:rPr>
            <w:t xml:space="preserve">Código: </w:t>
          </w:r>
          <w:r w:rsidR="007D557F">
            <w:rPr>
              <w:sz w:val="18"/>
              <w:szCs w:val="18"/>
            </w:rPr>
            <w:t>IN-GAD-009</w:t>
          </w:r>
        </w:p>
      </w:tc>
    </w:tr>
    <w:tr w:rsidR="00A6018A" w14:paraId="2CF73643" w14:textId="77777777" w:rsidTr="00D64F9C">
      <w:trPr>
        <w:trHeight w:val="262"/>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tcPr>
        <w:p w14:paraId="4D1723E4" w14:textId="77777777" w:rsidR="00A6018A" w:rsidRPr="00AC42E4" w:rsidRDefault="00A6018A" w:rsidP="003D5636">
          <w:pPr>
            <w:jc w:val="center"/>
            <w:rPr>
              <w:sz w:val="22"/>
              <w:szCs w:val="22"/>
            </w:rPr>
          </w:pPr>
        </w:p>
      </w:tc>
      <w:tc>
        <w:tcPr>
          <w:tcW w:w="2268" w:type="dxa"/>
        </w:tcPr>
        <w:p w14:paraId="0BC8AF3C" w14:textId="204CAFFC" w:rsidR="00A6018A" w:rsidRPr="008A3101" w:rsidRDefault="00A6018A">
          <w:pPr>
            <w:rPr>
              <w:b/>
              <w:sz w:val="18"/>
              <w:szCs w:val="18"/>
            </w:rPr>
          </w:pPr>
          <w:r w:rsidRPr="008A3101">
            <w:rPr>
              <w:sz w:val="18"/>
              <w:szCs w:val="18"/>
            </w:rPr>
            <w:t>Versión:</w:t>
          </w:r>
          <w:r w:rsidRPr="008A3101">
            <w:rPr>
              <w:spacing w:val="16"/>
              <w:sz w:val="18"/>
              <w:szCs w:val="18"/>
            </w:rPr>
            <w:t xml:space="preserve"> </w:t>
          </w:r>
          <w:r w:rsidR="007D557F">
            <w:rPr>
              <w:spacing w:val="16"/>
              <w:sz w:val="18"/>
              <w:szCs w:val="18"/>
            </w:rPr>
            <w:t>00</w:t>
          </w:r>
        </w:p>
      </w:tc>
    </w:tr>
    <w:tr w:rsidR="00A6018A" w14:paraId="36EDE3EB" w14:textId="77777777" w:rsidTr="00A6018A">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tcPr>
        <w:p w14:paraId="722B7C47" w14:textId="0E9BA866" w:rsidR="00A6018A" w:rsidRPr="008A3101" w:rsidRDefault="00A96064" w:rsidP="003D5636">
          <w:pPr>
            <w:jc w:val="center"/>
            <w:rPr>
              <w:b/>
              <w:sz w:val="22"/>
              <w:szCs w:val="22"/>
            </w:rPr>
          </w:pPr>
          <w:r>
            <w:rPr>
              <w:b/>
              <w:sz w:val="22"/>
              <w:szCs w:val="22"/>
            </w:rPr>
            <w:t xml:space="preserve">INSTRUCTIVO </w:t>
          </w:r>
          <w:r w:rsidR="00D64F9C">
            <w:rPr>
              <w:b/>
              <w:sz w:val="22"/>
              <w:szCs w:val="22"/>
            </w:rPr>
            <w:t xml:space="preserve">PARA EL </w:t>
          </w:r>
          <w:r w:rsidR="008A3101" w:rsidRPr="008A3101">
            <w:rPr>
              <w:b/>
              <w:sz w:val="22"/>
              <w:szCs w:val="22"/>
            </w:rPr>
            <w:t>MANEJO DE ROPA HOSPITALARIA</w:t>
          </w:r>
        </w:p>
      </w:tc>
      <w:tc>
        <w:tcPr>
          <w:tcW w:w="2268" w:type="dxa"/>
        </w:tcPr>
        <w:p w14:paraId="0367144C" w14:textId="77777777" w:rsidR="007D557F" w:rsidRDefault="00A6018A">
          <w:pPr>
            <w:rPr>
              <w:sz w:val="18"/>
              <w:szCs w:val="18"/>
            </w:rPr>
          </w:pPr>
          <w:r w:rsidRPr="008A3101">
            <w:rPr>
              <w:sz w:val="18"/>
              <w:szCs w:val="18"/>
            </w:rPr>
            <w:t>Fecha de aprobación:</w:t>
          </w:r>
        </w:p>
        <w:p w14:paraId="094BAB0E" w14:textId="4E2DB04B" w:rsidR="00A6018A" w:rsidRPr="008A3101" w:rsidRDefault="00A6018A">
          <w:pPr>
            <w:rPr>
              <w:b/>
              <w:sz w:val="18"/>
              <w:szCs w:val="18"/>
            </w:rPr>
          </w:pPr>
          <w:r w:rsidRPr="008A3101">
            <w:rPr>
              <w:sz w:val="18"/>
              <w:szCs w:val="18"/>
            </w:rPr>
            <w:t xml:space="preserve"> </w:t>
          </w:r>
          <w:r w:rsidR="00642C46">
            <w:rPr>
              <w:sz w:val="18"/>
              <w:szCs w:val="18"/>
            </w:rPr>
            <w:t xml:space="preserve">1 </w:t>
          </w:r>
          <w:r w:rsidR="007D557F">
            <w:rPr>
              <w:sz w:val="18"/>
              <w:szCs w:val="18"/>
            </w:rPr>
            <w:t>de septiembre de 2025</w:t>
          </w:r>
        </w:p>
      </w:tc>
    </w:tr>
    <w:tr w:rsidR="00A6018A" w14:paraId="4842BF9F" w14:textId="77777777" w:rsidTr="00D64F9C">
      <w:trPr>
        <w:trHeight w:val="243"/>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40349F8C" w:rsidR="00A6018A" w:rsidRPr="008A3101" w:rsidRDefault="00A6018A">
          <w:pPr>
            <w:rPr>
              <w:b/>
              <w:sz w:val="18"/>
              <w:szCs w:val="18"/>
            </w:rPr>
          </w:pPr>
          <w:r w:rsidRPr="008A3101">
            <w:rPr>
              <w:sz w:val="18"/>
              <w:szCs w:val="18"/>
            </w:rPr>
            <w:t>Página:</w:t>
          </w:r>
          <w:r w:rsidRPr="008A3101">
            <w:rPr>
              <w:spacing w:val="-10"/>
              <w:sz w:val="18"/>
              <w:szCs w:val="18"/>
            </w:rPr>
            <w:t xml:space="preserve"> </w:t>
          </w:r>
          <w:r w:rsidRPr="008A3101">
            <w:rPr>
              <w:b/>
              <w:sz w:val="18"/>
              <w:szCs w:val="18"/>
            </w:rPr>
            <w:fldChar w:fldCharType="begin"/>
          </w:r>
          <w:r w:rsidRPr="008A3101">
            <w:rPr>
              <w:sz w:val="18"/>
              <w:szCs w:val="18"/>
            </w:rPr>
            <w:instrText xml:space="preserve"> PAGE </w:instrText>
          </w:r>
          <w:r w:rsidRPr="008A3101">
            <w:rPr>
              <w:b/>
              <w:sz w:val="18"/>
              <w:szCs w:val="18"/>
            </w:rPr>
            <w:fldChar w:fldCharType="separate"/>
          </w:r>
          <w:r w:rsidR="00336829">
            <w:rPr>
              <w:noProof/>
              <w:sz w:val="18"/>
              <w:szCs w:val="18"/>
            </w:rPr>
            <w:t>8</w:t>
          </w:r>
          <w:r w:rsidRPr="008A3101">
            <w:rPr>
              <w:b/>
              <w:sz w:val="18"/>
              <w:szCs w:val="18"/>
            </w:rPr>
            <w:fldChar w:fldCharType="end"/>
          </w:r>
          <w:r w:rsidRPr="008A3101">
            <w:rPr>
              <w:spacing w:val="-8"/>
              <w:sz w:val="18"/>
              <w:szCs w:val="18"/>
            </w:rPr>
            <w:t xml:space="preserve"> </w:t>
          </w:r>
          <w:r w:rsidRPr="008A3101">
            <w:rPr>
              <w:sz w:val="18"/>
              <w:szCs w:val="18"/>
            </w:rPr>
            <w:t>de</w:t>
          </w:r>
          <w:r w:rsidRPr="008A3101">
            <w:rPr>
              <w:spacing w:val="-9"/>
              <w:sz w:val="18"/>
              <w:szCs w:val="18"/>
            </w:rPr>
            <w:t xml:space="preserve"> </w:t>
          </w:r>
          <w:r w:rsidRPr="008A3101">
            <w:rPr>
              <w:b/>
              <w:spacing w:val="-5"/>
              <w:sz w:val="18"/>
              <w:szCs w:val="18"/>
            </w:rPr>
            <w:fldChar w:fldCharType="begin"/>
          </w:r>
          <w:r w:rsidRPr="008A3101">
            <w:rPr>
              <w:spacing w:val="-5"/>
              <w:sz w:val="18"/>
              <w:szCs w:val="18"/>
            </w:rPr>
            <w:instrText xml:space="preserve"> NUMPAGES </w:instrText>
          </w:r>
          <w:r w:rsidRPr="008A3101">
            <w:rPr>
              <w:b/>
              <w:spacing w:val="-5"/>
              <w:sz w:val="18"/>
              <w:szCs w:val="18"/>
            </w:rPr>
            <w:fldChar w:fldCharType="separate"/>
          </w:r>
          <w:r w:rsidR="00336829">
            <w:rPr>
              <w:noProof/>
              <w:spacing w:val="-5"/>
              <w:sz w:val="18"/>
              <w:szCs w:val="18"/>
            </w:rPr>
            <w:t>8</w:t>
          </w:r>
          <w:r w:rsidRPr="008A3101">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C6E"/>
    <w:multiLevelType w:val="multilevel"/>
    <w:tmpl w:val="957073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A023148"/>
    <w:multiLevelType w:val="hybridMultilevel"/>
    <w:tmpl w:val="CB22554C"/>
    <w:lvl w:ilvl="0" w:tplc="08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AC728BC"/>
    <w:multiLevelType w:val="hybridMultilevel"/>
    <w:tmpl w:val="BDC6F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5"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DA42F1"/>
    <w:multiLevelType w:val="hybridMultilevel"/>
    <w:tmpl w:val="489260D2"/>
    <w:lvl w:ilvl="0" w:tplc="C0ECB0AE">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8" w15:restartNumberingAfterBreak="0">
    <w:nsid w:val="17363AD6"/>
    <w:multiLevelType w:val="multilevel"/>
    <w:tmpl w:val="A724A5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8FC2A2C"/>
    <w:multiLevelType w:val="hybridMultilevel"/>
    <w:tmpl w:val="31944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497191"/>
    <w:multiLevelType w:val="hybridMultilevel"/>
    <w:tmpl w:val="DE82ACD8"/>
    <w:lvl w:ilvl="0" w:tplc="4D68FE6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E75E95"/>
    <w:multiLevelType w:val="hybridMultilevel"/>
    <w:tmpl w:val="8424FE3A"/>
    <w:lvl w:ilvl="0" w:tplc="08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716790B"/>
    <w:multiLevelType w:val="hybridMultilevel"/>
    <w:tmpl w:val="A2F89E5C"/>
    <w:lvl w:ilvl="0" w:tplc="C160241C">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C705938"/>
    <w:multiLevelType w:val="multilevel"/>
    <w:tmpl w:val="E41A4A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392057E"/>
    <w:multiLevelType w:val="hybridMultilevel"/>
    <w:tmpl w:val="F116654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5F64140"/>
    <w:multiLevelType w:val="hybridMultilevel"/>
    <w:tmpl w:val="2E909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8" w15:restartNumberingAfterBreak="0">
    <w:nsid w:val="4A705FF7"/>
    <w:multiLevelType w:val="hybridMultilevel"/>
    <w:tmpl w:val="13AAA210"/>
    <w:lvl w:ilvl="0" w:tplc="AD1E0E0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50F6985"/>
    <w:multiLevelType w:val="multilevel"/>
    <w:tmpl w:val="DB9A63C0"/>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1"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3"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4"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38200F"/>
    <w:multiLevelType w:val="multilevel"/>
    <w:tmpl w:val="259E7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471675B"/>
    <w:multiLevelType w:val="multilevel"/>
    <w:tmpl w:val="B7A83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5214CBC"/>
    <w:multiLevelType w:val="hybridMultilevel"/>
    <w:tmpl w:val="216CB824"/>
    <w:lvl w:ilvl="0" w:tplc="D1BCCC6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72E709E"/>
    <w:multiLevelType w:val="hybridMultilevel"/>
    <w:tmpl w:val="5DA4F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9086E7E"/>
    <w:multiLevelType w:val="hybridMultilevel"/>
    <w:tmpl w:val="8AD6D2A6"/>
    <w:lvl w:ilvl="0" w:tplc="F8C2C33C">
      <w:start w:val="8"/>
      <w:numFmt w:val="upperRoman"/>
      <w:lvlText w:val="%1."/>
      <w:lvlJc w:val="left"/>
      <w:pPr>
        <w:ind w:left="1080" w:hanging="720"/>
      </w:pPr>
      <w:rPr>
        <w:rFonts w:hint="default"/>
        <w:b/>
        <w:sz w:val="2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9DD786C"/>
    <w:multiLevelType w:val="hybridMultilevel"/>
    <w:tmpl w:val="4B462100"/>
    <w:lvl w:ilvl="0" w:tplc="08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35"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9"/>
  </w:num>
  <w:num w:numId="2">
    <w:abstractNumId w:val="27"/>
  </w:num>
  <w:num w:numId="3">
    <w:abstractNumId w:val="19"/>
  </w:num>
  <w:num w:numId="4">
    <w:abstractNumId w:val="3"/>
  </w:num>
  <w:num w:numId="5">
    <w:abstractNumId w:val="35"/>
  </w:num>
  <w:num w:numId="6">
    <w:abstractNumId w:val="0"/>
  </w:num>
  <w:num w:numId="7">
    <w:abstractNumId w:val="23"/>
  </w:num>
  <w:num w:numId="8">
    <w:abstractNumId w:val="5"/>
  </w:num>
  <w:num w:numId="9">
    <w:abstractNumId w:val="4"/>
  </w:num>
  <w:num w:numId="10">
    <w:abstractNumId w:val="21"/>
  </w:num>
  <w:num w:numId="11">
    <w:abstractNumId w:val="22"/>
  </w:num>
  <w:num w:numId="12">
    <w:abstractNumId w:val="7"/>
  </w:num>
  <w:num w:numId="13">
    <w:abstractNumId w:val="17"/>
  </w:num>
  <w:num w:numId="14">
    <w:abstractNumId w:val="25"/>
  </w:num>
  <w:num w:numId="15">
    <w:abstractNumId w:val="24"/>
  </w:num>
  <w:num w:numId="16">
    <w:abstractNumId w:val="11"/>
  </w:num>
  <w:num w:numId="17">
    <w:abstractNumId w:val="34"/>
  </w:num>
  <w:num w:numId="18">
    <w:abstractNumId w:val="32"/>
  </w:num>
  <w:num w:numId="19">
    <w:abstractNumId w:val="16"/>
  </w:num>
  <w:num w:numId="20">
    <w:abstractNumId w:val="9"/>
  </w:num>
  <w:num w:numId="21">
    <w:abstractNumId w:val="31"/>
  </w:num>
  <w:num w:numId="22">
    <w:abstractNumId w:val="14"/>
  </w:num>
  <w:num w:numId="23">
    <w:abstractNumId w:val="8"/>
  </w:num>
  <w:num w:numId="24">
    <w:abstractNumId w:val="20"/>
  </w:num>
  <w:num w:numId="25">
    <w:abstractNumId w:val="2"/>
  </w:num>
  <w:num w:numId="26">
    <w:abstractNumId w:val="13"/>
  </w:num>
  <w:num w:numId="27">
    <w:abstractNumId w:val="1"/>
  </w:num>
  <w:num w:numId="28">
    <w:abstractNumId w:val="26"/>
  </w:num>
  <w:num w:numId="29">
    <w:abstractNumId w:val="15"/>
  </w:num>
  <w:num w:numId="30">
    <w:abstractNumId w:val="6"/>
  </w:num>
  <w:num w:numId="31">
    <w:abstractNumId w:val="30"/>
  </w:num>
  <w:num w:numId="32">
    <w:abstractNumId w:val="10"/>
  </w:num>
  <w:num w:numId="33">
    <w:abstractNumId w:val="18"/>
  </w:num>
  <w:num w:numId="34">
    <w:abstractNumId w:val="12"/>
  </w:num>
  <w:num w:numId="35">
    <w:abstractNumId w:val="2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53B4B"/>
    <w:rsid w:val="00066D3E"/>
    <w:rsid w:val="00086ECC"/>
    <w:rsid w:val="000A1A6C"/>
    <w:rsid w:val="000C7D7A"/>
    <w:rsid w:val="000F6DB7"/>
    <w:rsid w:val="0010372D"/>
    <w:rsid w:val="0012788E"/>
    <w:rsid w:val="00174FDE"/>
    <w:rsid w:val="00196CAB"/>
    <w:rsid w:val="001A3F9B"/>
    <w:rsid w:val="001A649D"/>
    <w:rsid w:val="001D37EC"/>
    <w:rsid w:val="002174DB"/>
    <w:rsid w:val="00217CEF"/>
    <w:rsid w:val="00263702"/>
    <w:rsid w:val="00274ADB"/>
    <w:rsid w:val="0028573C"/>
    <w:rsid w:val="00287110"/>
    <w:rsid w:val="00303D07"/>
    <w:rsid w:val="003244A6"/>
    <w:rsid w:val="00336829"/>
    <w:rsid w:val="00341C51"/>
    <w:rsid w:val="00344972"/>
    <w:rsid w:val="003927F7"/>
    <w:rsid w:val="003B322C"/>
    <w:rsid w:val="003B573C"/>
    <w:rsid w:val="003D5636"/>
    <w:rsid w:val="00407FF2"/>
    <w:rsid w:val="00425C32"/>
    <w:rsid w:val="00431454"/>
    <w:rsid w:val="00434B7C"/>
    <w:rsid w:val="00460272"/>
    <w:rsid w:val="0047215B"/>
    <w:rsid w:val="00500661"/>
    <w:rsid w:val="00514087"/>
    <w:rsid w:val="005323BA"/>
    <w:rsid w:val="00543BC0"/>
    <w:rsid w:val="00565858"/>
    <w:rsid w:val="00574C26"/>
    <w:rsid w:val="0057593D"/>
    <w:rsid w:val="00577A06"/>
    <w:rsid w:val="00596FE9"/>
    <w:rsid w:val="005A41E9"/>
    <w:rsid w:val="005B67CD"/>
    <w:rsid w:val="00630292"/>
    <w:rsid w:val="00642C46"/>
    <w:rsid w:val="00656A54"/>
    <w:rsid w:val="00662855"/>
    <w:rsid w:val="00666E08"/>
    <w:rsid w:val="00704265"/>
    <w:rsid w:val="007321D7"/>
    <w:rsid w:val="00770D06"/>
    <w:rsid w:val="007A1303"/>
    <w:rsid w:val="007B5CDB"/>
    <w:rsid w:val="007D557F"/>
    <w:rsid w:val="00813E4B"/>
    <w:rsid w:val="00847A06"/>
    <w:rsid w:val="0089156E"/>
    <w:rsid w:val="008943F5"/>
    <w:rsid w:val="008A3101"/>
    <w:rsid w:val="008A521F"/>
    <w:rsid w:val="008D315B"/>
    <w:rsid w:val="008E6458"/>
    <w:rsid w:val="008F1FE0"/>
    <w:rsid w:val="008F35F9"/>
    <w:rsid w:val="00906817"/>
    <w:rsid w:val="009148A4"/>
    <w:rsid w:val="00975223"/>
    <w:rsid w:val="009B151E"/>
    <w:rsid w:val="009F128F"/>
    <w:rsid w:val="009F1D97"/>
    <w:rsid w:val="00A51A14"/>
    <w:rsid w:val="00A5390F"/>
    <w:rsid w:val="00A6018A"/>
    <w:rsid w:val="00A61D11"/>
    <w:rsid w:val="00A7260E"/>
    <w:rsid w:val="00A77F88"/>
    <w:rsid w:val="00A96064"/>
    <w:rsid w:val="00AB67C9"/>
    <w:rsid w:val="00AC42E4"/>
    <w:rsid w:val="00AE54DB"/>
    <w:rsid w:val="00B036B1"/>
    <w:rsid w:val="00B34270"/>
    <w:rsid w:val="00B35EFD"/>
    <w:rsid w:val="00B37D22"/>
    <w:rsid w:val="00B904A3"/>
    <w:rsid w:val="00C018C9"/>
    <w:rsid w:val="00C058C7"/>
    <w:rsid w:val="00C34C96"/>
    <w:rsid w:val="00C646B8"/>
    <w:rsid w:val="00C74EB8"/>
    <w:rsid w:val="00CA023A"/>
    <w:rsid w:val="00CD513A"/>
    <w:rsid w:val="00CD7D59"/>
    <w:rsid w:val="00CE326C"/>
    <w:rsid w:val="00D0207E"/>
    <w:rsid w:val="00D25C58"/>
    <w:rsid w:val="00D351EE"/>
    <w:rsid w:val="00D64F9C"/>
    <w:rsid w:val="00D76E10"/>
    <w:rsid w:val="00D8046B"/>
    <w:rsid w:val="00DB0D1B"/>
    <w:rsid w:val="00DB504D"/>
    <w:rsid w:val="00DC76C1"/>
    <w:rsid w:val="00DF0399"/>
    <w:rsid w:val="00E557D9"/>
    <w:rsid w:val="00E6511E"/>
    <w:rsid w:val="00E8792A"/>
    <w:rsid w:val="00F05347"/>
    <w:rsid w:val="00F117E8"/>
    <w:rsid w:val="00FD7C34"/>
    <w:rsid w:val="00FE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 w:type="character" w:styleId="Textodelmarcadordeposicin">
    <w:name w:val="Placeholder Text"/>
    <w:basedOn w:val="Fuentedeprrafopredeter"/>
    <w:uiPriority w:val="99"/>
    <w:semiHidden/>
    <w:rsid w:val="00847A06"/>
    <w:rPr>
      <w:color w:val="808080"/>
    </w:rPr>
  </w:style>
  <w:style w:type="character" w:customStyle="1" w:styleId="Mencinsinresolver1">
    <w:name w:val="Mención sin resolver1"/>
    <w:basedOn w:val="Fuentedeprrafopredeter"/>
    <w:uiPriority w:val="99"/>
    <w:semiHidden/>
    <w:unhideWhenUsed/>
    <w:rsid w:val="00662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858C3-2A69-475A-BAE3-44030CDB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2025</Words>
  <Characters>11141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7</cp:revision>
  <cp:lastPrinted>2025-09-01T18:30:00Z</cp:lastPrinted>
  <dcterms:created xsi:type="dcterms:W3CDTF">2025-09-01T13:16:00Z</dcterms:created>
  <dcterms:modified xsi:type="dcterms:W3CDTF">2025-09-01T18:30:00Z</dcterms:modified>
</cp:coreProperties>
</file>