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CB9F" w14:textId="44899596" w:rsidR="008A77D7" w:rsidRDefault="008A77D7" w:rsidP="00C06CD1">
      <w:pPr>
        <w:spacing w:after="160"/>
        <w:ind w:left="720" w:hanging="360"/>
        <w:jc w:val="left"/>
      </w:pPr>
    </w:p>
    <w:p w14:paraId="6D3C7B06" w14:textId="444885B9" w:rsidR="008A77D7" w:rsidRDefault="008A77D7" w:rsidP="00C06CD1">
      <w:pPr>
        <w:spacing w:after="160"/>
        <w:ind w:left="720" w:hanging="360"/>
        <w:jc w:val="left"/>
      </w:pPr>
    </w:p>
    <w:p w14:paraId="2D3EDD74" w14:textId="5FC27D69" w:rsidR="008A77D7" w:rsidRDefault="008A77D7" w:rsidP="00C06CD1">
      <w:pPr>
        <w:spacing w:after="160"/>
        <w:ind w:left="720" w:hanging="360"/>
        <w:jc w:val="left"/>
      </w:pPr>
    </w:p>
    <w:p w14:paraId="43520FEB" w14:textId="3E397DFE" w:rsidR="008A77D7" w:rsidRDefault="008A77D7" w:rsidP="00C06CD1">
      <w:pPr>
        <w:spacing w:after="160"/>
        <w:ind w:left="720" w:hanging="360"/>
        <w:jc w:val="left"/>
      </w:pPr>
    </w:p>
    <w:p w14:paraId="3EA34806" w14:textId="190EE45A" w:rsidR="008A77D7" w:rsidRDefault="008A77D7" w:rsidP="00C06CD1">
      <w:pPr>
        <w:spacing w:after="160"/>
        <w:ind w:left="720" w:hanging="360"/>
        <w:jc w:val="left"/>
      </w:pPr>
    </w:p>
    <w:p w14:paraId="6B5AFFD3" w14:textId="1D152529" w:rsidR="008A77D7" w:rsidRDefault="008A77D7" w:rsidP="00C06CD1">
      <w:pPr>
        <w:spacing w:after="160"/>
        <w:ind w:left="720" w:hanging="360"/>
        <w:jc w:val="left"/>
      </w:pPr>
    </w:p>
    <w:p w14:paraId="4F3F51C3" w14:textId="4B3084B3" w:rsidR="008A77D7" w:rsidRDefault="008A77D7" w:rsidP="00C06CD1">
      <w:pPr>
        <w:spacing w:after="160"/>
        <w:ind w:left="720" w:hanging="360"/>
        <w:jc w:val="left"/>
      </w:pPr>
    </w:p>
    <w:p w14:paraId="1F5F9F38" w14:textId="326BF92B" w:rsidR="008A77D7" w:rsidRDefault="008A77D7" w:rsidP="00C06CD1">
      <w:pPr>
        <w:spacing w:after="160"/>
        <w:ind w:left="720" w:hanging="360"/>
        <w:jc w:val="left"/>
      </w:pPr>
    </w:p>
    <w:p w14:paraId="7342A795" w14:textId="5F23EB79" w:rsidR="008A77D7" w:rsidRDefault="008A77D7" w:rsidP="00C06CD1">
      <w:pPr>
        <w:spacing w:after="160"/>
        <w:ind w:left="720" w:hanging="360"/>
        <w:jc w:val="left"/>
      </w:pPr>
    </w:p>
    <w:p w14:paraId="000D73FA" w14:textId="1F26EA54" w:rsidR="008A77D7" w:rsidRDefault="008A77D7" w:rsidP="00C06CD1">
      <w:pPr>
        <w:spacing w:after="160"/>
        <w:ind w:left="720" w:hanging="360"/>
        <w:jc w:val="left"/>
      </w:pPr>
    </w:p>
    <w:p w14:paraId="32F86E50" w14:textId="7FACB359" w:rsidR="008A77D7" w:rsidRDefault="008A77D7" w:rsidP="00C06CD1">
      <w:pPr>
        <w:spacing w:after="160"/>
        <w:ind w:left="720" w:hanging="360"/>
        <w:jc w:val="left"/>
      </w:pPr>
    </w:p>
    <w:p w14:paraId="1F6957B1" w14:textId="2755EC9B" w:rsidR="008A77D7" w:rsidRDefault="008A77D7" w:rsidP="00C06CD1">
      <w:pPr>
        <w:spacing w:after="160"/>
        <w:ind w:left="720" w:hanging="360"/>
        <w:jc w:val="left"/>
      </w:pPr>
    </w:p>
    <w:p w14:paraId="2662BED7" w14:textId="3540115A" w:rsidR="008A77D7" w:rsidRDefault="008A77D7" w:rsidP="00C06CD1">
      <w:pPr>
        <w:spacing w:after="160"/>
        <w:ind w:left="720" w:hanging="360"/>
        <w:jc w:val="left"/>
      </w:pPr>
    </w:p>
    <w:p w14:paraId="75E67BF7" w14:textId="262E9D81" w:rsidR="008A77D7" w:rsidRDefault="008A77D7" w:rsidP="00C06CD1">
      <w:pPr>
        <w:spacing w:after="160"/>
        <w:ind w:left="720" w:hanging="360"/>
        <w:jc w:val="left"/>
      </w:pPr>
    </w:p>
    <w:p w14:paraId="655D318E" w14:textId="434310AB" w:rsidR="008A77D7" w:rsidRDefault="008A77D7" w:rsidP="00C06CD1">
      <w:pPr>
        <w:spacing w:after="160"/>
        <w:ind w:left="720" w:hanging="360"/>
        <w:jc w:val="left"/>
      </w:pPr>
    </w:p>
    <w:p w14:paraId="7EE3422A" w14:textId="6F6E417D" w:rsidR="008A77D7" w:rsidRDefault="008A77D7" w:rsidP="00C06CD1">
      <w:pPr>
        <w:spacing w:after="160"/>
        <w:ind w:left="720" w:hanging="360"/>
        <w:jc w:val="left"/>
      </w:pPr>
    </w:p>
    <w:p w14:paraId="73D3388A" w14:textId="092D0823" w:rsidR="008A77D7" w:rsidRDefault="008A77D7" w:rsidP="00C06CD1">
      <w:pPr>
        <w:spacing w:after="160"/>
        <w:ind w:left="720" w:hanging="360"/>
        <w:jc w:val="left"/>
      </w:pPr>
    </w:p>
    <w:p w14:paraId="1F9DDFE3" w14:textId="06A2D1A6" w:rsidR="008A77D7" w:rsidRDefault="008A77D7" w:rsidP="00C06CD1">
      <w:pPr>
        <w:spacing w:after="160"/>
        <w:ind w:left="720" w:hanging="360"/>
        <w:jc w:val="left"/>
      </w:pPr>
    </w:p>
    <w:p w14:paraId="06078DE1" w14:textId="33DCA192" w:rsidR="008A77D7" w:rsidRDefault="008A77D7" w:rsidP="00C06CD1">
      <w:pPr>
        <w:spacing w:after="160"/>
        <w:ind w:left="720" w:hanging="360"/>
        <w:jc w:val="left"/>
      </w:pPr>
    </w:p>
    <w:p w14:paraId="322F3D59" w14:textId="77777777" w:rsidR="00840382" w:rsidRDefault="00840382" w:rsidP="00C06CD1">
      <w:pPr>
        <w:spacing w:after="160"/>
        <w:ind w:left="720" w:hanging="360"/>
        <w:jc w:val="left"/>
      </w:pPr>
    </w:p>
    <w:tbl>
      <w:tblPr>
        <w:tblpPr w:leftFromText="141" w:rightFromText="141" w:vertAnchor="text" w:horzAnchor="margin" w:tblpY="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268"/>
        <w:gridCol w:w="2551"/>
        <w:gridCol w:w="2557"/>
      </w:tblGrid>
      <w:tr w:rsidR="008A77D7" w:rsidRPr="00956CE6" w14:paraId="156B6787" w14:textId="77777777" w:rsidTr="008A77D7">
        <w:trPr>
          <w:trHeight w:val="776"/>
        </w:trPr>
        <w:tc>
          <w:tcPr>
            <w:tcW w:w="2547" w:type="dxa"/>
            <w:tcBorders>
              <w:bottom w:val="nil"/>
            </w:tcBorders>
          </w:tcPr>
          <w:p w14:paraId="298A9772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</w:p>
          <w:p w14:paraId="44E0BD24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  <w:r w:rsidRPr="00956CE6">
              <w:rPr>
                <w:sz w:val="20"/>
                <w:szCs w:val="20"/>
              </w:rPr>
              <w:t xml:space="preserve"> Elaboración:</w:t>
            </w:r>
          </w:p>
          <w:p w14:paraId="7CC4E7EA" w14:textId="54FA5E6D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2901F40B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  <w:r w:rsidRPr="00956CE6">
              <w:rPr>
                <w:sz w:val="20"/>
                <w:szCs w:val="20"/>
              </w:rPr>
              <w:t xml:space="preserve"> Revisión </w:t>
            </w:r>
          </w:p>
          <w:p w14:paraId="4AFC2389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  <w:r w:rsidRPr="00956CE6">
              <w:rPr>
                <w:sz w:val="20"/>
                <w:szCs w:val="20"/>
              </w:rPr>
              <w:t xml:space="preserve"> Técnico/Científica:</w:t>
            </w:r>
          </w:p>
          <w:p w14:paraId="45EC1AEE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14:paraId="0DD20657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</w:p>
          <w:p w14:paraId="4D49DDF8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  <w:r w:rsidRPr="00956CE6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25D54CEF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</w:p>
          <w:p w14:paraId="02F53E80" w14:textId="77777777" w:rsidR="008A77D7" w:rsidRPr="00956CE6" w:rsidRDefault="008A77D7" w:rsidP="008A77D7">
            <w:pPr>
              <w:jc w:val="left"/>
              <w:rPr>
                <w:b/>
                <w:sz w:val="20"/>
                <w:szCs w:val="20"/>
              </w:rPr>
            </w:pPr>
            <w:r w:rsidRPr="00956CE6">
              <w:rPr>
                <w:sz w:val="20"/>
                <w:szCs w:val="20"/>
              </w:rPr>
              <w:t xml:space="preserve">  Aprobación:</w:t>
            </w:r>
          </w:p>
        </w:tc>
      </w:tr>
      <w:tr w:rsidR="008A77D7" w:rsidRPr="00956CE6" w14:paraId="5A2060C6" w14:textId="77777777" w:rsidTr="008A77D7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547" w:type="dxa"/>
            <w:tcBorders>
              <w:top w:val="nil"/>
            </w:tcBorders>
          </w:tcPr>
          <w:p w14:paraId="546F7445" w14:textId="77777777" w:rsidR="008A77D7" w:rsidRDefault="008A77D7" w:rsidP="008A77D7">
            <w:pPr>
              <w:tabs>
                <w:tab w:val="left" w:pos="538"/>
              </w:tabs>
              <w:rPr>
                <w:b/>
                <w:noProof/>
                <w:sz w:val="20"/>
                <w:szCs w:val="20"/>
                <w:lang w:eastAsia="es-MX"/>
              </w:rPr>
            </w:pPr>
          </w:p>
          <w:p w14:paraId="52CC5DD2" w14:textId="77777777" w:rsidR="008A77D7" w:rsidRPr="00956CE6" w:rsidRDefault="008A77D7" w:rsidP="008A77D7">
            <w:pPr>
              <w:tabs>
                <w:tab w:val="left" w:pos="538"/>
              </w:tabs>
              <w:rPr>
                <w:b/>
                <w:sz w:val="20"/>
                <w:szCs w:val="20"/>
              </w:rPr>
            </w:pPr>
          </w:p>
          <w:p w14:paraId="60CC662E" w14:textId="71F8FD26" w:rsidR="008A77D7" w:rsidRPr="008A77D7" w:rsidRDefault="008A77D7" w:rsidP="008A77D7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s-CO"/>
              </w:rPr>
            </w:pPr>
            <w:r w:rsidRPr="008A77D7">
              <w:rPr>
                <w:rFonts w:eastAsia="Times New Roman" w:cs="Times New Roman"/>
                <w:b/>
                <w:bCs/>
                <w:sz w:val="20"/>
                <w:szCs w:val="20"/>
                <w:lang w:val="es-CO"/>
              </w:rPr>
              <w:t>MARY ORDOÑEZ REALPE</w:t>
            </w:r>
          </w:p>
          <w:p w14:paraId="1C78E3DB" w14:textId="06896D19" w:rsidR="008A77D7" w:rsidRPr="00956CE6" w:rsidRDefault="008A77D7" w:rsidP="008A77D7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CO"/>
              </w:rPr>
            </w:pPr>
            <w:r>
              <w:rPr>
                <w:rFonts w:eastAsia="Times New Roman" w:cs="Times New Roman"/>
                <w:sz w:val="20"/>
                <w:szCs w:val="20"/>
                <w:lang w:val="es-CO"/>
              </w:rPr>
              <w:t>Líder Proceso GTH</w:t>
            </w:r>
          </w:p>
          <w:p w14:paraId="56C5B805" w14:textId="5ABEB256" w:rsidR="008A77D7" w:rsidRPr="00956CE6" w:rsidRDefault="008A77D7" w:rsidP="008A77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A316C42" w14:textId="4FF78931" w:rsidR="008A77D7" w:rsidRDefault="008A77D7" w:rsidP="008A77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</w:p>
          <w:p w14:paraId="55131503" w14:textId="77777777" w:rsidR="008A77D7" w:rsidRDefault="008A77D7" w:rsidP="008A77D7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CO"/>
              </w:rPr>
            </w:pPr>
          </w:p>
          <w:p w14:paraId="4C94A278" w14:textId="77777777" w:rsidR="008A77D7" w:rsidRPr="008A77D7" w:rsidRDefault="008A77D7" w:rsidP="008A77D7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s-CO"/>
              </w:rPr>
            </w:pPr>
            <w:r w:rsidRPr="008A77D7">
              <w:rPr>
                <w:rFonts w:eastAsia="Times New Roman" w:cs="Times New Roman"/>
                <w:b/>
                <w:bCs/>
                <w:sz w:val="20"/>
                <w:szCs w:val="20"/>
                <w:lang w:val="es-CO"/>
              </w:rPr>
              <w:t>MARY ORDOÑEZ REALPE</w:t>
            </w:r>
          </w:p>
          <w:p w14:paraId="79F6E505" w14:textId="77777777" w:rsidR="008A77D7" w:rsidRPr="00956CE6" w:rsidRDefault="008A77D7" w:rsidP="008A77D7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CO"/>
              </w:rPr>
            </w:pPr>
            <w:r>
              <w:rPr>
                <w:rFonts w:eastAsia="Times New Roman" w:cs="Times New Roman"/>
                <w:sz w:val="20"/>
                <w:szCs w:val="20"/>
                <w:lang w:val="es-CO"/>
              </w:rPr>
              <w:t>Jefe de Gestión de Talento Humano</w:t>
            </w:r>
          </w:p>
          <w:p w14:paraId="0FBCF212" w14:textId="77777777" w:rsidR="008A77D7" w:rsidRPr="00956CE6" w:rsidRDefault="008A77D7" w:rsidP="008A77D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E9F5CC0" w14:textId="77777777" w:rsidR="008A77D7" w:rsidRPr="00956CE6" w:rsidRDefault="008A77D7" w:rsidP="008A77D7">
            <w:pPr>
              <w:jc w:val="center"/>
              <w:rPr>
                <w:b/>
                <w:sz w:val="20"/>
                <w:szCs w:val="20"/>
              </w:rPr>
            </w:pPr>
          </w:p>
          <w:p w14:paraId="22B62524" w14:textId="77777777" w:rsidR="008A77D7" w:rsidRPr="00956CE6" w:rsidRDefault="008A77D7" w:rsidP="008A77D7">
            <w:pPr>
              <w:jc w:val="center"/>
              <w:rPr>
                <w:sz w:val="20"/>
                <w:szCs w:val="20"/>
              </w:rPr>
            </w:pPr>
          </w:p>
          <w:p w14:paraId="40BBA56D" w14:textId="04CC7F47" w:rsidR="008A77D7" w:rsidRPr="008A77D7" w:rsidRDefault="008A77D7" w:rsidP="008A77D7">
            <w:pPr>
              <w:jc w:val="center"/>
              <w:rPr>
                <w:b/>
                <w:bCs/>
                <w:sz w:val="20"/>
                <w:szCs w:val="20"/>
              </w:rPr>
            </w:pPr>
            <w:r w:rsidRPr="008A77D7">
              <w:rPr>
                <w:b/>
                <w:bCs/>
                <w:sz w:val="20"/>
                <w:szCs w:val="20"/>
              </w:rPr>
              <w:t>CRISTIAN JIMÉNEZ QUINTERO</w:t>
            </w:r>
          </w:p>
          <w:p w14:paraId="79C62E25" w14:textId="48B162E4" w:rsidR="008A77D7" w:rsidRPr="00956CE6" w:rsidRDefault="008A77D7" w:rsidP="008A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42E542B1" w14:textId="272EF847" w:rsidR="008A77D7" w:rsidRPr="00956CE6" w:rsidRDefault="008A77D7" w:rsidP="008A77D7">
            <w:pPr>
              <w:jc w:val="center"/>
              <w:rPr>
                <w:b/>
                <w:sz w:val="20"/>
                <w:szCs w:val="20"/>
              </w:rPr>
            </w:pPr>
          </w:p>
          <w:p w14:paraId="703C66E0" w14:textId="77777777" w:rsidR="008A77D7" w:rsidRDefault="008A77D7" w:rsidP="008A77D7">
            <w:pPr>
              <w:jc w:val="center"/>
              <w:rPr>
                <w:b/>
                <w:sz w:val="20"/>
                <w:szCs w:val="20"/>
              </w:rPr>
            </w:pPr>
          </w:p>
          <w:p w14:paraId="584392C3" w14:textId="6F9DFEB3" w:rsidR="008A77D7" w:rsidRPr="008A77D7" w:rsidRDefault="008A77D7" w:rsidP="008A77D7">
            <w:pPr>
              <w:jc w:val="center"/>
              <w:rPr>
                <w:b/>
                <w:bCs/>
                <w:sz w:val="20"/>
                <w:szCs w:val="20"/>
              </w:rPr>
            </w:pPr>
            <w:r w:rsidRPr="008A77D7">
              <w:rPr>
                <w:b/>
                <w:bCs/>
                <w:sz w:val="20"/>
                <w:szCs w:val="20"/>
              </w:rPr>
              <w:t>MAURICIO ENR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8A77D7">
              <w:rPr>
                <w:b/>
                <w:bCs/>
                <w:sz w:val="20"/>
                <w:szCs w:val="20"/>
              </w:rPr>
              <w:t>QUEZ VELÁSQUEZ</w:t>
            </w:r>
          </w:p>
          <w:p w14:paraId="3362388E" w14:textId="77777777" w:rsidR="008A77D7" w:rsidRPr="00956CE6" w:rsidRDefault="008A77D7" w:rsidP="008A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Ejecutivo</w:t>
            </w:r>
          </w:p>
        </w:tc>
      </w:tr>
    </w:tbl>
    <w:tbl>
      <w:tblPr>
        <w:tblStyle w:val="91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8A77D7" w:rsidRPr="0006303B" w14:paraId="46FCB286" w14:textId="77777777" w:rsidTr="00124A44">
        <w:trPr>
          <w:trHeight w:val="243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14:paraId="690F5238" w14:textId="77777777" w:rsidR="008A77D7" w:rsidRPr="0006303B" w:rsidRDefault="008A77D7" w:rsidP="00124A44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lastRenderedPageBreak/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BD21E4A" w14:textId="77777777" w:rsidR="008A77D7" w:rsidRPr="0006303B" w:rsidRDefault="008A77D7" w:rsidP="00124A44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14:paraId="16E0BE99" w14:textId="77777777" w:rsidR="008A77D7" w:rsidRPr="0006303B" w:rsidRDefault="008A77D7" w:rsidP="00124A44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DESCRIPCIÓN DE CAMBIO</w:t>
            </w:r>
          </w:p>
        </w:tc>
      </w:tr>
      <w:tr w:rsidR="008A77D7" w:rsidRPr="0006303B" w14:paraId="0350727B" w14:textId="77777777" w:rsidTr="00124A44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14:paraId="67598855" w14:textId="7F1C2186" w:rsidR="008A77D7" w:rsidRPr="0006303B" w:rsidRDefault="008A77D7" w:rsidP="008A77D7">
            <w:pPr>
              <w:jc w:val="center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3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 </w:t>
            </w:r>
            <w:r>
              <w:rPr>
                <w:rFonts w:ascii="Century Gothic" w:hAnsi="Century Gothic" w:cs="Times New Roman"/>
                <w:sz w:val="20"/>
              </w:rPr>
              <w:t>septiembre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D013EC" w14:textId="114749B6" w:rsidR="008A77D7" w:rsidRPr="0006303B" w:rsidRDefault="008A77D7" w:rsidP="00124A44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sz w:val="18"/>
                <w:szCs w:val="18"/>
                <w:lang w:val="en-US" w:eastAsia="es-ES"/>
              </w:rPr>
              <w:t>00</w:t>
            </w:r>
          </w:p>
        </w:tc>
        <w:tc>
          <w:tcPr>
            <w:tcW w:w="6369" w:type="dxa"/>
            <w:shd w:val="clear" w:color="auto" w:fill="auto"/>
            <w:vAlign w:val="center"/>
          </w:tcPr>
          <w:p w14:paraId="1C3F8FA3" w14:textId="77777777" w:rsidR="008A77D7" w:rsidRDefault="008A77D7" w:rsidP="008A77D7">
            <w:pPr>
              <w:jc w:val="both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</w:t>
            </w:r>
            <w:r w:rsidRPr="0006303B">
              <w:rPr>
                <w:rFonts w:ascii="Century Gothic" w:hAnsi="Century Gothic" w:cs="Times New Roman"/>
                <w:sz w:val="20"/>
              </w:rPr>
              <w:t>e transfiere desde pr</w:t>
            </w:r>
            <w:r>
              <w:rPr>
                <w:rFonts w:ascii="Century Gothic" w:hAnsi="Century Gothic" w:cs="Times New Roman"/>
                <w:sz w:val="20"/>
              </w:rPr>
              <w:t xml:space="preserve">oceso de GESTIÓN DE LA INFRAESTRUCTURA  con código IN-GI-03 </w:t>
            </w:r>
            <w:r w:rsidRPr="008A77D7">
              <w:rPr>
                <w:rFonts w:ascii="Century Gothic" w:hAnsi="Century Gothic" w:cs="Times New Roman"/>
                <w:bCs/>
                <w:sz w:val="20"/>
                <w:lang w:val="es-MX"/>
              </w:rPr>
              <w:t>INSTRUCTIVO CÁLCULO CAPACIDAD INSTALADA HOSPITAL SAN JOSÉ DE TÚQUERRES</w:t>
            </w:r>
            <w:r w:rsidRPr="008A77D7">
              <w:rPr>
                <w:rFonts w:ascii="Century Gothic" w:hAnsi="Century Gothic" w:cs="Times New Roman"/>
                <w:sz w:val="20"/>
                <w:lang w:val="es-MX"/>
              </w:rPr>
              <w:t xml:space="preserve"> </w:t>
            </w:r>
            <w:r>
              <w:rPr>
                <w:rFonts w:ascii="Century Gothic" w:hAnsi="Century Gothic" w:cs="Times New Roman"/>
                <w:sz w:val="20"/>
              </w:rPr>
              <w:t>versión 00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</w:t>
            </w:r>
            <w:r>
              <w:rPr>
                <w:rFonts w:ascii="Century Gothic" w:hAnsi="Century Gothic" w:cs="Times New Roman"/>
                <w:sz w:val="20"/>
              </w:rPr>
              <w:t xml:space="preserve"> marzo </w:t>
            </w:r>
            <w:r w:rsidRPr="0006303B">
              <w:rPr>
                <w:rFonts w:ascii="Century Gothic" w:hAnsi="Century Gothic" w:cs="Times New Roman"/>
                <w:sz w:val="20"/>
              </w:rPr>
              <w:t>del</w:t>
            </w:r>
            <w:r>
              <w:rPr>
                <w:rFonts w:ascii="Century Gothic" w:hAnsi="Century Gothic" w:cs="Times New Roman"/>
                <w:sz w:val="20"/>
              </w:rPr>
              <w:t xml:space="preserve"> 2023 al proceso GDC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bajo nueva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codificación, versión, fecha de actualización, y control de firmas a partir de los nuevos responsables de acuerdo al IN-GDC-001 instructivo elaboración y control información documentada, versión 3 del 25 de enero del 2025 numeral 7.1 aprobación del documento</w:t>
            </w:r>
            <w:r>
              <w:rPr>
                <w:rFonts w:ascii="Century Gothic" w:hAnsi="Century Gothic" w:cs="Times New Roman"/>
                <w:sz w:val="20"/>
              </w:rPr>
              <w:t>.</w:t>
            </w:r>
          </w:p>
          <w:p w14:paraId="49A41385" w14:textId="77777777" w:rsidR="008A77D7" w:rsidRDefault="008A77D7" w:rsidP="008A77D7">
            <w:pPr>
              <w:jc w:val="both"/>
              <w:rPr>
                <w:rFonts w:ascii="Century Gothic" w:hAnsi="Century Gothic" w:cs="Times New Roman"/>
                <w:sz w:val="20"/>
              </w:rPr>
            </w:pPr>
          </w:p>
          <w:p w14:paraId="799925EA" w14:textId="36C12822" w:rsidR="008A77D7" w:rsidRPr="0006303B" w:rsidRDefault="008A77D7" w:rsidP="008A77D7">
            <w:pPr>
              <w:jc w:val="both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Se modifica el alcance de acuerdo al portafolio actual de servicios y a las sedes habilitadas.</w:t>
            </w:r>
          </w:p>
        </w:tc>
      </w:tr>
    </w:tbl>
    <w:p w14:paraId="02172CDE" w14:textId="4E20FADE" w:rsidR="008A77D7" w:rsidRDefault="008A77D7" w:rsidP="00C06CD1">
      <w:pPr>
        <w:spacing w:after="160"/>
        <w:ind w:left="720" w:hanging="360"/>
        <w:jc w:val="left"/>
      </w:pPr>
    </w:p>
    <w:p w14:paraId="6244F5A8" w14:textId="0A912B2A" w:rsidR="008A77D7" w:rsidRDefault="008A77D7" w:rsidP="00C06CD1">
      <w:pPr>
        <w:spacing w:after="160"/>
        <w:ind w:left="720" w:hanging="360"/>
        <w:jc w:val="left"/>
      </w:pPr>
    </w:p>
    <w:p w14:paraId="7E31AAC5" w14:textId="52713077" w:rsidR="008A77D7" w:rsidRDefault="008A77D7" w:rsidP="00C06CD1">
      <w:pPr>
        <w:spacing w:after="160"/>
        <w:ind w:left="720" w:hanging="360"/>
        <w:jc w:val="left"/>
      </w:pPr>
    </w:p>
    <w:p w14:paraId="5B5D2A75" w14:textId="2032B38E" w:rsidR="008A77D7" w:rsidRDefault="008A77D7" w:rsidP="00C06CD1">
      <w:pPr>
        <w:spacing w:after="160"/>
        <w:ind w:left="720" w:hanging="360"/>
        <w:jc w:val="left"/>
      </w:pPr>
    </w:p>
    <w:p w14:paraId="541F1B63" w14:textId="486A85C6" w:rsidR="008A77D7" w:rsidRDefault="008A77D7" w:rsidP="00C06CD1">
      <w:pPr>
        <w:spacing w:after="160"/>
        <w:ind w:left="720" w:hanging="360"/>
        <w:jc w:val="left"/>
      </w:pPr>
    </w:p>
    <w:p w14:paraId="399ACA7B" w14:textId="0256AA74" w:rsidR="008A77D7" w:rsidRDefault="008A77D7" w:rsidP="00C06CD1">
      <w:pPr>
        <w:spacing w:after="160"/>
        <w:ind w:left="720" w:hanging="360"/>
        <w:jc w:val="left"/>
      </w:pPr>
    </w:p>
    <w:p w14:paraId="51D5C87B" w14:textId="1178F433" w:rsidR="008A77D7" w:rsidRDefault="008A77D7" w:rsidP="00C06CD1">
      <w:pPr>
        <w:spacing w:after="160"/>
        <w:ind w:left="720" w:hanging="360"/>
        <w:jc w:val="left"/>
      </w:pPr>
    </w:p>
    <w:p w14:paraId="683D0704" w14:textId="08431107" w:rsidR="008A77D7" w:rsidRDefault="008A77D7" w:rsidP="00C06CD1">
      <w:pPr>
        <w:spacing w:after="160"/>
        <w:ind w:left="720" w:hanging="360"/>
        <w:jc w:val="left"/>
      </w:pPr>
    </w:p>
    <w:p w14:paraId="0FF0F497" w14:textId="29E3FD6E" w:rsidR="008A77D7" w:rsidRDefault="008A77D7" w:rsidP="00C06CD1">
      <w:pPr>
        <w:spacing w:after="160"/>
        <w:ind w:left="720" w:hanging="360"/>
        <w:jc w:val="left"/>
      </w:pPr>
    </w:p>
    <w:p w14:paraId="2A7E1DC2" w14:textId="4348692D" w:rsidR="008A77D7" w:rsidRDefault="008A77D7" w:rsidP="00C06CD1">
      <w:pPr>
        <w:spacing w:after="160"/>
        <w:ind w:left="720" w:hanging="360"/>
        <w:jc w:val="left"/>
      </w:pPr>
    </w:p>
    <w:p w14:paraId="4BF7CB0C" w14:textId="7C35742E" w:rsidR="008A77D7" w:rsidRDefault="008A77D7" w:rsidP="00C06CD1">
      <w:pPr>
        <w:spacing w:after="160"/>
        <w:ind w:left="720" w:hanging="360"/>
        <w:jc w:val="left"/>
      </w:pPr>
    </w:p>
    <w:p w14:paraId="29B70D56" w14:textId="6E876332" w:rsidR="008A77D7" w:rsidRDefault="008A77D7" w:rsidP="00C06CD1">
      <w:pPr>
        <w:spacing w:after="160"/>
        <w:ind w:left="720" w:hanging="360"/>
        <w:jc w:val="left"/>
      </w:pPr>
    </w:p>
    <w:p w14:paraId="5AF575E4" w14:textId="15B88811" w:rsidR="008A77D7" w:rsidRDefault="008A77D7" w:rsidP="00C06CD1">
      <w:pPr>
        <w:spacing w:after="160"/>
        <w:ind w:left="720" w:hanging="360"/>
        <w:jc w:val="left"/>
      </w:pPr>
    </w:p>
    <w:p w14:paraId="6348BEA7" w14:textId="78C6FBA2" w:rsidR="008A77D7" w:rsidRDefault="008A77D7" w:rsidP="00C06CD1">
      <w:pPr>
        <w:spacing w:after="160"/>
        <w:ind w:left="720" w:hanging="360"/>
        <w:jc w:val="left"/>
      </w:pPr>
    </w:p>
    <w:p w14:paraId="04B0766F" w14:textId="00BC281E" w:rsidR="008A77D7" w:rsidRDefault="008A77D7" w:rsidP="00C06CD1">
      <w:pPr>
        <w:spacing w:after="160"/>
        <w:ind w:left="720" w:hanging="360"/>
        <w:jc w:val="left"/>
      </w:pPr>
    </w:p>
    <w:p w14:paraId="4D5BA552" w14:textId="4FE20AE3" w:rsidR="008A77D7" w:rsidRDefault="008A77D7" w:rsidP="00C06CD1">
      <w:pPr>
        <w:spacing w:after="160"/>
        <w:ind w:left="720" w:hanging="360"/>
        <w:jc w:val="left"/>
      </w:pPr>
    </w:p>
    <w:p w14:paraId="2DC89270" w14:textId="02A6A2B7" w:rsidR="008A77D7" w:rsidRDefault="008A77D7" w:rsidP="00C06CD1">
      <w:pPr>
        <w:spacing w:after="160"/>
        <w:ind w:left="720" w:hanging="360"/>
        <w:jc w:val="left"/>
      </w:pPr>
    </w:p>
    <w:p w14:paraId="4DBCF9A8" w14:textId="65C27E32" w:rsidR="008A77D7" w:rsidRDefault="008A77D7" w:rsidP="00C06CD1">
      <w:pPr>
        <w:spacing w:after="160"/>
        <w:ind w:left="720" w:hanging="360"/>
        <w:jc w:val="left"/>
      </w:pPr>
    </w:p>
    <w:p w14:paraId="71701EAD" w14:textId="7555BCDE" w:rsidR="008A77D7" w:rsidRDefault="008A77D7" w:rsidP="00C06CD1">
      <w:pPr>
        <w:spacing w:after="160"/>
        <w:ind w:left="720" w:hanging="360"/>
        <w:jc w:val="left"/>
      </w:pPr>
    </w:p>
    <w:p w14:paraId="1F9C138C" w14:textId="77777777" w:rsidR="00C06CD1" w:rsidRPr="00443347" w:rsidRDefault="00C06CD1" w:rsidP="00C06CD1">
      <w:pPr>
        <w:pStyle w:val="Prrafodelista"/>
        <w:numPr>
          <w:ilvl w:val="0"/>
          <w:numId w:val="5"/>
        </w:numPr>
        <w:spacing w:after="160"/>
        <w:jc w:val="left"/>
        <w:rPr>
          <w:rFonts w:cs="Arial"/>
          <w:b/>
        </w:rPr>
      </w:pPr>
      <w:r w:rsidRPr="00443347">
        <w:rPr>
          <w:rFonts w:cs="Arial"/>
          <w:b/>
        </w:rPr>
        <w:lastRenderedPageBreak/>
        <w:t>OBJETIVO</w:t>
      </w:r>
    </w:p>
    <w:p w14:paraId="41A6A1A0" w14:textId="3F07B65E" w:rsidR="00C06CD1" w:rsidRDefault="00C06CD1" w:rsidP="00C06CD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Establecer los lineamientos técnicos y</w:t>
      </w:r>
      <w:r w:rsidRPr="00443347">
        <w:rPr>
          <w:rFonts w:eastAsia="Times New Roman" w:cs="Times New Roman"/>
        </w:rPr>
        <w:t xml:space="preserve"> criterios </w:t>
      </w:r>
      <w:r>
        <w:rPr>
          <w:rFonts w:eastAsia="Times New Roman" w:cs="Times New Roman"/>
        </w:rPr>
        <w:t xml:space="preserve">metodológicos </w:t>
      </w:r>
      <w:r w:rsidRPr="00443347">
        <w:rPr>
          <w:rFonts w:eastAsia="Times New Roman" w:cs="Times New Roman"/>
        </w:rPr>
        <w:t xml:space="preserve">para </w:t>
      </w:r>
      <w:r>
        <w:rPr>
          <w:rFonts w:eastAsia="Times New Roman" w:cs="Times New Roman"/>
        </w:rPr>
        <w:t>el análisis y cálculo de</w:t>
      </w:r>
      <w:r w:rsidRPr="00443347">
        <w:rPr>
          <w:rFonts w:eastAsia="Times New Roman" w:cs="Times New Roman"/>
        </w:rPr>
        <w:t xml:space="preserve"> la capacidad instalada de los diferentes procesos, áreas y servicios de</w:t>
      </w:r>
      <w:r w:rsidR="008A77D7">
        <w:rPr>
          <w:rFonts w:eastAsia="Times New Roman" w:cs="Times New Roman"/>
        </w:rPr>
        <w:t xml:space="preserve"> RED MEDICRON IPS</w:t>
      </w:r>
      <w:r w:rsidRPr="00443347">
        <w:rPr>
          <w:rFonts w:eastAsia="Times New Roman" w:cs="Times New Roman"/>
        </w:rPr>
        <w:t>, con el fin de optimizar el uso de los recursos disponibles, garantizar la planeación adecuada de la demanda, y facilitar la toma de decisiones basada en datos confiables y estandarizados.</w:t>
      </w:r>
    </w:p>
    <w:p w14:paraId="309340B5" w14:textId="77777777" w:rsidR="00C06CD1" w:rsidRPr="00CC4011" w:rsidRDefault="00C06CD1" w:rsidP="00C06CD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43347">
        <w:rPr>
          <w:rFonts w:cs="Arial"/>
          <w:b/>
        </w:rPr>
        <w:t>RESPONSABLES</w:t>
      </w:r>
    </w:p>
    <w:p w14:paraId="1C262178" w14:textId="13C03F73" w:rsidR="00C06CD1" w:rsidRPr="00CC4011" w:rsidRDefault="00C06CD1" w:rsidP="00C06CD1">
      <w:pPr>
        <w:spacing w:before="100" w:beforeAutospacing="1" w:after="100" w:afterAutospacing="1" w:line="240" w:lineRule="auto"/>
        <w:rPr>
          <w:rFonts w:cs="Arial"/>
        </w:rPr>
      </w:pPr>
      <w:r w:rsidRPr="00CC4011">
        <w:rPr>
          <w:rFonts w:cs="Arial"/>
        </w:rPr>
        <w:t>La estimación y análisis de la capacidad Instalada en términos de infraestructura se realiza por</w:t>
      </w:r>
      <w:r>
        <w:rPr>
          <w:rFonts w:cs="Arial"/>
        </w:rPr>
        <w:t xml:space="preserve"> </w:t>
      </w:r>
      <w:r w:rsidRPr="00CC4011">
        <w:rPr>
          <w:rFonts w:cs="Arial"/>
        </w:rPr>
        <w:t>parte de un equipo técnico y competente liderado por la Jefatura de Gestión de Talento</w:t>
      </w:r>
      <w:r>
        <w:rPr>
          <w:rFonts w:cs="Arial"/>
        </w:rPr>
        <w:t xml:space="preserve"> </w:t>
      </w:r>
      <w:r w:rsidRPr="00CC4011">
        <w:rPr>
          <w:rFonts w:cs="Arial"/>
        </w:rPr>
        <w:t>Humano y la coordinación Administrativa, con el acompañamiento de la</w:t>
      </w:r>
      <w:r w:rsidR="005208BE">
        <w:rPr>
          <w:rFonts w:cs="Arial"/>
        </w:rPr>
        <w:t xml:space="preserve"> Gerencia del </w:t>
      </w:r>
      <w:proofErr w:type="gramStart"/>
      <w:r w:rsidR="005208BE">
        <w:rPr>
          <w:rFonts w:cs="Arial"/>
        </w:rPr>
        <w:t xml:space="preserve">HSJT, </w:t>
      </w:r>
      <w:r w:rsidRPr="00CC4011">
        <w:rPr>
          <w:rFonts w:cs="Arial"/>
        </w:rPr>
        <w:t xml:space="preserve"> Jefatura</w:t>
      </w:r>
      <w:proofErr w:type="gramEnd"/>
      <w:r w:rsidRPr="00CC4011">
        <w:rPr>
          <w:rFonts w:cs="Arial"/>
        </w:rPr>
        <w:t xml:space="preserve"> de gestión</w:t>
      </w:r>
      <w:r>
        <w:rPr>
          <w:rFonts w:cs="Arial"/>
        </w:rPr>
        <w:t xml:space="preserve"> </w:t>
      </w:r>
      <w:r w:rsidRPr="00CC4011">
        <w:rPr>
          <w:rFonts w:cs="Arial"/>
        </w:rPr>
        <w:t>de Calidad</w:t>
      </w:r>
      <w:r w:rsidR="005208BE">
        <w:rPr>
          <w:rFonts w:cs="Arial"/>
        </w:rPr>
        <w:t>, Coordinador de servicios de Salud</w:t>
      </w:r>
      <w:r>
        <w:rPr>
          <w:rFonts w:cs="Arial"/>
        </w:rPr>
        <w:t xml:space="preserve"> y Coordinación de calidad y servicios de apoyo</w:t>
      </w:r>
      <w:r w:rsidRPr="00CC4011">
        <w:rPr>
          <w:rFonts w:cs="Arial"/>
        </w:rPr>
        <w:t>.</w:t>
      </w:r>
      <w:r>
        <w:rPr>
          <w:rFonts w:cs="Arial"/>
        </w:rPr>
        <w:t xml:space="preserve"> </w:t>
      </w:r>
      <w:r w:rsidRPr="00CC4011">
        <w:rPr>
          <w:rFonts w:cs="Arial"/>
        </w:rPr>
        <w:t>Por su parte, cada un</w:t>
      </w:r>
      <w:r w:rsidR="005208BE">
        <w:rPr>
          <w:rFonts w:cs="Arial"/>
        </w:rPr>
        <w:t>o</w:t>
      </w:r>
      <w:r w:rsidRPr="00CC4011">
        <w:rPr>
          <w:rFonts w:cs="Arial"/>
        </w:rPr>
        <w:t xml:space="preserve"> de l</w:t>
      </w:r>
      <w:r w:rsidR="005208BE">
        <w:rPr>
          <w:rFonts w:cs="Arial"/>
        </w:rPr>
        <w:t>os</w:t>
      </w:r>
      <w:r w:rsidRPr="00CC4011">
        <w:rPr>
          <w:rFonts w:cs="Arial"/>
        </w:rPr>
        <w:t xml:space="preserve"> se</w:t>
      </w:r>
      <w:r w:rsidR="005208BE">
        <w:rPr>
          <w:rFonts w:cs="Arial"/>
        </w:rPr>
        <w:t>rvicios</w:t>
      </w:r>
      <w:r>
        <w:rPr>
          <w:rFonts w:cs="Arial"/>
        </w:rPr>
        <w:t xml:space="preserve"> </w:t>
      </w:r>
      <w:r w:rsidRPr="00CC4011">
        <w:rPr>
          <w:rFonts w:cs="Arial"/>
        </w:rPr>
        <w:t>a través de su respectivo líder</w:t>
      </w:r>
      <w:r w:rsidR="005208BE">
        <w:rPr>
          <w:rFonts w:cs="Arial"/>
        </w:rPr>
        <w:t xml:space="preserve"> de servicio </w:t>
      </w:r>
      <w:r w:rsidRPr="00CC4011">
        <w:rPr>
          <w:rFonts w:cs="Arial"/>
        </w:rPr>
        <w:t>debe adoptar y asegurar</w:t>
      </w:r>
      <w:r>
        <w:rPr>
          <w:rFonts w:cs="Arial"/>
        </w:rPr>
        <w:t xml:space="preserve"> </w:t>
      </w:r>
      <w:r w:rsidRPr="00CC4011">
        <w:rPr>
          <w:rFonts w:cs="Arial"/>
        </w:rPr>
        <w:t>el cumplimiento de los lineamientos del presente documento.</w:t>
      </w:r>
    </w:p>
    <w:p w14:paraId="7DDEB788" w14:textId="77777777" w:rsidR="00C06CD1" w:rsidRPr="00CC4011" w:rsidRDefault="00C06CD1" w:rsidP="00C06CD1">
      <w:pPr>
        <w:pStyle w:val="Prrafodelista"/>
        <w:numPr>
          <w:ilvl w:val="0"/>
          <w:numId w:val="5"/>
        </w:numPr>
        <w:spacing w:after="160"/>
        <w:rPr>
          <w:rFonts w:cs="Arial"/>
          <w:b/>
        </w:rPr>
      </w:pPr>
      <w:r w:rsidRPr="00CC4011">
        <w:rPr>
          <w:rFonts w:cs="Arial"/>
          <w:b/>
        </w:rPr>
        <w:t>ALCANCE</w:t>
      </w:r>
    </w:p>
    <w:p w14:paraId="6433CC6C" w14:textId="3657D739" w:rsidR="00C06CD1" w:rsidRDefault="00C06CD1" w:rsidP="00C06CD1">
      <w:pPr>
        <w:rPr>
          <w:rFonts w:cs="Arial"/>
        </w:rPr>
      </w:pPr>
      <w:r w:rsidRPr="00443347">
        <w:rPr>
          <w:rFonts w:cs="Arial"/>
        </w:rPr>
        <w:t xml:space="preserve">El presente documento aplica para </w:t>
      </w:r>
      <w:r>
        <w:rPr>
          <w:rFonts w:cs="Arial"/>
        </w:rPr>
        <w:t xml:space="preserve">el </w:t>
      </w:r>
      <w:r w:rsidR="005208BE">
        <w:rPr>
          <w:rFonts w:cs="Arial"/>
        </w:rPr>
        <w:t>cálculo</w:t>
      </w:r>
      <w:r>
        <w:rPr>
          <w:rFonts w:cs="Arial"/>
        </w:rPr>
        <w:t xml:space="preserve"> de capacidad Instalada de</w:t>
      </w:r>
      <w:r w:rsidR="008A77D7">
        <w:rPr>
          <w:rFonts w:cs="Arial"/>
        </w:rPr>
        <w:t xml:space="preserve"> RED MEDICRON IPS</w:t>
      </w:r>
      <w:r w:rsidRPr="005D75CF">
        <w:rPr>
          <w:rFonts w:cs="Arial"/>
        </w:rPr>
        <w:t>, tanto en el ámbito</w:t>
      </w:r>
      <w:r w:rsidR="005208BE">
        <w:rPr>
          <w:rFonts w:cs="Arial"/>
        </w:rPr>
        <w:t xml:space="preserve"> Administrativo, </w:t>
      </w:r>
      <w:r w:rsidRPr="005D75CF">
        <w:rPr>
          <w:rFonts w:cs="Arial"/>
        </w:rPr>
        <w:t xml:space="preserve">ambulatorio </w:t>
      </w:r>
      <w:r w:rsidR="005208BE">
        <w:rPr>
          <w:rFonts w:cs="Arial"/>
        </w:rPr>
        <w:t>y</w:t>
      </w:r>
      <w:r w:rsidRPr="005D75CF">
        <w:rPr>
          <w:rFonts w:cs="Arial"/>
        </w:rPr>
        <w:t xml:space="preserve"> ho</w:t>
      </w:r>
      <w:r>
        <w:rPr>
          <w:rFonts w:cs="Arial"/>
        </w:rPr>
        <w:t>spitalario.</w:t>
      </w:r>
    </w:p>
    <w:p w14:paraId="55BBA204" w14:textId="77777777" w:rsidR="00C06CD1" w:rsidRDefault="00C06CD1" w:rsidP="00C06CD1">
      <w:pPr>
        <w:rPr>
          <w:rFonts w:cs="Arial"/>
        </w:rPr>
      </w:pPr>
    </w:p>
    <w:p w14:paraId="32363A5B" w14:textId="77777777" w:rsidR="00C06CD1" w:rsidRPr="008A77D7" w:rsidRDefault="00C06CD1" w:rsidP="00C06CD1">
      <w:pPr>
        <w:pStyle w:val="Ttulo1"/>
        <w:numPr>
          <w:ilvl w:val="0"/>
          <w:numId w:val="5"/>
        </w:numPr>
        <w:tabs>
          <w:tab w:val="num" w:pos="360"/>
        </w:tabs>
        <w:spacing w:line="240" w:lineRule="auto"/>
      </w:pPr>
      <w:r w:rsidRPr="008A77D7">
        <w:t>DEFINICIONES</w:t>
      </w:r>
    </w:p>
    <w:p w14:paraId="656976D8" w14:textId="77777777" w:rsidR="00C06CD1" w:rsidRDefault="00C06CD1" w:rsidP="00C06CD1">
      <w:pPr>
        <w:spacing w:line="240" w:lineRule="auto"/>
      </w:pPr>
    </w:p>
    <w:p w14:paraId="1A0128BE" w14:textId="77777777" w:rsidR="00C06CD1" w:rsidRDefault="00C06CD1" w:rsidP="00C06CD1">
      <w:pPr>
        <w:spacing w:line="240" w:lineRule="auto"/>
      </w:pPr>
      <w:r w:rsidRPr="009D0665">
        <w:rPr>
          <w:b/>
        </w:rPr>
        <w:t>Capacidad instalada:</w:t>
      </w:r>
      <w:r>
        <w:t xml:space="preserve"> “P</w:t>
      </w:r>
      <w:r w:rsidRPr="009D0665">
        <w:t>otencial de producción o volumen máximo de producción que una empresa en particular, unidad, departamento o sección; puede lograr durante un período de tiempo determinado, teniendo en cuenta todos los recursos que tienen disponibles</w:t>
      </w:r>
      <w:r>
        <w:t>”.</w:t>
      </w:r>
    </w:p>
    <w:p w14:paraId="3984C68F" w14:textId="77777777" w:rsidR="00C06CD1" w:rsidRDefault="00C06CD1" w:rsidP="00C06CD1">
      <w:pPr>
        <w:spacing w:line="240" w:lineRule="auto"/>
      </w:pPr>
    </w:p>
    <w:p w14:paraId="35C22501" w14:textId="77777777" w:rsidR="00C06CD1" w:rsidRDefault="00C06CD1" w:rsidP="00C06CD1">
      <w:pPr>
        <w:spacing w:line="240" w:lineRule="auto"/>
      </w:pPr>
      <w:r w:rsidRPr="00DF3957">
        <w:rPr>
          <w:b/>
        </w:rPr>
        <w:t xml:space="preserve">Registro Especial de Prestadores de </w:t>
      </w:r>
      <w:r>
        <w:rPr>
          <w:b/>
        </w:rPr>
        <w:t>Servicios de Salud (</w:t>
      </w:r>
      <w:r w:rsidRPr="00DF3957">
        <w:rPr>
          <w:b/>
        </w:rPr>
        <w:t>REPS</w:t>
      </w:r>
      <w:r>
        <w:rPr>
          <w:b/>
        </w:rPr>
        <w:t>):</w:t>
      </w:r>
      <w:r>
        <w:t xml:space="preserve"> Es la base de datos de las Entidades Departamentales y Distritales de Salud, en la cual se efectúa el registro de los Prestadores de Servicios de Salud que se encuentren habilitados y es consolidada por parte del Ministerio de Salud y Protección Social.</w:t>
      </w:r>
    </w:p>
    <w:p w14:paraId="74127505" w14:textId="77777777" w:rsidR="00C06CD1" w:rsidRDefault="00C06CD1" w:rsidP="00C06CD1">
      <w:pPr>
        <w:spacing w:line="240" w:lineRule="auto"/>
      </w:pPr>
    </w:p>
    <w:p w14:paraId="032042F9" w14:textId="77777777" w:rsidR="00C06CD1" w:rsidRDefault="00C06CD1" w:rsidP="00C06CD1">
      <w:pPr>
        <w:spacing w:line="240" w:lineRule="auto"/>
      </w:pPr>
      <w:r>
        <w:rPr>
          <w:b/>
        </w:rPr>
        <w:t>Servicio:</w:t>
      </w:r>
      <w:r>
        <w:t xml:space="preserve"> Es la unidad básica </w:t>
      </w:r>
      <w:proofErr w:type="spellStart"/>
      <w:r>
        <w:t>habilitable</w:t>
      </w:r>
      <w:proofErr w:type="spellEnd"/>
      <w:r>
        <w:t xml:space="preserve"> del Sistema Único de Habilitación de Prestadores, por tanto, es a la cual apuntan los criterios de los estándares de habilitación, a partir de los cuales se establece la autorización para el funcionamiento de cualquier prestador de servicios de salud.</w:t>
      </w:r>
    </w:p>
    <w:p w14:paraId="07B5EB34" w14:textId="77777777" w:rsidR="00C06CD1" w:rsidRDefault="00C06CD1" w:rsidP="00C06CD1">
      <w:pPr>
        <w:spacing w:line="240" w:lineRule="auto"/>
      </w:pPr>
    </w:p>
    <w:p w14:paraId="690CEBD4" w14:textId="77777777" w:rsidR="00C06CD1" w:rsidRDefault="00C06CD1" w:rsidP="00C06CD1">
      <w:pPr>
        <w:spacing w:line="240" w:lineRule="auto"/>
      </w:pPr>
    </w:p>
    <w:p w14:paraId="1D87E742" w14:textId="77777777" w:rsidR="00C06CD1" w:rsidRDefault="00C06CD1" w:rsidP="00C06CD1">
      <w:pPr>
        <w:spacing w:line="240" w:lineRule="auto"/>
      </w:pPr>
      <w:bookmarkStart w:id="0" w:name="_heading=h.3dy6vkm" w:colFirst="0" w:colLast="0"/>
      <w:bookmarkEnd w:id="0"/>
    </w:p>
    <w:p w14:paraId="6AAA7BBF" w14:textId="33188924" w:rsidR="00054F0C" w:rsidRDefault="00054F0C" w:rsidP="00C95550">
      <w:pPr>
        <w:pStyle w:val="Prrafodelista"/>
        <w:ind w:left="567"/>
      </w:pPr>
    </w:p>
    <w:p w14:paraId="4F51F288" w14:textId="77777777" w:rsidR="00840382" w:rsidRDefault="00840382" w:rsidP="00C95550">
      <w:pPr>
        <w:pStyle w:val="Prrafodelista"/>
        <w:ind w:left="567"/>
      </w:pPr>
    </w:p>
    <w:p w14:paraId="2325B812" w14:textId="77777777" w:rsidR="00B449B6" w:rsidRDefault="00B449B6">
      <w:pPr>
        <w:spacing w:line="240" w:lineRule="auto"/>
      </w:pPr>
    </w:p>
    <w:p w14:paraId="79134CEC" w14:textId="7702C399" w:rsidR="001907D1" w:rsidRDefault="00A8615E" w:rsidP="00C06CD1">
      <w:pPr>
        <w:pStyle w:val="Ttulo1"/>
        <w:numPr>
          <w:ilvl w:val="0"/>
          <w:numId w:val="5"/>
        </w:numPr>
        <w:spacing w:line="240" w:lineRule="auto"/>
        <w:ind w:left="426" w:hanging="426"/>
      </w:pPr>
      <w:r>
        <w:lastRenderedPageBreak/>
        <w:t>DESCRIPCIÓN DE ACTIVIDADES</w:t>
      </w:r>
    </w:p>
    <w:p w14:paraId="4016B81F" w14:textId="42A25AB3" w:rsidR="00840382" w:rsidRDefault="00840382" w:rsidP="00840382"/>
    <w:p w14:paraId="2D32FD0B" w14:textId="5C467AF5" w:rsidR="00840382" w:rsidRDefault="00840382" w:rsidP="00840382">
      <w:pPr>
        <w:pStyle w:val="Ttulo1"/>
        <w:numPr>
          <w:ilvl w:val="1"/>
          <w:numId w:val="5"/>
        </w:numPr>
        <w:spacing w:line="240" w:lineRule="auto"/>
      </w:pPr>
      <w:r>
        <w:t>CONDICIONES Y/O POLÍTICAS ESPECÍFICAS DE OPERACIÓN</w:t>
      </w:r>
    </w:p>
    <w:p w14:paraId="182248D8" w14:textId="77777777" w:rsidR="00840382" w:rsidRPr="00AD6CCC" w:rsidRDefault="00840382" w:rsidP="00840382"/>
    <w:p w14:paraId="765142A2" w14:textId="77777777" w:rsidR="00840382" w:rsidRDefault="00840382" w:rsidP="00840382">
      <w:pPr>
        <w:pStyle w:val="Prrafodelista"/>
        <w:numPr>
          <w:ilvl w:val="0"/>
          <w:numId w:val="3"/>
        </w:numPr>
        <w:ind w:left="567" w:hanging="283"/>
      </w:pPr>
      <w:r>
        <w:t>Se debe contar con la relación de personal actualizada.</w:t>
      </w:r>
    </w:p>
    <w:p w14:paraId="26763B96" w14:textId="77777777" w:rsidR="00840382" w:rsidRDefault="00840382" w:rsidP="00840382">
      <w:pPr>
        <w:pStyle w:val="Prrafodelista"/>
        <w:numPr>
          <w:ilvl w:val="0"/>
          <w:numId w:val="3"/>
        </w:numPr>
        <w:ind w:left="567" w:hanging="283"/>
      </w:pPr>
      <w:r>
        <w:t>Se debe realizar revisión e inspección de los servicios.</w:t>
      </w:r>
    </w:p>
    <w:p w14:paraId="20D8B15A" w14:textId="69A86136" w:rsidR="00840382" w:rsidRDefault="00840382" w:rsidP="00840382">
      <w:pPr>
        <w:pStyle w:val="Prrafodelista"/>
        <w:numPr>
          <w:ilvl w:val="0"/>
          <w:numId w:val="3"/>
        </w:numPr>
        <w:ind w:left="567" w:hanging="283"/>
      </w:pPr>
      <w:r>
        <w:t>Se debe ingresar a la plataforma del REPS.</w:t>
      </w:r>
    </w:p>
    <w:p w14:paraId="7BA651E5" w14:textId="139061F9" w:rsidR="00840382" w:rsidRDefault="00840382" w:rsidP="00840382"/>
    <w:p w14:paraId="15D23E0D" w14:textId="20468431" w:rsidR="00840382" w:rsidRPr="00840382" w:rsidRDefault="00840382" w:rsidP="00840382">
      <w:pPr>
        <w:pStyle w:val="Prrafodelista"/>
        <w:numPr>
          <w:ilvl w:val="1"/>
          <w:numId w:val="5"/>
        </w:numPr>
        <w:spacing w:after="160"/>
        <w:rPr>
          <w:rFonts w:cs="Arial"/>
          <w:b/>
        </w:rPr>
      </w:pPr>
      <w:r w:rsidRPr="00840382">
        <w:rPr>
          <w:rFonts w:cs="Arial"/>
          <w:b/>
        </w:rPr>
        <w:t>METODOLOGIA PARA EL ANALISIS DE LA CAPACIDAD INSTALADA</w:t>
      </w:r>
    </w:p>
    <w:p w14:paraId="3DA328C1" w14:textId="77777777" w:rsidR="00840382" w:rsidRDefault="00840382" w:rsidP="00840382">
      <w:pPr>
        <w:rPr>
          <w:rFonts w:cs="Arial"/>
        </w:rPr>
      </w:pPr>
      <w:r w:rsidRPr="002C12A3">
        <w:rPr>
          <w:rFonts w:cs="Arial"/>
        </w:rPr>
        <w:t xml:space="preserve">Anualmente </w:t>
      </w:r>
      <w:r>
        <w:rPr>
          <w:rFonts w:cs="Arial"/>
        </w:rPr>
        <w:t>y</w:t>
      </w:r>
      <w:r w:rsidRPr="002C12A3">
        <w:rPr>
          <w:rFonts w:cs="Arial"/>
        </w:rPr>
        <w:t xml:space="preserve"> según necesidades o ajuste</w:t>
      </w:r>
      <w:r>
        <w:rPr>
          <w:rFonts w:cs="Arial"/>
        </w:rPr>
        <w:t>s</w:t>
      </w:r>
      <w:r w:rsidRPr="002C12A3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2C12A3">
        <w:rPr>
          <w:rFonts w:cs="Arial"/>
        </w:rPr>
        <w:t>contratación</w:t>
      </w:r>
      <w:r>
        <w:rPr>
          <w:rFonts w:cs="Arial"/>
        </w:rPr>
        <w:t xml:space="preserve"> de servicios de salud, </w:t>
      </w:r>
      <w:r w:rsidRPr="002C12A3">
        <w:rPr>
          <w:rFonts w:cs="Arial"/>
        </w:rPr>
        <w:t xml:space="preserve">la Dirección Ejecutiva de red </w:t>
      </w:r>
      <w:proofErr w:type="spellStart"/>
      <w:r w:rsidRPr="002C12A3">
        <w:rPr>
          <w:rFonts w:cs="Arial"/>
        </w:rPr>
        <w:t>Medicron</w:t>
      </w:r>
      <w:proofErr w:type="spellEnd"/>
      <w:r w:rsidRPr="002C12A3">
        <w:rPr>
          <w:rFonts w:cs="Arial"/>
        </w:rPr>
        <w:t xml:space="preserve"> IPS</w:t>
      </w:r>
      <w:r>
        <w:rPr>
          <w:rFonts w:cs="Arial"/>
        </w:rPr>
        <w:t xml:space="preserve"> y Gerencia del Hospital San José de </w:t>
      </w:r>
      <w:proofErr w:type="spellStart"/>
      <w:r>
        <w:rPr>
          <w:rFonts w:cs="Arial"/>
        </w:rPr>
        <w:t>Tuquerres</w:t>
      </w:r>
      <w:proofErr w:type="spellEnd"/>
      <w:r>
        <w:rPr>
          <w:rFonts w:cs="Arial"/>
        </w:rPr>
        <w:t xml:space="preserve"> </w:t>
      </w:r>
      <w:r w:rsidRPr="002C12A3">
        <w:rPr>
          <w:rFonts w:cs="Arial"/>
        </w:rPr>
        <w:t xml:space="preserve">informa a las áreas responsables sobre los potenciales cambios requeridos para la prestación </w:t>
      </w:r>
      <w:r>
        <w:rPr>
          <w:rFonts w:cs="Arial"/>
        </w:rPr>
        <w:t>d</w:t>
      </w:r>
      <w:r w:rsidRPr="002C12A3">
        <w:rPr>
          <w:rFonts w:cs="Arial"/>
        </w:rPr>
        <w:t>e servicios, con el objeto de determinar</w:t>
      </w:r>
      <w:r>
        <w:rPr>
          <w:rFonts w:cs="Arial"/>
        </w:rPr>
        <w:t xml:space="preserve"> y analizar</w:t>
      </w:r>
      <w:r w:rsidRPr="002C12A3">
        <w:rPr>
          <w:rFonts w:cs="Arial"/>
        </w:rPr>
        <w:t xml:space="preserve"> si existe suficiencia de infraestructura</w:t>
      </w:r>
      <w:r>
        <w:rPr>
          <w:rFonts w:cs="Arial"/>
        </w:rPr>
        <w:t xml:space="preserve"> en términos de recursos físicos y tecnológicos que tiene la institución para apoyar sus operaciones y cumplir los objetivos, igualmente</w:t>
      </w:r>
      <w:r w:rsidRPr="002C12A3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Pr="002C12A3">
        <w:rPr>
          <w:rFonts w:cs="Arial"/>
        </w:rPr>
        <w:t>Talento Humano</w:t>
      </w:r>
      <w:r>
        <w:rPr>
          <w:rFonts w:cs="Arial"/>
        </w:rPr>
        <w:t xml:space="preserve"> cantidad y calidad de personal capacitado y competente que se requiere para cumplir con los objetivos y asumir la prestación del servicio ofertado</w:t>
      </w:r>
      <w:r w:rsidRPr="002C12A3">
        <w:rPr>
          <w:rFonts w:cs="Arial"/>
        </w:rPr>
        <w:t>.</w:t>
      </w:r>
    </w:p>
    <w:p w14:paraId="375F3826" w14:textId="77777777" w:rsidR="00840382" w:rsidRPr="002C12A3" w:rsidRDefault="00840382" w:rsidP="00840382">
      <w:pPr>
        <w:rPr>
          <w:rFonts w:cs="Arial"/>
        </w:rPr>
      </w:pPr>
    </w:p>
    <w:p w14:paraId="5AF9E0F2" w14:textId="77777777" w:rsidR="00840382" w:rsidRDefault="00840382" w:rsidP="00840382">
      <w:pPr>
        <w:rPr>
          <w:rFonts w:cs="Arial"/>
        </w:rPr>
      </w:pPr>
      <w:r w:rsidRPr="002C12A3">
        <w:rPr>
          <w:rFonts w:cs="Arial"/>
        </w:rPr>
        <w:t xml:space="preserve">En el marco del procedimiento de </w:t>
      </w:r>
      <w:r>
        <w:rPr>
          <w:rFonts w:cs="Arial"/>
        </w:rPr>
        <w:t>p</w:t>
      </w:r>
      <w:r w:rsidRPr="002C12A3">
        <w:rPr>
          <w:rFonts w:cs="Arial"/>
        </w:rPr>
        <w:t xml:space="preserve">laneación, </w:t>
      </w:r>
      <w:r>
        <w:rPr>
          <w:rFonts w:cs="Arial"/>
        </w:rPr>
        <w:t>s</w:t>
      </w:r>
      <w:r w:rsidRPr="002C12A3">
        <w:rPr>
          <w:rFonts w:cs="Arial"/>
        </w:rPr>
        <w:t xml:space="preserve">elección e incorporación </w:t>
      </w:r>
      <w:r w:rsidRPr="0036500D">
        <w:rPr>
          <w:rFonts w:cs="Arial"/>
          <w:b/>
          <w:bCs/>
          <w:i/>
          <w:iCs/>
        </w:rPr>
        <w:t>del Talento humano</w:t>
      </w:r>
      <w:r w:rsidRPr="002C12A3">
        <w:rPr>
          <w:rFonts w:cs="Arial"/>
        </w:rPr>
        <w:t>, a partir del inventario de personal actual, se realiza</w:t>
      </w:r>
      <w:r>
        <w:rPr>
          <w:rFonts w:cs="Arial"/>
        </w:rPr>
        <w:t>n</w:t>
      </w:r>
      <w:r w:rsidRPr="002C12A3">
        <w:rPr>
          <w:rFonts w:cs="Arial"/>
        </w:rPr>
        <w:t xml:space="preserve"> las estimaciones o cálculos correspondientes a fin de identificar si se requiere nuevo personal para cubrir las nuevas necesidades empresariales, para lo cual se consideran las siguientes variables</w:t>
      </w:r>
      <w:r>
        <w:rPr>
          <w:rFonts w:cs="Arial"/>
        </w:rPr>
        <w:t>: n</w:t>
      </w:r>
      <w:r w:rsidRPr="002C12A3">
        <w:rPr>
          <w:rFonts w:cs="Arial"/>
        </w:rPr>
        <w:t>úmero de cargos actuales,</w:t>
      </w:r>
      <w:r>
        <w:rPr>
          <w:rFonts w:cs="Arial"/>
        </w:rPr>
        <w:t xml:space="preserve"> numero de colaboradores por cargo,</w:t>
      </w:r>
      <w:r w:rsidRPr="002C12A3">
        <w:rPr>
          <w:rFonts w:cs="Arial"/>
        </w:rPr>
        <w:t xml:space="preserve"> horas de trabajo, tiempos promedio de atención, modalidades de atención, </w:t>
      </w:r>
      <w:r>
        <w:rPr>
          <w:rFonts w:cs="Arial"/>
        </w:rPr>
        <w:t>población a atender</w:t>
      </w:r>
      <w:r w:rsidRPr="002C12A3">
        <w:rPr>
          <w:rFonts w:cs="Arial"/>
        </w:rPr>
        <w:t>, entre otros.</w:t>
      </w:r>
      <w:r>
        <w:rPr>
          <w:rFonts w:cs="Arial"/>
        </w:rPr>
        <w:t xml:space="preserve"> </w:t>
      </w:r>
    </w:p>
    <w:p w14:paraId="3F378745" w14:textId="77777777" w:rsidR="00840382" w:rsidRDefault="00840382" w:rsidP="00840382">
      <w:pPr>
        <w:rPr>
          <w:rFonts w:cs="Arial"/>
        </w:rPr>
      </w:pPr>
    </w:p>
    <w:p w14:paraId="504D365C" w14:textId="77777777" w:rsidR="00840382" w:rsidRPr="0036500D" w:rsidRDefault="00840382" w:rsidP="00840382">
      <w:pPr>
        <w:rPr>
          <w:rFonts w:cs="Arial"/>
        </w:rPr>
      </w:pPr>
      <w:r>
        <w:rPr>
          <w:rFonts w:cs="Arial"/>
        </w:rPr>
        <w:t xml:space="preserve">De igual manera, se considera la capacidad instalada en términos de </w:t>
      </w:r>
      <w:r w:rsidRPr="0036500D">
        <w:rPr>
          <w:rFonts w:cs="Arial"/>
          <w:b/>
          <w:bCs/>
        </w:rPr>
        <w:t xml:space="preserve">infraestructura </w:t>
      </w:r>
      <w:r>
        <w:rPr>
          <w:rFonts w:cs="Arial"/>
          <w:b/>
          <w:bCs/>
        </w:rPr>
        <w:t xml:space="preserve">y ambiente </w:t>
      </w:r>
      <w:r w:rsidRPr="0036500D">
        <w:rPr>
          <w:rFonts w:cs="Arial"/>
          <w:b/>
          <w:bCs/>
        </w:rPr>
        <w:t>físic</w:t>
      </w:r>
      <w:r>
        <w:rPr>
          <w:rFonts w:cs="Arial"/>
          <w:b/>
          <w:bCs/>
        </w:rPr>
        <w:t>o</w:t>
      </w:r>
      <w:r>
        <w:rPr>
          <w:rFonts w:cs="Arial"/>
        </w:rPr>
        <w:t>, identificando</w:t>
      </w:r>
      <w:r w:rsidRPr="0036500D">
        <w:rPr>
          <w:rStyle w:val="relative"/>
        </w:rPr>
        <w:t xml:space="preserve"> el </w:t>
      </w:r>
      <w:r w:rsidRPr="0036500D">
        <w:rPr>
          <w:rStyle w:val="Textoennegrita"/>
        </w:rPr>
        <w:t>potencial máximo de atención</w:t>
      </w:r>
      <w:r w:rsidRPr="0036500D">
        <w:rPr>
          <w:rStyle w:val="relative"/>
        </w:rPr>
        <w:t xml:space="preserve"> que la </w:t>
      </w:r>
      <w:r>
        <w:rPr>
          <w:rStyle w:val="relative"/>
        </w:rPr>
        <w:t>sede</w:t>
      </w:r>
      <w:r w:rsidRPr="0036500D">
        <w:rPr>
          <w:rStyle w:val="relative"/>
        </w:rPr>
        <w:t xml:space="preserve"> puede ofrecer utilizando al máximo sus recursos físicos, sin sobrepasar límites operativos. Se trata de calcular el </w:t>
      </w:r>
      <w:r w:rsidRPr="0036500D">
        <w:rPr>
          <w:rStyle w:val="nfasis"/>
        </w:rPr>
        <w:t>techo de producción</w:t>
      </w:r>
      <w:r w:rsidRPr="0036500D">
        <w:rPr>
          <w:rStyle w:val="relative"/>
        </w:rPr>
        <w:t>, considerando el espacio, equipamiento e insumos disponibles en condiciones normales de uso</w:t>
      </w:r>
      <w:r>
        <w:rPr>
          <w:rStyle w:val="relative"/>
        </w:rPr>
        <w:t xml:space="preserve">. Este análisis incluye principalmente el conteo de consultorios, espacios físicos de cada sede, equipos de </w:t>
      </w:r>
      <w:proofErr w:type="spellStart"/>
      <w:r>
        <w:rPr>
          <w:rStyle w:val="relative"/>
        </w:rPr>
        <w:t>computo</w:t>
      </w:r>
      <w:proofErr w:type="spellEnd"/>
      <w:r>
        <w:rPr>
          <w:rStyle w:val="relative"/>
        </w:rPr>
        <w:t xml:space="preserve"> principalmente. </w:t>
      </w:r>
    </w:p>
    <w:p w14:paraId="250B456E" w14:textId="379220E4" w:rsidR="00840382" w:rsidRDefault="00840382" w:rsidP="00840382"/>
    <w:p w14:paraId="55655160" w14:textId="6DBFECB1" w:rsidR="00840382" w:rsidRPr="00840382" w:rsidRDefault="00840382" w:rsidP="00840382">
      <w:pPr>
        <w:pStyle w:val="Prrafodelista"/>
        <w:numPr>
          <w:ilvl w:val="1"/>
          <w:numId w:val="5"/>
        </w:numPr>
        <w:spacing w:after="160"/>
        <w:rPr>
          <w:rFonts w:cs="Arial"/>
          <w:b/>
        </w:rPr>
      </w:pPr>
      <w:r>
        <w:rPr>
          <w:rFonts w:cs="Arial"/>
          <w:b/>
        </w:rPr>
        <w:t>CICLO DE OPERACIÓN</w:t>
      </w:r>
    </w:p>
    <w:p w14:paraId="7C048B6A" w14:textId="77777777" w:rsidR="00840382" w:rsidRDefault="00840382" w:rsidP="008403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6237"/>
      </w:tblGrid>
      <w:tr w:rsidR="00B449B6" w:rsidRPr="00B449B6" w14:paraId="79800B2E" w14:textId="77777777" w:rsidTr="00B449B6">
        <w:tc>
          <w:tcPr>
            <w:tcW w:w="704" w:type="dxa"/>
            <w:vAlign w:val="center"/>
          </w:tcPr>
          <w:p w14:paraId="2C718255" w14:textId="77777777" w:rsidR="00B449B6" w:rsidRPr="00B449B6" w:rsidRDefault="00B449B6" w:rsidP="00B449B6">
            <w:pPr>
              <w:jc w:val="center"/>
              <w:rPr>
                <w:b/>
                <w:sz w:val="20"/>
              </w:rPr>
            </w:pPr>
            <w:r w:rsidRPr="00B449B6">
              <w:rPr>
                <w:b/>
                <w:sz w:val="20"/>
              </w:rPr>
              <w:t>N.</w:t>
            </w:r>
          </w:p>
        </w:tc>
        <w:tc>
          <w:tcPr>
            <w:tcW w:w="2977" w:type="dxa"/>
            <w:vAlign w:val="center"/>
          </w:tcPr>
          <w:p w14:paraId="19A1C9FA" w14:textId="77777777" w:rsidR="00B449B6" w:rsidRPr="00B449B6" w:rsidRDefault="00B449B6" w:rsidP="00B449B6">
            <w:pPr>
              <w:jc w:val="center"/>
              <w:rPr>
                <w:b/>
                <w:sz w:val="20"/>
              </w:rPr>
            </w:pPr>
            <w:r w:rsidRPr="00B449B6">
              <w:rPr>
                <w:b/>
                <w:sz w:val="20"/>
              </w:rPr>
              <w:t>ACTIVIDAD</w:t>
            </w:r>
          </w:p>
        </w:tc>
        <w:tc>
          <w:tcPr>
            <w:tcW w:w="6237" w:type="dxa"/>
            <w:vAlign w:val="center"/>
          </w:tcPr>
          <w:p w14:paraId="6ECE4027" w14:textId="77777777" w:rsidR="00B449B6" w:rsidRPr="00B449B6" w:rsidRDefault="00B449B6" w:rsidP="00B449B6">
            <w:pPr>
              <w:jc w:val="center"/>
              <w:rPr>
                <w:b/>
                <w:sz w:val="20"/>
              </w:rPr>
            </w:pPr>
            <w:r w:rsidRPr="00B449B6">
              <w:rPr>
                <w:b/>
                <w:sz w:val="20"/>
              </w:rPr>
              <w:t>DESCRIPCIÓN</w:t>
            </w:r>
          </w:p>
        </w:tc>
      </w:tr>
      <w:tr w:rsidR="00B449B6" w:rsidRPr="00B449B6" w14:paraId="2B43787C" w14:textId="77777777" w:rsidTr="00B449B6">
        <w:tc>
          <w:tcPr>
            <w:tcW w:w="704" w:type="dxa"/>
            <w:vAlign w:val="center"/>
          </w:tcPr>
          <w:p w14:paraId="4039DD05" w14:textId="77777777" w:rsidR="00B449B6" w:rsidRPr="00B449B6" w:rsidRDefault="00B449B6" w:rsidP="00B449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06E0E5A8" w14:textId="2B630075" w:rsidR="00B449B6" w:rsidRPr="00B449B6" w:rsidRDefault="004D7384" w:rsidP="004D738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Diligenciar </w:t>
            </w:r>
            <w:r w:rsidR="00254357">
              <w:rPr>
                <w:sz w:val="20"/>
              </w:rPr>
              <w:t>s</w:t>
            </w:r>
            <w:r w:rsidR="008663E1">
              <w:rPr>
                <w:sz w:val="20"/>
              </w:rPr>
              <w:t>ervicios habilitados</w:t>
            </w:r>
          </w:p>
        </w:tc>
        <w:tc>
          <w:tcPr>
            <w:tcW w:w="6237" w:type="dxa"/>
            <w:vAlign w:val="center"/>
          </w:tcPr>
          <w:p w14:paraId="7CD71387" w14:textId="77777777" w:rsidR="008663E1" w:rsidRDefault="008663E1" w:rsidP="00B449B6">
            <w:pPr>
              <w:rPr>
                <w:sz w:val="20"/>
              </w:rPr>
            </w:pPr>
          </w:p>
          <w:p w14:paraId="62151668" w14:textId="77777777" w:rsidR="00B449B6" w:rsidRDefault="008663E1" w:rsidP="00B449B6">
            <w:pPr>
              <w:rPr>
                <w:sz w:val="20"/>
              </w:rPr>
            </w:pPr>
            <w:r>
              <w:rPr>
                <w:sz w:val="20"/>
              </w:rPr>
              <w:t xml:space="preserve">Se realiza la consulta en el REPS (Registro Especial de Prestadores de Servicios de </w:t>
            </w:r>
            <w:proofErr w:type="gramStart"/>
            <w:r>
              <w:rPr>
                <w:sz w:val="20"/>
              </w:rPr>
              <w:t>Salud)  de</w:t>
            </w:r>
            <w:proofErr w:type="gramEnd"/>
            <w:r>
              <w:rPr>
                <w:sz w:val="20"/>
              </w:rPr>
              <w:t xml:space="preserve"> los servicios habilitado a la fecha </w:t>
            </w:r>
            <w:r w:rsidR="004D7384">
              <w:rPr>
                <w:sz w:val="20"/>
              </w:rPr>
              <w:t xml:space="preserve">en el módulo “servicios” de la sede </w:t>
            </w:r>
            <w:r>
              <w:rPr>
                <w:sz w:val="20"/>
              </w:rPr>
              <w:t xml:space="preserve">y se </w:t>
            </w:r>
            <w:r w:rsidR="00C7661C">
              <w:rPr>
                <w:sz w:val="20"/>
              </w:rPr>
              <w:t xml:space="preserve">diligencia </w:t>
            </w:r>
            <w:r>
              <w:rPr>
                <w:sz w:val="20"/>
              </w:rPr>
              <w:t>la hoja denominada “servicios habilitados”</w:t>
            </w:r>
            <w:r w:rsidR="004D7384">
              <w:rPr>
                <w:sz w:val="20"/>
              </w:rPr>
              <w:t xml:space="preserve"> en el formato, especificando la información de la plataforma, tal como </w:t>
            </w:r>
            <w:r w:rsidR="004D7384">
              <w:rPr>
                <w:sz w:val="20"/>
              </w:rPr>
              <w:lastRenderedPageBreak/>
              <w:t>regional, sede, dirección, grupo del servicio, nombre del servicio y código del servicio.</w:t>
            </w:r>
          </w:p>
          <w:p w14:paraId="5E097111" w14:textId="77777777" w:rsidR="008663E1" w:rsidRPr="00B449B6" w:rsidRDefault="008663E1" w:rsidP="00B449B6">
            <w:pPr>
              <w:rPr>
                <w:sz w:val="20"/>
              </w:rPr>
            </w:pPr>
          </w:p>
        </w:tc>
      </w:tr>
      <w:tr w:rsidR="00B449B6" w:rsidRPr="00B449B6" w14:paraId="2B21B8CE" w14:textId="77777777" w:rsidTr="00B449B6">
        <w:tc>
          <w:tcPr>
            <w:tcW w:w="704" w:type="dxa"/>
            <w:vAlign w:val="center"/>
          </w:tcPr>
          <w:p w14:paraId="567208AF" w14:textId="77777777" w:rsidR="00B449B6" w:rsidRPr="00B449B6" w:rsidRDefault="00B449B6" w:rsidP="00B449B6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977" w:type="dxa"/>
            <w:vAlign w:val="center"/>
          </w:tcPr>
          <w:p w14:paraId="6FC40108" w14:textId="77777777" w:rsidR="00B449B6" w:rsidRPr="00B449B6" w:rsidRDefault="004D7384" w:rsidP="008663E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Diligenciar </w:t>
            </w:r>
            <w:r w:rsidR="00C7661C">
              <w:rPr>
                <w:sz w:val="20"/>
              </w:rPr>
              <w:t>infraestructura</w:t>
            </w:r>
          </w:p>
        </w:tc>
        <w:tc>
          <w:tcPr>
            <w:tcW w:w="6237" w:type="dxa"/>
            <w:vAlign w:val="center"/>
          </w:tcPr>
          <w:p w14:paraId="4D68797B" w14:textId="77777777" w:rsidR="00B449B6" w:rsidRDefault="00B449B6" w:rsidP="00B449B6">
            <w:pPr>
              <w:rPr>
                <w:sz w:val="20"/>
              </w:rPr>
            </w:pPr>
          </w:p>
          <w:p w14:paraId="3C093AFA" w14:textId="77777777" w:rsidR="004D7384" w:rsidRDefault="00C7661C" w:rsidP="00B449B6">
            <w:pPr>
              <w:rPr>
                <w:sz w:val="20"/>
              </w:rPr>
            </w:pPr>
            <w:r>
              <w:rPr>
                <w:sz w:val="20"/>
              </w:rPr>
              <w:t>De acuerdo a los servicios habilitados en el REPS</w:t>
            </w:r>
            <w:r w:rsidR="004D7384">
              <w:rPr>
                <w:sz w:val="20"/>
              </w:rPr>
              <w:t xml:space="preserve"> y al módulo “capacidad”</w:t>
            </w:r>
            <w:r>
              <w:rPr>
                <w:sz w:val="20"/>
              </w:rPr>
              <w:t>, se diligencia la hoja “infraestructura”</w:t>
            </w:r>
            <w:r w:rsidR="004D7384">
              <w:rPr>
                <w:sz w:val="20"/>
              </w:rPr>
              <w:t xml:space="preserve"> en el formato, especificando el grupo, el concento y la cantidad habilitada; y según revisión e inspección de las condiciones del hospital, se consigna cuántos de ellos están funcionando a la fecha en condiciones normales.</w:t>
            </w:r>
          </w:p>
          <w:p w14:paraId="492853C0" w14:textId="77777777" w:rsidR="008663E1" w:rsidRPr="00B449B6" w:rsidRDefault="008663E1" w:rsidP="00B449B6">
            <w:pPr>
              <w:rPr>
                <w:sz w:val="20"/>
              </w:rPr>
            </w:pPr>
          </w:p>
        </w:tc>
      </w:tr>
      <w:tr w:rsidR="00B449B6" w:rsidRPr="00B449B6" w14:paraId="5D05E084" w14:textId="77777777" w:rsidTr="00B449B6">
        <w:tc>
          <w:tcPr>
            <w:tcW w:w="704" w:type="dxa"/>
            <w:vAlign w:val="center"/>
          </w:tcPr>
          <w:p w14:paraId="47BB7853" w14:textId="77777777" w:rsidR="00B449B6" w:rsidRPr="00B449B6" w:rsidRDefault="00B449B6" w:rsidP="00B449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77" w:type="dxa"/>
            <w:vAlign w:val="center"/>
          </w:tcPr>
          <w:p w14:paraId="7E03D88C" w14:textId="77777777" w:rsidR="00B449B6" w:rsidRPr="00B449B6" w:rsidRDefault="004D7384" w:rsidP="008663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Diligenciar especialidades</w:t>
            </w:r>
          </w:p>
        </w:tc>
        <w:tc>
          <w:tcPr>
            <w:tcW w:w="6237" w:type="dxa"/>
            <w:vAlign w:val="center"/>
          </w:tcPr>
          <w:p w14:paraId="74976F3D" w14:textId="77777777" w:rsidR="00B449B6" w:rsidRDefault="00B449B6" w:rsidP="00B449B6">
            <w:pPr>
              <w:rPr>
                <w:sz w:val="20"/>
              </w:rPr>
            </w:pPr>
          </w:p>
          <w:p w14:paraId="70936514" w14:textId="77777777" w:rsidR="004D7384" w:rsidRDefault="004D7384" w:rsidP="00B449B6">
            <w:pPr>
              <w:rPr>
                <w:sz w:val="20"/>
              </w:rPr>
            </w:pPr>
            <w:r>
              <w:rPr>
                <w:sz w:val="20"/>
              </w:rPr>
              <w:t xml:space="preserve">De igual manera, se realiza la revisión de las especialidades necesarias para garantizar la prestación de los servicios de salud habilitados y se diligencia la hoja “especialidades” registrando </w:t>
            </w:r>
            <w:r w:rsidR="00417A96">
              <w:rPr>
                <w:sz w:val="20"/>
              </w:rPr>
              <w:t xml:space="preserve">el nombre completo de </w:t>
            </w:r>
            <w:r>
              <w:rPr>
                <w:sz w:val="20"/>
              </w:rPr>
              <w:t>todos los profesionales de la salud con contrato vigente a la fecha</w:t>
            </w:r>
            <w:r w:rsidR="00417A96">
              <w:rPr>
                <w:sz w:val="20"/>
              </w:rPr>
              <w:t xml:space="preserve"> y su especialidad</w:t>
            </w:r>
            <w:r>
              <w:rPr>
                <w:sz w:val="20"/>
              </w:rPr>
              <w:t>.</w:t>
            </w:r>
          </w:p>
          <w:p w14:paraId="61999C16" w14:textId="77777777" w:rsidR="004D7384" w:rsidRPr="00B449B6" w:rsidRDefault="004D7384" w:rsidP="00B449B6">
            <w:pPr>
              <w:rPr>
                <w:sz w:val="20"/>
              </w:rPr>
            </w:pPr>
          </w:p>
        </w:tc>
      </w:tr>
      <w:tr w:rsidR="00B449B6" w:rsidRPr="00B449B6" w14:paraId="65D16CD3" w14:textId="77777777" w:rsidTr="00B449B6">
        <w:tc>
          <w:tcPr>
            <w:tcW w:w="704" w:type="dxa"/>
            <w:vAlign w:val="center"/>
          </w:tcPr>
          <w:p w14:paraId="458310B4" w14:textId="77777777" w:rsidR="00B449B6" w:rsidRPr="00B449B6" w:rsidRDefault="00B449B6" w:rsidP="00B449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77" w:type="dxa"/>
            <w:vAlign w:val="center"/>
          </w:tcPr>
          <w:p w14:paraId="5024A0AE" w14:textId="77777777" w:rsidR="00B449B6" w:rsidRPr="00B449B6" w:rsidRDefault="000C513E" w:rsidP="000C51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Diligenciar información del servicio</w:t>
            </w:r>
          </w:p>
        </w:tc>
        <w:tc>
          <w:tcPr>
            <w:tcW w:w="6237" w:type="dxa"/>
            <w:vAlign w:val="center"/>
          </w:tcPr>
          <w:p w14:paraId="28352481" w14:textId="77777777" w:rsidR="00B449B6" w:rsidRDefault="00B449B6" w:rsidP="00B449B6">
            <w:pPr>
              <w:rPr>
                <w:sz w:val="20"/>
              </w:rPr>
            </w:pPr>
          </w:p>
          <w:p w14:paraId="19C634EB" w14:textId="2CF67ABA" w:rsidR="00417A96" w:rsidRDefault="00417A96" w:rsidP="00B449B6">
            <w:pPr>
              <w:rPr>
                <w:sz w:val="20"/>
              </w:rPr>
            </w:pPr>
            <w:r>
              <w:rPr>
                <w:sz w:val="20"/>
              </w:rPr>
              <w:t>Se registran los cargos de acuerdo a los perfiles necesarios para atender el servicio y se diligencia la información respecto a cantidad actual, cantidad ideal</w:t>
            </w:r>
            <w:r w:rsidR="005D7A46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14:paraId="63E8DCDB" w14:textId="77777777" w:rsidR="00417A96" w:rsidRDefault="00417A96" w:rsidP="00B449B6">
            <w:pPr>
              <w:rPr>
                <w:sz w:val="20"/>
              </w:rPr>
            </w:pPr>
          </w:p>
          <w:p w14:paraId="776DB451" w14:textId="77777777" w:rsidR="004D7384" w:rsidRDefault="00417A96" w:rsidP="00B449B6">
            <w:pPr>
              <w:rPr>
                <w:sz w:val="20"/>
              </w:rPr>
            </w:pPr>
            <w:r>
              <w:rPr>
                <w:sz w:val="20"/>
              </w:rPr>
              <w:t>De igual manera y de acuerdo al tipo de contratación, se registran el número de colaboradores que tienen 8 horas y 6 horas laborales.</w:t>
            </w:r>
          </w:p>
          <w:p w14:paraId="46AB83CF" w14:textId="77777777" w:rsidR="00417A96" w:rsidRDefault="00417A96" w:rsidP="00B449B6">
            <w:pPr>
              <w:rPr>
                <w:sz w:val="20"/>
              </w:rPr>
            </w:pPr>
          </w:p>
          <w:p w14:paraId="3CEC63C2" w14:textId="77777777" w:rsidR="00417A96" w:rsidRDefault="00417A96" w:rsidP="00B449B6">
            <w:pPr>
              <w:rPr>
                <w:sz w:val="20"/>
              </w:rPr>
            </w:pPr>
            <w:r>
              <w:rPr>
                <w:sz w:val="20"/>
              </w:rPr>
              <w:t>Se consigna la cantidad de colaboradores que hay en el turno diurno y en el turno nocturno.</w:t>
            </w:r>
          </w:p>
          <w:p w14:paraId="53BBCEDC" w14:textId="77777777" w:rsidR="00417A96" w:rsidRDefault="00417A96" w:rsidP="00B449B6">
            <w:pPr>
              <w:rPr>
                <w:sz w:val="20"/>
              </w:rPr>
            </w:pPr>
          </w:p>
          <w:p w14:paraId="6084E852" w14:textId="77777777" w:rsidR="004D7384" w:rsidRPr="00B449B6" w:rsidRDefault="004D7384" w:rsidP="002C2FD4">
            <w:pPr>
              <w:rPr>
                <w:sz w:val="20"/>
              </w:rPr>
            </w:pPr>
          </w:p>
        </w:tc>
      </w:tr>
      <w:tr w:rsidR="00B449B6" w:rsidRPr="00B449B6" w14:paraId="2CAA5D71" w14:textId="77777777" w:rsidTr="00B449B6">
        <w:tc>
          <w:tcPr>
            <w:tcW w:w="704" w:type="dxa"/>
            <w:vAlign w:val="center"/>
          </w:tcPr>
          <w:p w14:paraId="2E48CF18" w14:textId="77777777" w:rsidR="00B449B6" w:rsidRPr="00B449B6" w:rsidRDefault="00B449B6" w:rsidP="00B449B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77" w:type="dxa"/>
            <w:vAlign w:val="center"/>
          </w:tcPr>
          <w:p w14:paraId="3A3D8989" w14:textId="77777777" w:rsidR="00B449B6" w:rsidRPr="00B449B6" w:rsidRDefault="000C513E" w:rsidP="008663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Analizar capacidad instalada</w:t>
            </w:r>
          </w:p>
        </w:tc>
        <w:tc>
          <w:tcPr>
            <w:tcW w:w="6237" w:type="dxa"/>
            <w:vAlign w:val="center"/>
          </w:tcPr>
          <w:p w14:paraId="65D220FD" w14:textId="77777777" w:rsidR="00B449B6" w:rsidRDefault="00B449B6" w:rsidP="00B449B6">
            <w:pPr>
              <w:rPr>
                <w:sz w:val="20"/>
              </w:rPr>
            </w:pPr>
          </w:p>
          <w:p w14:paraId="49486A0B" w14:textId="77777777" w:rsidR="000C513E" w:rsidRDefault="000C513E" w:rsidP="00B449B6">
            <w:pPr>
              <w:rPr>
                <w:sz w:val="20"/>
              </w:rPr>
            </w:pPr>
            <w:r>
              <w:rPr>
                <w:sz w:val="20"/>
              </w:rPr>
              <w:t>Según toda la información registrada y al cálculo que realiza el formato, se analiza la capacidad instalada de atención del servicio, lo cual sirve para la toma de decisiones.</w:t>
            </w:r>
          </w:p>
          <w:p w14:paraId="7A19038E" w14:textId="77777777" w:rsidR="000C513E" w:rsidRPr="00B449B6" w:rsidRDefault="000C513E" w:rsidP="00B449B6">
            <w:pPr>
              <w:rPr>
                <w:sz w:val="20"/>
              </w:rPr>
            </w:pPr>
          </w:p>
        </w:tc>
      </w:tr>
    </w:tbl>
    <w:p w14:paraId="1ECF7F76" w14:textId="080C8B41" w:rsidR="001907D1" w:rsidRDefault="001907D1">
      <w:pPr>
        <w:spacing w:line="240" w:lineRule="auto"/>
      </w:pPr>
    </w:p>
    <w:p w14:paraId="1377D15F" w14:textId="22E0E93A" w:rsidR="002C2FD4" w:rsidRPr="00840382" w:rsidRDefault="002C2FD4" w:rsidP="00840382">
      <w:pPr>
        <w:pStyle w:val="Prrafodelista"/>
        <w:numPr>
          <w:ilvl w:val="1"/>
          <w:numId w:val="5"/>
        </w:numPr>
        <w:spacing w:after="160" w:line="240" w:lineRule="auto"/>
        <w:ind w:right="-234"/>
        <w:rPr>
          <w:rFonts w:cs="Arial"/>
          <w:b/>
          <w:i/>
        </w:rPr>
      </w:pPr>
      <w:r w:rsidRPr="00840382">
        <w:rPr>
          <w:rFonts w:cs="Arial"/>
          <w:b/>
          <w:i/>
        </w:rPr>
        <w:t>PLAN DE CONTINGENCIA FRENTE A EVENTUALIDADES.</w:t>
      </w:r>
    </w:p>
    <w:p w14:paraId="76A7E4A1" w14:textId="77777777" w:rsidR="002C2FD4" w:rsidRPr="002C12A3" w:rsidRDefault="002C2FD4" w:rsidP="002C2FD4">
      <w:pPr>
        <w:spacing w:line="240" w:lineRule="auto"/>
        <w:rPr>
          <w:rFonts w:cs="Arial"/>
        </w:rPr>
      </w:pPr>
      <w:r w:rsidRPr="002C12A3">
        <w:rPr>
          <w:rFonts w:cs="Arial"/>
        </w:rPr>
        <w:t xml:space="preserve">Red </w:t>
      </w:r>
      <w:proofErr w:type="spellStart"/>
      <w:r w:rsidRPr="002C12A3">
        <w:rPr>
          <w:rFonts w:cs="Arial"/>
        </w:rPr>
        <w:t>Medicron</w:t>
      </w:r>
      <w:proofErr w:type="spellEnd"/>
      <w:r w:rsidRPr="002C12A3">
        <w:rPr>
          <w:rFonts w:cs="Arial"/>
        </w:rPr>
        <w:t xml:space="preserve"> IPS se compromete a asegurar la continuidad en la prestación de los servicios de salud durante las vigencias contractuales mediante un plan de contingencia que garantice la continuidad cobertura y suficiencia de los mismos para la población</w:t>
      </w:r>
      <w:r>
        <w:rPr>
          <w:rFonts w:cs="Arial"/>
        </w:rPr>
        <w:t>, para ello</w:t>
      </w:r>
      <w:r w:rsidRPr="002C12A3">
        <w:rPr>
          <w:rFonts w:cs="Arial"/>
        </w:rPr>
        <w:t>:</w:t>
      </w:r>
    </w:p>
    <w:p w14:paraId="21FADA65" w14:textId="77777777" w:rsidR="002C2FD4" w:rsidRPr="002C12A3" w:rsidRDefault="002C2FD4" w:rsidP="002C2FD4">
      <w:pPr>
        <w:spacing w:line="240" w:lineRule="auto"/>
        <w:rPr>
          <w:rFonts w:cs="Arial"/>
        </w:rPr>
      </w:pPr>
    </w:p>
    <w:p w14:paraId="2F99095E" w14:textId="77777777" w:rsidR="002C2FD4" w:rsidRDefault="002C2FD4" w:rsidP="002C2FD4">
      <w:pPr>
        <w:pStyle w:val="Prrafodelista"/>
        <w:numPr>
          <w:ilvl w:val="1"/>
          <w:numId w:val="6"/>
        </w:numPr>
        <w:spacing w:line="240" w:lineRule="auto"/>
        <w:ind w:left="284" w:hanging="284"/>
        <w:rPr>
          <w:rFonts w:cs="Arial"/>
        </w:rPr>
      </w:pPr>
      <w:r w:rsidRPr="002C12A3">
        <w:rPr>
          <w:rFonts w:cs="Arial"/>
          <w:b/>
        </w:rPr>
        <w:t xml:space="preserve"> </w:t>
      </w:r>
      <w:r w:rsidRPr="002C12A3">
        <w:rPr>
          <w:rFonts w:cs="Arial"/>
        </w:rPr>
        <w:t>Se cuenta con sedes dotadas con todos los servicios públicos:  agua, alcantarillado, energía, internet y recolección de residuos, de igual manera con espacios asistenciales</w:t>
      </w:r>
      <w:r>
        <w:rPr>
          <w:rFonts w:cs="Arial"/>
        </w:rPr>
        <w:t xml:space="preserve"> suficientes </w:t>
      </w:r>
      <w:r w:rsidRPr="002C12A3">
        <w:rPr>
          <w:rFonts w:cs="Arial"/>
        </w:rPr>
        <w:t>como: consultorios, cuartos de procedimientos, áreas de pos</w:t>
      </w:r>
      <w:r>
        <w:rPr>
          <w:rFonts w:cs="Arial"/>
        </w:rPr>
        <w:t>t</w:t>
      </w:r>
      <w:r w:rsidRPr="002C12A3">
        <w:rPr>
          <w:rFonts w:cs="Arial"/>
        </w:rPr>
        <w:t xml:space="preserve"> consulta, </w:t>
      </w:r>
      <w:r>
        <w:rPr>
          <w:rFonts w:cs="Arial"/>
        </w:rPr>
        <w:t xml:space="preserve">espacios </w:t>
      </w:r>
      <w:r w:rsidRPr="002C12A3">
        <w:rPr>
          <w:rFonts w:cs="Arial"/>
        </w:rPr>
        <w:lastRenderedPageBreak/>
        <w:t>comunes, unidades sanitarias y áreas administrativas</w:t>
      </w:r>
      <w:r>
        <w:rPr>
          <w:rFonts w:cs="Arial"/>
        </w:rPr>
        <w:t xml:space="preserve">. Estos espacios y ambientes se circunscriben en la gestión integral DEL PLAN DE MERGENCIAS INSTITUCIONAL. </w:t>
      </w:r>
    </w:p>
    <w:p w14:paraId="46C1FFAF" w14:textId="77777777" w:rsidR="002C2FD4" w:rsidRPr="002C12A3" w:rsidRDefault="002C2FD4" w:rsidP="002C2FD4">
      <w:pPr>
        <w:spacing w:line="240" w:lineRule="auto"/>
        <w:ind w:left="284" w:hanging="284"/>
        <w:rPr>
          <w:rFonts w:cs="Arial"/>
        </w:rPr>
      </w:pPr>
    </w:p>
    <w:p w14:paraId="1B7ABCB6" w14:textId="77777777" w:rsidR="002C2FD4" w:rsidRDefault="002C2FD4" w:rsidP="002C2FD4">
      <w:pPr>
        <w:spacing w:line="240" w:lineRule="auto"/>
        <w:rPr>
          <w:rFonts w:cs="Arial"/>
        </w:rPr>
      </w:pPr>
      <w:r>
        <w:rPr>
          <w:rFonts w:cs="Arial"/>
        </w:rPr>
        <w:t>De igual manera, f</w:t>
      </w:r>
      <w:r w:rsidRPr="002C12A3">
        <w:rPr>
          <w:rFonts w:cs="Arial"/>
        </w:rPr>
        <w:t>rente a contingencias como; caída</w:t>
      </w:r>
      <w:r>
        <w:rPr>
          <w:rFonts w:cs="Arial"/>
        </w:rPr>
        <w:t>s</w:t>
      </w:r>
      <w:r w:rsidRPr="002C12A3">
        <w:rPr>
          <w:rFonts w:cs="Arial"/>
        </w:rPr>
        <w:t xml:space="preserve"> de internet, </w:t>
      </w:r>
      <w:r>
        <w:rPr>
          <w:rFonts w:cs="Arial"/>
        </w:rPr>
        <w:t xml:space="preserve">suspensión de servicio de </w:t>
      </w:r>
      <w:r w:rsidRPr="002C12A3">
        <w:rPr>
          <w:rFonts w:cs="Arial"/>
        </w:rPr>
        <w:t>agua y energía</w:t>
      </w:r>
      <w:r>
        <w:rPr>
          <w:rFonts w:cs="Arial"/>
        </w:rPr>
        <w:t xml:space="preserve">, </w:t>
      </w:r>
      <w:r w:rsidRPr="002C12A3">
        <w:rPr>
          <w:rFonts w:cs="Arial"/>
        </w:rPr>
        <w:t>la Institución asegura la continuidad en la prestación de servicios a través de</w:t>
      </w:r>
      <w:r>
        <w:rPr>
          <w:rFonts w:cs="Arial"/>
        </w:rPr>
        <w:t xml:space="preserve"> los planes de contingencia de corte de fluido eléctrico; Plan de contingencia en caso de corte del servicio de agua; plan de contingencia sistema de información y otros. </w:t>
      </w:r>
    </w:p>
    <w:p w14:paraId="4EA64751" w14:textId="77777777" w:rsidR="002C2FD4" w:rsidRPr="002C12A3" w:rsidRDefault="002C2FD4" w:rsidP="002C2FD4">
      <w:pPr>
        <w:spacing w:line="240" w:lineRule="auto"/>
        <w:rPr>
          <w:rFonts w:cs="Arial"/>
        </w:rPr>
      </w:pPr>
    </w:p>
    <w:p w14:paraId="6447042B" w14:textId="5C0AC6EA" w:rsidR="002C2FD4" w:rsidRDefault="002C2FD4" w:rsidP="002C2FD4">
      <w:pPr>
        <w:spacing w:line="240" w:lineRule="auto"/>
      </w:pPr>
      <w:r w:rsidRPr="002C12A3">
        <w:rPr>
          <w:rFonts w:cs="Arial"/>
        </w:rPr>
        <w:t>En cuanto a eventuales contingencias relacionadas con el Talento Humano en salud, se tiene supernumerarios y/o pago de horas extras (según lo permitido por la norma) que en determinado momento podrán cubrir la necesidad en prestación del servicio</w:t>
      </w:r>
    </w:p>
    <w:p w14:paraId="492560CB" w14:textId="77777777" w:rsidR="001907D1" w:rsidRDefault="001907D1">
      <w:pPr>
        <w:spacing w:line="240" w:lineRule="auto"/>
      </w:pPr>
      <w:bookmarkStart w:id="1" w:name="_heading=h.2s8eyo1" w:colFirst="0" w:colLast="0"/>
      <w:bookmarkStart w:id="2" w:name="_heading=h.3rdcrjn" w:colFirst="0" w:colLast="0"/>
      <w:bookmarkStart w:id="3" w:name="_heading=h.26in1rg" w:colFirst="0" w:colLast="0"/>
      <w:bookmarkStart w:id="4" w:name="_heading=h.1ksv4uv" w:colFirst="0" w:colLast="0"/>
      <w:bookmarkStart w:id="5" w:name="_heading=h.lnxbz9" w:colFirst="0" w:colLast="0"/>
      <w:bookmarkStart w:id="6" w:name="_heading=h.35nkun2" w:colFirst="0" w:colLast="0"/>
      <w:bookmarkEnd w:id="1"/>
      <w:bookmarkEnd w:id="2"/>
      <w:bookmarkEnd w:id="3"/>
      <w:bookmarkEnd w:id="4"/>
      <w:bookmarkEnd w:id="5"/>
      <w:bookmarkEnd w:id="6"/>
    </w:p>
    <w:p w14:paraId="39FF3240" w14:textId="77777777" w:rsidR="001907D1" w:rsidRDefault="001907D1">
      <w:pPr>
        <w:spacing w:line="240" w:lineRule="auto"/>
      </w:pPr>
    </w:p>
    <w:p w14:paraId="0E378750" w14:textId="77777777" w:rsidR="001907D1" w:rsidRDefault="001907D1">
      <w:pPr>
        <w:spacing w:line="240" w:lineRule="auto"/>
      </w:pPr>
    </w:p>
    <w:p w14:paraId="034EB52C" w14:textId="77777777" w:rsidR="001907D1" w:rsidRDefault="001907D1">
      <w:pPr>
        <w:spacing w:line="240" w:lineRule="auto"/>
      </w:pPr>
    </w:p>
    <w:p w14:paraId="7D8919CB" w14:textId="77777777" w:rsidR="001907D1" w:rsidRDefault="001907D1">
      <w:pPr>
        <w:spacing w:line="240" w:lineRule="auto"/>
      </w:pPr>
    </w:p>
    <w:sectPr w:rsidR="001907D1" w:rsidSect="0084038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701" w:right="1134" w:bottom="1134" w:left="1134" w:header="850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AC37" w14:textId="77777777" w:rsidR="006B7AB9" w:rsidRDefault="006B7AB9">
      <w:pPr>
        <w:spacing w:line="240" w:lineRule="auto"/>
      </w:pPr>
      <w:r>
        <w:separator/>
      </w:r>
    </w:p>
  </w:endnote>
  <w:endnote w:type="continuationSeparator" w:id="0">
    <w:p w14:paraId="3C713EDF" w14:textId="77777777" w:rsidR="006B7AB9" w:rsidRDefault="006B7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E756" w14:textId="0DC38664" w:rsidR="00E06247" w:rsidRDefault="00E06247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10775B5" wp14:editId="363B704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332220" cy="51879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ceso (27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6F6C" w14:textId="77777777" w:rsidR="006B7AB9" w:rsidRDefault="006B7AB9">
      <w:pPr>
        <w:spacing w:line="240" w:lineRule="auto"/>
      </w:pPr>
      <w:r>
        <w:separator/>
      </w:r>
    </w:p>
  </w:footnote>
  <w:footnote w:type="continuationSeparator" w:id="0">
    <w:p w14:paraId="7F5F8ED0" w14:textId="77777777" w:rsidR="006B7AB9" w:rsidRDefault="006B7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8A9A" w14:textId="77777777" w:rsidR="00C95550" w:rsidRDefault="006B7AB9">
    <w:pPr>
      <w:pStyle w:val="Encabezado"/>
    </w:pPr>
    <w:r>
      <w:rPr>
        <w:noProof/>
        <w:lang w:val="es-CO"/>
      </w:rPr>
      <w:pict w14:anchorId="544D69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766782" o:spid="_x0000_s2050" type="#_x0000_t75" style="position:absolute;left:0;text-align:left;margin-left:0;margin-top:0;width:801.05pt;height:841.65pt;z-index:-251657216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CF76" w14:textId="30E807A4" w:rsidR="001907D1" w:rsidRDefault="001907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"/>
        <w:szCs w:val="2"/>
      </w:rPr>
    </w:pPr>
  </w:p>
  <w:p w14:paraId="132D0036" w14:textId="005BF16A" w:rsidR="001907D1" w:rsidRDefault="001907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10"/>
      </w:rPr>
    </w:pPr>
  </w:p>
  <w:p w14:paraId="62491173" w14:textId="282F4D7C" w:rsidR="008A77D7" w:rsidRDefault="008A77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10"/>
      </w:rPr>
    </w:pPr>
  </w:p>
  <w:tbl>
    <w:tblPr>
      <w:tblStyle w:val="TableNormal0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840382" w14:paraId="25CFA562" w14:textId="77777777" w:rsidTr="00840382">
      <w:trPr>
        <w:trHeight w:val="285"/>
      </w:trPr>
      <w:tc>
        <w:tcPr>
          <w:tcW w:w="2192" w:type="dxa"/>
          <w:vMerge w:val="restart"/>
        </w:tcPr>
        <w:p w14:paraId="3000B592" w14:textId="77777777" w:rsidR="00840382" w:rsidRDefault="00840382" w:rsidP="00840382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61312" behindDoc="1" locked="0" layoutInCell="1" allowOverlap="1" wp14:anchorId="0E5C11CE" wp14:editId="7D23B1AC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26427EBA" w14:textId="5E1B8512" w:rsidR="00840382" w:rsidRPr="00840382" w:rsidRDefault="00840382" w:rsidP="00840382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</w:rPr>
          </w:pPr>
          <w:r w:rsidRPr="00840382">
            <w:rPr>
              <w:rFonts w:ascii="Century Gothic" w:eastAsia="Century Gothic" w:hAnsi="Century Gothic" w:cs="Century Gothic"/>
              <w:b/>
              <w:bCs/>
            </w:rPr>
            <w:t>PROCESO</w:t>
          </w:r>
          <w:r w:rsidRPr="00840382">
            <w:rPr>
              <w:rFonts w:ascii="Century Gothic" w:eastAsia="Century Gothic" w:hAnsi="Century Gothic" w:cs="Century Gothic"/>
              <w:b/>
              <w:bCs/>
              <w:spacing w:val="12"/>
            </w:rPr>
            <w:t xml:space="preserve"> </w:t>
          </w:r>
          <w:r w:rsidRPr="00840382">
            <w:rPr>
              <w:rFonts w:ascii="Century Gothic" w:hAnsi="Century Gothic"/>
              <w:b/>
              <w:spacing w:val="-4"/>
            </w:rPr>
            <w:t xml:space="preserve">GESTIÓN DE </w:t>
          </w:r>
          <w:r w:rsidR="00007BA4">
            <w:rPr>
              <w:rFonts w:ascii="Century Gothic" w:hAnsi="Century Gothic"/>
              <w:b/>
              <w:spacing w:val="-4"/>
            </w:rPr>
            <w:t>CALIDAD</w:t>
          </w:r>
        </w:p>
      </w:tc>
      <w:tc>
        <w:tcPr>
          <w:tcW w:w="2126" w:type="dxa"/>
        </w:tcPr>
        <w:p w14:paraId="6004737E" w14:textId="3101C522" w:rsidR="00840382" w:rsidRPr="00840382" w:rsidRDefault="00840382" w:rsidP="00840382">
          <w:pPr>
            <w:rPr>
              <w:b/>
              <w:sz w:val="18"/>
              <w:szCs w:val="14"/>
            </w:rPr>
          </w:pPr>
          <w:r w:rsidRPr="00840382">
            <w:rPr>
              <w:sz w:val="18"/>
              <w:szCs w:val="14"/>
            </w:rPr>
            <w:t xml:space="preserve">Código:  </w:t>
          </w:r>
          <w:r>
            <w:rPr>
              <w:sz w:val="18"/>
              <w:szCs w:val="14"/>
            </w:rPr>
            <w:t>IN</w:t>
          </w:r>
          <w:r w:rsidRPr="00840382">
            <w:rPr>
              <w:sz w:val="18"/>
              <w:szCs w:val="14"/>
            </w:rPr>
            <w:t>-GTH-00</w:t>
          </w:r>
          <w:r w:rsidR="00007BA4">
            <w:rPr>
              <w:sz w:val="18"/>
              <w:szCs w:val="14"/>
            </w:rPr>
            <w:t>3</w:t>
          </w:r>
        </w:p>
      </w:tc>
    </w:tr>
    <w:tr w:rsidR="00840382" w14:paraId="59F17716" w14:textId="77777777" w:rsidTr="00124A44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A0856B4" w14:textId="77777777" w:rsidR="00840382" w:rsidRDefault="00840382" w:rsidP="00840382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1CF2F06A" w14:textId="77777777" w:rsidR="00840382" w:rsidRPr="00840382" w:rsidRDefault="00840382" w:rsidP="00840382">
          <w:pPr>
            <w:jc w:val="center"/>
          </w:pPr>
        </w:p>
      </w:tc>
      <w:tc>
        <w:tcPr>
          <w:tcW w:w="2126" w:type="dxa"/>
        </w:tcPr>
        <w:p w14:paraId="2EFDCEC0" w14:textId="16578079" w:rsidR="00840382" w:rsidRPr="00840382" w:rsidRDefault="00840382" w:rsidP="00840382">
          <w:pPr>
            <w:rPr>
              <w:b/>
              <w:sz w:val="18"/>
              <w:szCs w:val="14"/>
            </w:rPr>
          </w:pPr>
          <w:r w:rsidRPr="00840382">
            <w:rPr>
              <w:sz w:val="18"/>
              <w:szCs w:val="14"/>
            </w:rPr>
            <w:t>Versión:</w:t>
          </w:r>
          <w:r w:rsidRPr="00840382">
            <w:rPr>
              <w:spacing w:val="16"/>
              <w:sz w:val="18"/>
              <w:szCs w:val="14"/>
            </w:rPr>
            <w:t xml:space="preserve"> 0</w:t>
          </w:r>
          <w:r w:rsidR="00140747">
            <w:rPr>
              <w:spacing w:val="16"/>
              <w:sz w:val="18"/>
              <w:szCs w:val="14"/>
            </w:rPr>
            <w:t>1</w:t>
          </w:r>
        </w:p>
      </w:tc>
    </w:tr>
    <w:tr w:rsidR="00840382" w14:paraId="5FDFF000" w14:textId="77777777" w:rsidTr="00840382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1F7270F1" w14:textId="77777777" w:rsidR="00840382" w:rsidRDefault="00840382" w:rsidP="00840382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0463A140" w14:textId="1281F6B7" w:rsidR="00840382" w:rsidRPr="00840382" w:rsidRDefault="00840382" w:rsidP="00840382">
          <w:pPr>
            <w:jc w:val="center"/>
          </w:pPr>
          <w:r w:rsidRPr="00840382">
            <w:rPr>
              <w:b/>
            </w:rPr>
            <w:t>INSTRUCTIVO CÁLCULO CAPACIDAD INSTALADA</w:t>
          </w:r>
        </w:p>
      </w:tc>
      <w:tc>
        <w:tcPr>
          <w:tcW w:w="2126" w:type="dxa"/>
        </w:tcPr>
        <w:p w14:paraId="7D2DC39A" w14:textId="77777777" w:rsidR="00840382" w:rsidRPr="00840382" w:rsidRDefault="00840382" w:rsidP="00840382">
          <w:pPr>
            <w:rPr>
              <w:b/>
              <w:sz w:val="18"/>
              <w:szCs w:val="14"/>
            </w:rPr>
          </w:pPr>
          <w:r w:rsidRPr="00840382">
            <w:rPr>
              <w:sz w:val="18"/>
              <w:szCs w:val="14"/>
            </w:rPr>
            <w:t>Fecha de aprobación:</w:t>
          </w:r>
        </w:p>
        <w:p w14:paraId="5FB5E35A" w14:textId="3C1E6EFE" w:rsidR="00840382" w:rsidRPr="00840382" w:rsidRDefault="00840382" w:rsidP="00840382">
          <w:pPr>
            <w:rPr>
              <w:b/>
              <w:sz w:val="18"/>
              <w:szCs w:val="14"/>
            </w:rPr>
          </w:pPr>
          <w:r>
            <w:rPr>
              <w:sz w:val="18"/>
              <w:szCs w:val="14"/>
            </w:rPr>
            <w:t>3</w:t>
          </w:r>
          <w:r w:rsidRPr="00840382">
            <w:rPr>
              <w:sz w:val="18"/>
              <w:szCs w:val="14"/>
            </w:rPr>
            <w:t xml:space="preserve"> de </w:t>
          </w:r>
          <w:r>
            <w:rPr>
              <w:sz w:val="18"/>
              <w:szCs w:val="14"/>
            </w:rPr>
            <w:t>septiembre</w:t>
          </w:r>
          <w:r w:rsidRPr="00840382">
            <w:rPr>
              <w:sz w:val="18"/>
              <w:szCs w:val="14"/>
            </w:rPr>
            <w:t xml:space="preserve"> de 2025</w:t>
          </w:r>
        </w:p>
      </w:tc>
    </w:tr>
    <w:tr w:rsidR="00840382" w14:paraId="28603849" w14:textId="77777777" w:rsidTr="00124A44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D0716F4" w14:textId="77777777" w:rsidR="00840382" w:rsidRDefault="00840382" w:rsidP="00840382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04085826" w14:textId="77777777" w:rsidR="00840382" w:rsidRDefault="00840382" w:rsidP="00840382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4F2A648C" w14:textId="77777777" w:rsidR="00840382" w:rsidRPr="00840382" w:rsidRDefault="00840382" w:rsidP="00840382">
          <w:pPr>
            <w:rPr>
              <w:b/>
              <w:sz w:val="18"/>
              <w:szCs w:val="14"/>
            </w:rPr>
          </w:pPr>
          <w:r w:rsidRPr="00840382">
            <w:rPr>
              <w:sz w:val="18"/>
              <w:szCs w:val="14"/>
            </w:rPr>
            <w:t>Página:</w:t>
          </w:r>
          <w:r w:rsidRPr="00840382">
            <w:rPr>
              <w:spacing w:val="-10"/>
              <w:sz w:val="18"/>
              <w:szCs w:val="14"/>
            </w:rPr>
            <w:t xml:space="preserve"> </w:t>
          </w:r>
          <w:r w:rsidRPr="00840382">
            <w:rPr>
              <w:b/>
              <w:sz w:val="18"/>
              <w:szCs w:val="14"/>
            </w:rPr>
            <w:fldChar w:fldCharType="begin"/>
          </w:r>
          <w:r w:rsidRPr="00840382">
            <w:rPr>
              <w:sz w:val="18"/>
              <w:szCs w:val="14"/>
            </w:rPr>
            <w:instrText xml:space="preserve"> PAGE </w:instrText>
          </w:r>
          <w:r w:rsidRPr="00840382">
            <w:rPr>
              <w:b/>
              <w:sz w:val="18"/>
              <w:szCs w:val="14"/>
            </w:rPr>
            <w:fldChar w:fldCharType="separate"/>
          </w:r>
          <w:r w:rsidRPr="00840382">
            <w:rPr>
              <w:noProof/>
              <w:sz w:val="18"/>
              <w:szCs w:val="14"/>
            </w:rPr>
            <w:t>3</w:t>
          </w:r>
          <w:r w:rsidRPr="00840382">
            <w:rPr>
              <w:b/>
              <w:sz w:val="18"/>
              <w:szCs w:val="14"/>
            </w:rPr>
            <w:fldChar w:fldCharType="end"/>
          </w:r>
          <w:r w:rsidRPr="00840382">
            <w:rPr>
              <w:spacing w:val="-8"/>
              <w:sz w:val="18"/>
              <w:szCs w:val="14"/>
            </w:rPr>
            <w:t xml:space="preserve"> </w:t>
          </w:r>
          <w:r w:rsidRPr="00840382">
            <w:rPr>
              <w:sz w:val="18"/>
              <w:szCs w:val="14"/>
            </w:rPr>
            <w:t>de</w:t>
          </w:r>
          <w:r w:rsidRPr="00840382">
            <w:rPr>
              <w:spacing w:val="-9"/>
              <w:sz w:val="18"/>
              <w:szCs w:val="14"/>
            </w:rPr>
            <w:t xml:space="preserve"> </w:t>
          </w:r>
          <w:r w:rsidRPr="00840382">
            <w:rPr>
              <w:b/>
              <w:spacing w:val="-5"/>
              <w:sz w:val="18"/>
              <w:szCs w:val="14"/>
            </w:rPr>
            <w:fldChar w:fldCharType="begin"/>
          </w:r>
          <w:r w:rsidRPr="00840382">
            <w:rPr>
              <w:spacing w:val="-5"/>
              <w:sz w:val="18"/>
              <w:szCs w:val="14"/>
            </w:rPr>
            <w:instrText xml:space="preserve"> NUMPAGES </w:instrText>
          </w:r>
          <w:r w:rsidRPr="00840382">
            <w:rPr>
              <w:b/>
              <w:spacing w:val="-5"/>
              <w:sz w:val="18"/>
              <w:szCs w:val="14"/>
            </w:rPr>
            <w:fldChar w:fldCharType="separate"/>
          </w:r>
          <w:r w:rsidRPr="00840382">
            <w:rPr>
              <w:noProof/>
              <w:spacing w:val="-5"/>
              <w:sz w:val="18"/>
              <w:szCs w:val="14"/>
            </w:rPr>
            <w:t>9</w:t>
          </w:r>
          <w:r w:rsidRPr="00840382">
            <w:rPr>
              <w:b/>
              <w:spacing w:val="-5"/>
              <w:sz w:val="18"/>
              <w:szCs w:val="14"/>
            </w:rPr>
            <w:fldChar w:fldCharType="end"/>
          </w:r>
        </w:p>
      </w:tc>
    </w:tr>
  </w:tbl>
  <w:p w14:paraId="39BC54B4" w14:textId="77777777" w:rsidR="008A77D7" w:rsidRPr="00E31BB6" w:rsidRDefault="008A77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E5AD" w14:textId="77777777" w:rsidR="00C95550" w:rsidRDefault="006B7AB9">
    <w:pPr>
      <w:pStyle w:val="Encabezado"/>
    </w:pPr>
    <w:r>
      <w:rPr>
        <w:noProof/>
        <w:lang w:val="es-CO"/>
      </w:rPr>
      <w:pict w14:anchorId="2EEEA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766781" o:spid="_x0000_s2049" type="#_x0000_t75" style="position:absolute;left:0;text-align:left;margin-left:0;margin-top:0;width:801.05pt;height:841.65pt;z-index:-251658240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6D44"/>
    <w:multiLevelType w:val="hybridMultilevel"/>
    <w:tmpl w:val="50C04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4867"/>
    <w:multiLevelType w:val="multilevel"/>
    <w:tmpl w:val="2DCEB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DD69AA"/>
    <w:multiLevelType w:val="multilevel"/>
    <w:tmpl w:val="F12A6EE0"/>
    <w:lvl w:ilvl="0">
      <w:start w:val="10"/>
      <w:numFmt w:val="decimal"/>
      <w:lvlText w:val="%1"/>
      <w:lvlJc w:val="left"/>
      <w:pPr>
        <w:ind w:left="420" w:hanging="420"/>
      </w:pPr>
      <w:rPr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u w:val="none"/>
      </w:rPr>
    </w:lvl>
  </w:abstractNum>
  <w:abstractNum w:abstractNumId="3" w15:restartNumberingAfterBreak="0">
    <w:nsid w:val="3D2A416F"/>
    <w:multiLevelType w:val="multilevel"/>
    <w:tmpl w:val="2DCEB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B35285"/>
    <w:multiLevelType w:val="hybridMultilevel"/>
    <w:tmpl w:val="2C867A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04D9"/>
    <w:multiLevelType w:val="multilevel"/>
    <w:tmpl w:val="74A68D1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D2BFE"/>
    <w:multiLevelType w:val="hybridMultilevel"/>
    <w:tmpl w:val="D9AAF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32920"/>
    <w:multiLevelType w:val="multilevel"/>
    <w:tmpl w:val="2DCEB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D1"/>
    <w:rsid w:val="00007BA4"/>
    <w:rsid w:val="000266DC"/>
    <w:rsid w:val="00042C12"/>
    <w:rsid w:val="00054F0C"/>
    <w:rsid w:val="000C513E"/>
    <w:rsid w:val="000D04C3"/>
    <w:rsid w:val="00140747"/>
    <w:rsid w:val="001907D1"/>
    <w:rsid w:val="002038E5"/>
    <w:rsid w:val="00254357"/>
    <w:rsid w:val="002C2FD4"/>
    <w:rsid w:val="00346B2B"/>
    <w:rsid w:val="003E544B"/>
    <w:rsid w:val="00417A96"/>
    <w:rsid w:val="004D7384"/>
    <w:rsid w:val="004E084D"/>
    <w:rsid w:val="005208BE"/>
    <w:rsid w:val="005D0915"/>
    <w:rsid w:val="005D7A46"/>
    <w:rsid w:val="006B7AB9"/>
    <w:rsid w:val="00720B4A"/>
    <w:rsid w:val="007475A5"/>
    <w:rsid w:val="00751A0F"/>
    <w:rsid w:val="00803930"/>
    <w:rsid w:val="00840382"/>
    <w:rsid w:val="008663E1"/>
    <w:rsid w:val="008A77D7"/>
    <w:rsid w:val="00925CA6"/>
    <w:rsid w:val="009D0665"/>
    <w:rsid w:val="009D68FC"/>
    <w:rsid w:val="00A318E8"/>
    <w:rsid w:val="00A8615E"/>
    <w:rsid w:val="00A90A5F"/>
    <w:rsid w:val="00B13516"/>
    <w:rsid w:val="00B449B6"/>
    <w:rsid w:val="00C06CD1"/>
    <w:rsid w:val="00C478BC"/>
    <w:rsid w:val="00C7661C"/>
    <w:rsid w:val="00C95550"/>
    <w:rsid w:val="00D220DE"/>
    <w:rsid w:val="00DF3957"/>
    <w:rsid w:val="00E06247"/>
    <w:rsid w:val="00E31BB6"/>
    <w:rsid w:val="00E61F4F"/>
    <w:rsid w:val="00E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43D07"/>
  <w15:docId w15:val="{8B9E73A1-7576-41B1-97E7-05E9B66E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MX" w:eastAsia="es-CO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A4"/>
  </w:style>
  <w:style w:type="paragraph" w:styleId="Ttulo1">
    <w:name w:val="heading 1"/>
    <w:basedOn w:val="Normal"/>
    <w:next w:val="Normal"/>
    <w:link w:val="Ttulo1Car"/>
    <w:uiPriority w:val="9"/>
    <w:qFormat/>
    <w:rsid w:val="00680C23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9E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02A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2A4"/>
  </w:style>
  <w:style w:type="paragraph" w:styleId="Piedepgina">
    <w:name w:val="footer"/>
    <w:basedOn w:val="Normal"/>
    <w:link w:val="PiedepginaCar"/>
    <w:uiPriority w:val="99"/>
    <w:unhideWhenUsed/>
    <w:rsid w:val="00D402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2A4"/>
  </w:style>
  <w:style w:type="character" w:customStyle="1" w:styleId="Ttulo1Car">
    <w:name w:val="Título 1 Car"/>
    <w:basedOn w:val="Fuentedeprrafopredeter"/>
    <w:link w:val="Ttulo1"/>
    <w:uiPriority w:val="9"/>
    <w:rsid w:val="00680C23"/>
    <w:rPr>
      <w:rFonts w:ascii="Century Gothic" w:eastAsiaTheme="majorEastAsia" w:hAnsi="Century Gothic" w:cstheme="majorBidi"/>
      <w:b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29ED"/>
    <w:pPr>
      <w:numPr>
        <w:numId w:val="0"/>
      </w:num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2029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29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9ED"/>
    <w:rPr>
      <w:rFonts w:ascii="Century Gothic" w:eastAsiaTheme="majorEastAsia" w:hAnsi="Century Gothic" w:cstheme="majorBidi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B449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395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qFormat/>
    <w:locked/>
    <w:rsid w:val="00C06CD1"/>
  </w:style>
  <w:style w:type="character" w:customStyle="1" w:styleId="relative">
    <w:name w:val="relative"/>
    <w:basedOn w:val="Fuentedeprrafopredeter"/>
    <w:rsid w:val="00C06CD1"/>
  </w:style>
  <w:style w:type="character" w:styleId="Textoennegrita">
    <w:name w:val="Strong"/>
    <w:basedOn w:val="Fuentedeprrafopredeter"/>
    <w:uiPriority w:val="22"/>
    <w:qFormat/>
    <w:rsid w:val="00C06CD1"/>
    <w:rPr>
      <w:b/>
      <w:bCs/>
    </w:rPr>
  </w:style>
  <w:style w:type="character" w:styleId="nfasis">
    <w:name w:val="Emphasis"/>
    <w:basedOn w:val="Fuentedeprrafopredeter"/>
    <w:uiPriority w:val="20"/>
    <w:qFormat/>
    <w:rsid w:val="00C06CD1"/>
    <w:rPr>
      <w:i/>
      <w:iCs/>
    </w:rPr>
  </w:style>
  <w:style w:type="table" w:customStyle="1" w:styleId="91">
    <w:name w:val="91"/>
    <w:basedOn w:val="Tablanormal"/>
    <w:rsid w:val="008A77D7"/>
    <w:pPr>
      <w:spacing w:line="240" w:lineRule="auto"/>
      <w:jc w:val="left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customStyle="1" w:styleId="TableParagraph">
    <w:name w:val="Table Paragraph"/>
    <w:basedOn w:val="Normal"/>
    <w:uiPriority w:val="1"/>
    <w:qFormat/>
    <w:rsid w:val="00840382"/>
    <w:pPr>
      <w:widowControl w:val="0"/>
      <w:spacing w:line="240" w:lineRule="auto"/>
      <w:jc w:val="left"/>
    </w:pPr>
    <w:rPr>
      <w:rFonts w:ascii="Verdana" w:eastAsia="Verdana" w:hAnsi="Verdana" w:cs="Verdan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h3c8ZwlQ+bK6EofQ1A2kZBWzw==">AMUW2mVo37NM6L9ehpoTkpHMkuxhonukw3lU2kIzS8MWqjmMMM5YE7CtQKyDmgX8dGALWmMB4xeH/Dj/r4edBLbij0xcHVeZNToQZihVQbhRYhS5bqztmwLJQy31DDpk8aoVd3NkA/zjycd2V2qmncZl4py98Ky3DCUoc42Te5K21+PX7Mj835C42g55S57gI3xhFblJ6S2xErfp8UtFiGIQAJDnKBItwNBwvMbAS3x1H7agV2791MdMYVh5YHDr6G/dY+raLMjqW4nTrTORr74XwvpAA7DcsH7OS03q/3k+cdVZwS2TY1f+dBqyc3P0wpQ4pcvT2UWtnYVmp8XwNS9KYQY+Nyua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4294957260</TotalTime>
  <Pages>6</Pages>
  <Words>1250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CAICEDO</dc:creator>
  <cp:lastModifiedBy>IPS OBRERO</cp:lastModifiedBy>
  <cp:revision>13</cp:revision>
  <cp:lastPrinted>2025-09-03T20:05:00Z</cp:lastPrinted>
  <dcterms:created xsi:type="dcterms:W3CDTF">2025-09-09T20:23:00Z</dcterms:created>
  <dcterms:modified xsi:type="dcterms:W3CDTF">2025-09-03T20:05:00Z</dcterms:modified>
</cp:coreProperties>
</file>