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BAA4" w14:textId="1CE3F60F" w:rsidR="00217CEF" w:rsidRDefault="00217CEF" w:rsidP="0028573C"/>
    <w:p w14:paraId="7063544B" w14:textId="013EFCCB" w:rsidR="00AE3F15" w:rsidRDefault="00AE3F15" w:rsidP="0028573C"/>
    <w:p w14:paraId="68749D22" w14:textId="5CBD13B1" w:rsidR="00AE3F15" w:rsidRDefault="00AE3F15" w:rsidP="0028573C"/>
    <w:p w14:paraId="5CA959A5" w14:textId="67E101CE" w:rsidR="00AE3F15" w:rsidRDefault="00AE3F15" w:rsidP="0028573C"/>
    <w:p w14:paraId="3E0F2722" w14:textId="665D2162" w:rsidR="00AE3F15" w:rsidRDefault="00AE3F15" w:rsidP="0028573C"/>
    <w:p w14:paraId="1DD6AB3C" w14:textId="4F73CF39" w:rsidR="00AE3F15" w:rsidRDefault="00AE3F15" w:rsidP="0028573C"/>
    <w:p w14:paraId="28E1A0EA" w14:textId="72E6F75D" w:rsidR="00AE3F15" w:rsidRDefault="00AE3F15" w:rsidP="0028573C"/>
    <w:p w14:paraId="21AC9A21" w14:textId="75A1BAD4" w:rsidR="00AE3F15" w:rsidRDefault="00AE3F15" w:rsidP="0028573C"/>
    <w:p w14:paraId="588944DC" w14:textId="252390DA" w:rsidR="00AE3F15" w:rsidRDefault="00AE3F15" w:rsidP="0028573C"/>
    <w:p w14:paraId="6078C85F" w14:textId="7F6E8545" w:rsidR="00AE3F15" w:rsidRDefault="00AE3F15" w:rsidP="0028573C"/>
    <w:p w14:paraId="4DFBAEF0" w14:textId="4B73053A" w:rsidR="00AE3F15" w:rsidRDefault="00AE3F15" w:rsidP="0028573C"/>
    <w:p w14:paraId="169C6C52" w14:textId="09F44EFF" w:rsidR="00AE3F15" w:rsidRDefault="00AE3F15" w:rsidP="0028573C"/>
    <w:p w14:paraId="7C8751DE" w14:textId="6E5CAB8E" w:rsidR="00AE3F15" w:rsidRDefault="00AE3F15" w:rsidP="0028573C"/>
    <w:p w14:paraId="742E54CD" w14:textId="3078442B" w:rsidR="00AE3F15" w:rsidRDefault="00AE3F15" w:rsidP="0028573C"/>
    <w:p w14:paraId="10DBFDAA" w14:textId="629F26A4" w:rsidR="00AE3F15" w:rsidRDefault="00AE3F15" w:rsidP="0028573C"/>
    <w:p w14:paraId="0E9A5126" w14:textId="5127E40A" w:rsidR="00AE3F15" w:rsidRDefault="00AE3F15" w:rsidP="0028573C"/>
    <w:p w14:paraId="0264272F" w14:textId="573FD77E" w:rsidR="00AE3F15" w:rsidRDefault="00AE3F15" w:rsidP="0028573C"/>
    <w:p w14:paraId="473AD710" w14:textId="37596CEF" w:rsidR="00AE3F15" w:rsidRDefault="00AE3F15" w:rsidP="0028573C"/>
    <w:p w14:paraId="7CB4EAC8" w14:textId="439FF251" w:rsidR="00AE3F15" w:rsidRDefault="00AE3F15" w:rsidP="0028573C"/>
    <w:p w14:paraId="6A1FEA69" w14:textId="6570A7F1" w:rsidR="00AE3F15" w:rsidRDefault="00AE3F15" w:rsidP="0028573C"/>
    <w:p w14:paraId="2DE7B4AC" w14:textId="2D0B0872" w:rsidR="00AE3F15" w:rsidRDefault="00AE3F15" w:rsidP="0028573C"/>
    <w:p w14:paraId="1B4FCEB7" w14:textId="5FB9F907" w:rsidR="00AE3F15" w:rsidRDefault="00AE3F15" w:rsidP="0028573C"/>
    <w:p w14:paraId="7C93645F" w14:textId="3D7E80C1" w:rsidR="00AE3F15" w:rsidRDefault="00AE3F15" w:rsidP="0028573C"/>
    <w:p w14:paraId="391E49D9" w14:textId="5A03EC96" w:rsidR="00AE3F15" w:rsidRDefault="00AE3F15" w:rsidP="0028573C"/>
    <w:p w14:paraId="63981FC4" w14:textId="5E0783E8" w:rsidR="00AE3F15" w:rsidRDefault="00AE3F15" w:rsidP="0028573C"/>
    <w:p w14:paraId="615C5616" w14:textId="2E5F7F08" w:rsidR="00AE3F15" w:rsidRDefault="00AE3F15" w:rsidP="0028573C"/>
    <w:p w14:paraId="2099251C" w14:textId="2E31566D" w:rsidR="00AE3F15" w:rsidRDefault="00AE3F15" w:rsidP="0028573C"/>
    <w:p w14:paraId="35CD505E" w14:textId="2090E58A" w:rsidR="00AE3F15" w:rsidRDefault="00AE3F15" w:rsidP="0028573C"/>
    <w:p w14:paraId="71C2AC3B" w14:textId="5456501D" w:rsidR="00AE3F15" w:rsidRDefault="00AE3F15" w:rsidP="0028573C"/>
    <w:p w14:paraId="0E4C4BF8" w14:textId="200B1DFF" w:rsidR="00AE3F15" w:rsidRDefault="00AE3F15" w:rsidP="0028573C"/>
    <w:p w14:paraId="658A7C40" w14:textId="0CCDA16F" w:rsidR="00AE3F15" w:rsidRDefault="00AE3F15" w:rsidP="0028573C"/>
    <w:p w14:paraId="47B6CE4E" w14:textId="77777777" w:rsidR="00AE3F15" w:rsidRDefault="00AE3F15" w:rsidP="0028573C"/>
    <w:p w14:paraId="1E22ACB0" w14:textId="33479F4D" w:rsidR="00AE3F15" w:rsidRDefault="00AE3F15" w:rsidP="0028573C"/>
    <w:p w14:paraId="5DB70BC3" w14:textId="524B19EC" w:rsidR="00AE3F15" w:rsidRDefault="00AE3F15" w:rsidP="0028573C"/>
    <w:p w14:paraId="262E43A9" w14:textId="77777777" w:rsidR="00AE3F15" w:rsidRDefault="00AE3F15" w:rsidP="0028573C"/>
    <w:tbl>
      <w:tblPr>
        <w:tblW w:w="9750" w:type="dxa"/>
        <w:jc w:val="center"/>
        <w:tblLayout w:type="fixed"/>
        <w:tblLook w:val="0400" w:firstRow="0" w:lastRow="0" w:firstColumn="0" w:lastColumn="0" w:noHBand="0" w:noVBand="1"/>
      </w:tblPr>
      <w:tblGrid>
        <w:gridCol w:w="2438"/>
        <w:gridCol w:w="2438"/>
        <w:gridCol w:w="2437"/>
        <w:gridCol w:w="2437"/>
      </w:tblGrid>
      <w:tr w:rsidR="00AE3F15" w:rsidRPr="00921897" w14:paraId="29DF40FB" w14:textId="77777777" w:rsidTr="00E33A7A">
        <w:trPr>
          <w:trHeight w:val="270"/>
          <w:jc w:val="center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center"/>
            <w:hideMark/>
          </w:tcPr>
          <w:p w14:paraId="214492CD" w14:textId="77777777" w:rsidR="00AE3F15" w:rsidRPr="00C33B08" w:rsidRDefault="00AE3F15" w:rsidP="00E33A7A">
            <w:pPr>
              <w:rPr>
                <w:rFonts w:eastAsia="Century Gothic" w:cs="Century Gothic"/>
                <w:b/>
                <w:sz w:val="18"/>
                <w:szCs w:val="18"/>
                <w:lang w:val="es-CO"/>
              </w:rPr>
            </w:pPr>
            <w:r w:rsidRPr="00C33B08">
              <w:rPr>
                <w:rFonts w:eastAsia="Century Gothic" w:cs="Century Gothic"/>
                <w:b/>
                <w:sz w:val="18"/>
                <w:szCs w:val="18"/>
                <w:lang w:val="es-CO"/>
              </w:rPr>
              <w:t>Elaboración: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vAlign w:val="center"/>
            <w:hideMark/>
          </w:tcPr>
          <w:p w14:paraId="5EC081A3" w14:textId="77777777" w:rsidR="00AE3F15" w:rsidRPr="00C33B08" w:rsidRDefault="00AE3F15" w:rsidP="00E33A7A">
            <w:pPr>
              <w:rPr>
                <w:rFonts w:eastAsia="Century Gothic" w:cs="Century Gothic"/>
                <w:b/>
                <w:sz w:val="18"/>
                <w:szCs w:val="18"/>
                <w:lang w:val="es-CO"/>
              </w:rPr>
            </w:pPr>
            <w:r w:rsidRPr="00C33B08">
              <w:rPr>
                <w:rFonts w:eastAsia="Century Gothic" w:cs="Century Gothic"/>
                <w:b/>
                <w:sz w:val="18"/>
                <w:szCs w:val="18"/>
                <w:lang w:val="es-CO"/>
              </w:rPr>
              <w:t>Revisión Técnica/Científica: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vAlign w:val="center"/>
            <w:hideMark/>
          </w:tcPr>
          <w:p w14:paraId="1A3A28C7" w14:textId="77777777" w:rsidR="00AE3F15" w:rsidRPr="00C33B08" w:rsidRDefault="00AE3F15" w:rsidP="00E33A7A">
            <w:pPr>
              <w:rPr>
                <w:rFonts w:eastAsia="Century Gothic" w:cs="Century Gothic"/>
                <w:b/>
                <w:sz w:val="18"/>
                <w:szCs w:val="18"/>
                <w:lang w:val="es-CO"/>
              </w:rPr>
            </w:pPr>
            <w:r w:rsidRPr="00C33B08">
              <w:rPr>
                <w:rFonts w:eastAsia="Century Gothic" w:cs="Century Gothic"/>
                <w:b/>
                <w:sz w:val="18"/>
                <w:szCs w:val="18"/>
                <w:lang w:val="es-CO"/>
              </w:rPr>
              <w:t>Revisión Calidad:</w:t>
            </w:r>
          </w:p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vAlign w:val="center"/>
            <w:hideMark/>
          </w:tcPr>
          <w:p w14:paraId="443B169C" w14:textId="77777777" w:rsidR="00AE3F15" w:rsidRPr="00C33B08" w:rsidRDefault="00AE3F15" w:rsidP="00E33A7A">
            <w:pPr>
              <w:rPr>
                <w:rFonts w:eastAsia="Century Gothic" w:cs="Century Gothic"/>
                <w:b/>
                <w:sz w:val="18"/>
                <w:szCs w:val="18"/>
                <w:lang w:val="es-CO"/>
              </w:rPr>
            </w:pPr>
            <w:r w:rsidRPr="00C33B08">
              <w:rPr>
                <w:rFonts w:eastAsia="Century Gothic" w:cs="Century Gothic"/>
                <w:b/>
                <w:sz w:val="18"/>
                <w:szCs w:val="18"/>
                <w:lang w:val="es-CO"/>
              </w:rPr>
              <w:t>Aprobación:</w:t>
            </w:r>
          </w:p>
        </w:tc>
      </w:tr>
      <w:tr w:rsidR="00AE3F15" w:rsidRPr="00921897" w14:paraId="6F74CBC7" w14:textId="77777777" w:rsidTr="00E33A7A">
        <w:trPr>
          <w:trHeight w:val="340"/>
          <w:jc w:val="center"/>
        </w:trPr>
        <w:tc>
          <w:tcPr>
            <w:tcW w:w="2438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4CC9CA5" w14:textId="57E66476" w:rsidR="00AE3F15" w:rsidRPr="00921897" w:rsidRDefault="00AE3F15" w:rsidP="00E33A7A">
            <w:pPr>
              <w:rPr>
                <w:rFonts w:eastAsia="Century Gothic" w:cs="Century Gothic"/>
                <w:sz w:val="18"/>
                <w:szCs w:val="18"/>
                <w:lang w:val="es-CO"/>
              </w:rPr>
            </w:pPr>
          </w:p>
        </w:tc>
        <w:tc>
          <w:tcPr>
            <w:tcW w:w="2438" w:type="dxa"/>
            <w:tcBorders>
              <w:top w:val="single" w:sz="4" w:space="0" w:color="FFFFFF"/>
              <w:left w:val="nil"/>
              <w:bottom w:val="nil"/>
              <w:right w:val="single" w:sz="4" w:space="0" w:color="000000"/>
            </w:tcBorders>
            <w:vAlign w:val="center"/>
          </w:tcPr>
          <w:p w14:paraId="68A2605F" w14:textId="77777777" w:rsidR="00AE3F15" w:rsidRDefault="00AE3F15" w:rsidP="00E33A7A">
            <w:pPr>
              <w:rPr>
                <w:rFonts w:eastAsia="Century Gothic" w:cs="Century Gothic"/>
                <w:sz w:val="18"/>
                <w:szCs w:val="18"/>
                <w:lang w:val="es-CO"/>
              </w:rPr>
            </w:pPr>
          </w:p>
          <w:p w14:paraId="38581539" w14:textId="3CA8FA4E" w:rsidR="00AE3F15" w:rsidRDefault="00AE3F15" w:rsidP="00E33A7A">
            <w:pPr>
              <w:rPr>
                <w:rFonts w:eastAsia="Century Gothic" w:cs="Century Gothic"/>
                <w:sz w:val="18"/>
                <w:szCs w:val="18"/>
                <w:lang w:val="es-CO"/>
              </w:rPr>
            </w:pPr>
          </w:p>
          <w:p w14:paraId="2632F716" w14:textId="77777777" w:rsidR="00AE3F15" w:rsidRDefault="00AE3F15" w:rsidP="00E33A7A">
            <w:pPr>
              <w:rPr>
                <w:rFonts w:eastAsia="Century Gothic" w:cs="Century Gothic"/>
                <w:sz w:val="18"/>
                <w:szCs w:val="18"/>
                <w:lang w:val="es-CO"/>
              </w:rPr>
            </w:pPr>
          </w:p>
          <w:p w14:paraId="0C3DD67F" w14:textId="77777777" w:rsidR="00AE3F15" w:rsidRPr="00921897" w:rsidRDefault="00AE3F15" w:rsidP="00E33A7A">
            <w:pPr>
              <w:rPr>
                <w:rFonts w:eastAsia="Century Gothic" w:cs="Century Gothic"/>
                <w:sz w:val="18"/>
                <w:szCs w:val="18"/>
                <w:lang w:val="es-CO"/>
              </w:rPr>
            </w:pPr>
          </w:p>
        </w:tc>
        <w:tc>
          <w:tcPr>
            <w:tcW w:w="2437" w:type="dxa"/>
            <w:tcBorders>
              <w:top w:val="single" w:sz="4" w:space="0" w:color="FFFFFF"/>
              <w:left w:val="nil"/>
              <w:bottom w:val="nil"/>
              <w:right w:val="single" w:sz="4" w:space="0" w:color="000000"/>
            </w:tcBorders>
            <w:vAlign w:val="center"/>
          </w:tcPr>
          <w:p w14:paraId="3B5A6EE6" w14:textId="77777777" w:rsidR="00AE3F15" w:rsidRPr="00921897" w:rsidRDefault="00AE3F15" w:rsidP="00E33A7A">
            <w:pPr>
              <w:rPr>
                <w:rFonts w:eastAsia="Century Gothic" w:cs="Century Gothic"/>
                <w:sz w:val="18"/>
                <w:szCs w:val="18"/>
                <w:lang w:val="es-CO"/>
              </w:rPr>
            </w:pPr>
          </w:p>
        </w:tc>
        <w:tc>
          <w:tcPr>
            <w:tcW w:w="2437" w:type="dxa"/>
            <w:tcBorders>
              <w:top w:val="single" w:sz="4" w:space="0" w:color="FFFFFF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75D4034" w14:textId="77777777" w:rsidR="00AE3F15" w:rsidRPr="00921897" w:rsidRDefault="00AE3F15" w:rsidP="00E33A7A">
            <w:pPr>
              <w:rPr>
                <w:rFonts w:eastAsia="Century Gothic" w:cs="Century Gothic"/>
                <w:sz w:val="18"/>
                <w:szCs w:val="18"/>
                <w:lang w:val="es-CO"/>
              </w:rPr>
            </w:pPr>
          </w:p>
        </w:tc>
      </w:tr>
      <w:tr w:rsidR="00AE3F15" w:rsidRPr="00921897" w14:paraId="1B34D361" w14:textId="77777777" w:rsidTr="00E33A7A">
        <w:trPr>
          <w:trHeight w:val="170"/>
          <w:jc w:val="center"/>
        </w:trPr>
        <w:tc>
          <w:tcPr>
            <w:tcW w:w="2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EBA76AB" w14:textId="2B293D12" w:rsidR="00AE3F15" w:rsidRPr="0079475E" w:rsidRDefault="00AE3F15" w:rsidP="00E33A7A">
            <w:pPr>
              <w:jc w:val="center"/>
              <w:rPr>
                <w:rFonts w:eastAsia="Century Gothic" w:cs="Century Gothic"/>
                <w:b/>
                <w:sz w:val="18"/>
                <w:szCs w:val="18"/>
                <w:lang w:val="es-CO"/>
              </w:rPr>
            </w:pPr>
            <w:r w:rsidRPr="005974C9">
              <w:rPr>
                <w:b/>
                <w:sz w:val="20"/>
                <w:szCs w:val="20"/>
              </w:rPr>
              <w:t>SANDRA FIGUEROA</w:t>
            </w:r>
            <w:r>
              <w:rPr>
                <w:b/>
                <w:sz w:val="20"/>
                <w:szCs w:val="20"/>
              </w:rPr>
              <w:t xml:space="preserve"> MARTÍNEZ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2677530" w14:textId="460E285A" w:rsidR="00AE3F15" w:rsidRPr="00AE3F15" w:rsidRDefault="00B02DE0" w:rsidP="00B02DE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PATRICIA ELIZABETH LÓPEZ BRAVO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60757AD" w14:textId="77777777" w:rsidR="00AE3F15" w:rsidRPr="00AE3F15" w:rsidRDefault="00AE3F15" w:rsidP="00E33A7A">
            <w:pPr>
              <w:jc w:val="center"/>
              <w:rPr>
                <w:rFonts w:eastAsia="Century Gothic" w:cs="Century Gothic"/>
                <w:sz w:val="20"/>
                <w:szCs w:val="20"/>
                <w:lang w:val="es-CO"/>
              </w:rPr>
            </w:pPr>
            <w:r w:rsidRPr="00AE3F15">
              <w:rPr>
                <w:rFonts w:eastAsia="Century Gothic" w:cs="Century Gothic"/>
                <w:b/>
                <w:sz w:val="20"/>
                <w:szCs w:val="20"/>
                <w:lang w:val="es-CO"/>
              </w:rPr>
              <w:t>CRISTIAN JIMÉNEZ QUINTERO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2BB6C40" w14:textId="77777777" w:rsidR="00AE3F15" w:rsidRPr="00AE3F15" w:rsidRDefault="00AE3F15" w:rsidP="00E33A7A">
            <w:pPr>
              <w:jc w:val="center"/>
              <w:rPr>
                <w:rFonts w:eastAsia="Century Gothic" w:cs="Century Gothic"/>
                <w:sz w:val="20"/>
                <w:szCs w:val="20"/>
                <w:lang w:val="es-CO"/>
              </w:rPr>
            </w:pPr>
            <w:r w:rsidRPr="00AE3F15">
              <w:rPr>
                <w:rFonts w:eastAsia="Century Gothic" w:cs="Century Gothic"/>
                <w:b/>
                <w:sz w:val="20"/>
                <w:szCs w:val="20"/>
                <w:lang w:val="es-CO"/>
              </w:rPr>
              <w:t>MAURICIO ENRÍQUEZ VELÁSQUEZ</w:t>
            </w:r>
          </w:p>
        </w:tc>
      </w:tr>
      <w:tr w:rsidR="00AE3F15" w:rsidRPr="00921897" w14:paraId="4A40533A" w14:textId="77777777" w:rsidTr="00E33A7A">
        <w:trPr>
          <w:trHeight w:val="397"/>
          <w:jc w:val="center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9DFB17" w14:textId="0BEAFE76" w:rsidR="00AE3F15" w:rsidRPr="00921897" w:rsidRDefault="00B02DE0" w:rsidP="00E33A7A">
            <w:pPr>
              <w:jc w:val="center"/>
              <w:rPr>
                <w:rFonts w:eastAsia="Century Gothic" w:cs="Century Gothic"/>
                <w:sz w:val="18"/>
                <w:szCs w:val="18"/>
                <w:lang w:val="es-CO"/>
              </w:rPr>
            </w:pPr>
            <w:r w:rsidRPr="00DE404D">
              <w:rPr>
                <w:sz w:val="20"/>
                <w:szCs w:val="20"/>
              </w:rPr>
              <w:t>Coordina</w:t>
            </w:r>
            <w:r>
              <w:rPr>
                <w:sz w:val="20"/>
                <w:szCs w:val="20"/>
              </w:rPr>
              <w:t>dora</w:t>
            </w:r>
            <w:r w:rsidRPr="00DE404D">
              <w:rPr>
                <w:sz w:val="20"/>
                <w:szCs w:val="20"/>
              </w:rPr>
              <w:t xml:space="preserve"> de Calidad y </w:t>
            </w:r>
            <w:r>
              <w:rPr>
                <w:sz w:val="20"/>
                <w:szCs w:val="20"/>
              </w:rPr>
              <w:t>S</w:t>
            </w:r>
            <w:r w:rsidRPr="00DE404D">
              <w:rPr>
                <w:sz w:val="20"/>
                <w:szCs w:val="20"/>
              </w:rPr>
              <w:t xml:space="preserve">ervicios de </w:t>
            </w:r>
            <w:r>
              <w:rPr>
                <w:sz w:val="20"/>
                <w:szCs w:val="20"/>
              </w:rPr>
              <w:t>A</w:t>
            </w:r>
            <w:r w:rsidRPr="00DE404D">
              <w:rPr>
                <w:sz w:val="20"/>
                <w:szCs w:val="20"/>
              </w:rPr>
              <w:t>poyo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B68CCD" w14:textId="38B552BD" w:rsidR="00AE3F15" w:rsidRPr="00921897" w:rsidRDefault="00B02DE0" w:rsidP="00E33A7A">
            <w:pPr>
              <w:jc w:val="center"/>
              <w:rPr>
                <w:rFonts w:eastAsia="Century Gothic" w:cs="Century Gothic"/>
                <w:sz w:val="18"/>
                <w:szCs w:val="18"/>
                <w:lang w:val="es-CO"/>
              </w:rPr>
            </w:pPr>
            <w:r w:rsidRPr="00B02DE0">
              <w:rPr>
                <w:rFonts w:eastAsia="Century Gothic" w:cs="Century Gothic"/>
                <w:sz w:val="20"/>
                <w:szCs w:val="20"/>
                <w:lang w:val="es-CO"/>
              </w:rPr>
              <w:t>Coordinadora de Servicios Asistenciales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448072" w14:textId="7867ED79" w:rsidR="00AE3F15" w:rsidRPr="00AE3F15" w:rsidRDefault="00AE3F15" w:rsidP="00E33A7A">
            <w:pPr>
              <w:jc w:val="center"/>
              <w:rPr>
                <w:rFonts w:eastAsia="Century Gothic" w:cs="Century Gothic"/>
                <w:sz w:val="20"/>
                <w:szCs w:val="20"/>
                <w:lang w:val="es-CO"/>
              </w:rPr>
            </w:pPr>
            <w:r w:rsidRPr="00AE3F15">
              <w:rPr>
                <w:rFonts w:eastAsia="Century Gothic" w:cs="Century Gothic"/>
                <w:sz w:val="20"/>
                <w:szCs w:val="20"/>
                <w:lang w:val="es-CO"/>
              </w:rPr>
              <w:t xml:space="preserve">Profesional </w:t>
            </w:r>
            <w:r w:rsidR="00B02DE0">
              <w:rPr>
                <w:rFonts w:eastAsia="Century Gothic" w:cs="Century Gothic"/>
                <w:sz w:val="20"/>
                <w:szCs w:val="20"/>
                <w:lang w:val="es-CO"/>
              </w:rPr>
              <w:t xml:space="preserve">de </w:t>
            </w:r>
            <w:r w:rsidRPr="00AE3F15">
              <w:rPr>
                <w:rFonts w:eastAsia="Century Gothic" w:cs="Century Gothic"/>
                <w:sz w:val="20"/>
                <w:szCs w:val="20"/>
                <w:lang w:val="es-CO"/>
              </w:rPr>
              <w:t>Calidad</w:t>
            </w:r>
            <w:r w:rsidR="00B02DE0">
              <w:rPr>
                <w:rFonts w:eastAsia="Century Gothic" w:cs="Century Gothic"/>
                <w:sz w:val="20"/>
                <w:szCs w:val="20"/>
                <w:lang w:val="es-CO"/>
              </w:rPr>
              <w:t xml:space="preserve"> y Riesgos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006571" w14:textId="77777777" w:rsidR="00AE3F15" w:rsidRPr="00AE3F15" w:rsidRDefault="00AE3F15" w:rsidP="00E33A7A">
            <w:pPr>
              <w:jc w:val="center"/>
              <w:rPr>
                <w:rFonts w:eastAsia="Century Gothic" w:cs="Century Gothic"/>
                <w:sz w:val="20"/>
                <w:szCs w:val="20"/>
                <w:lang w:val="es-CO"/>
              </w:rPr>
            </w:pPr>
            <w:r w:rsidRPr="00AE3F15">
              <w:rPr>
                <w:rFonts w:eastAsia="Century Gothic" w:cs="Century Gothic"/>
                <w:sz w:val="20"/>
                <w:szCs w:val="20"/>
                <w:lang w:val="es-CO"/>
              </w:rPr>
              <w:t>Director Ejecutivo</w:t>
            </w:r>
          </w:p>
        </w:tc>
      </w:tr>
    </w:tbl>
    <w:p w14:paraId="4AC1AD1C" w14:textId="031AF13A" w:rsidR="00AE3F15" w:rsidRDefault="00AE3F15" w:rsidP="0028573C"/>
    <w:p w14:paraId="7B646E25" w14:textId="625FA550" w:rsidR="00A6018A" w:rsidRPr="00A6018A" w:rsidRDefault="00A6018A" w:rsidP="00A6018A">
      <w:pPr>
        <w:pStyle w:val="Prrafodelista"/>
        <w:numPr>
          <w:ilvl w:val="0"/>
          <w:numId w:val="7"/>
        </w:numPr>
        <w:rPr>
          <w:rFonts w:eastAsia="Arial" w:cs="Arial"/>
          <w:b/>
          <w:color w:val="2E74B5" w:themeColor="accent1" w:themeShade="BF"/>
        </w:rPr>
      </w:pPr>
      <w:r w:rsidRPr="00A6018A">
        <w:rPr>
          <w:b/>
          <w:sz w:val="20"/>
          <w:szCs w:val="20"/>
        </w:rPr>
        <w:lastRenderedPageBreak/>
        <w:t xml:space="preserve"> </w:t>
      </w:r>
      <w:r w:rsidRPr="00A6018A">
        <w:rPr>
          <w:rFonts w:eastAsia="Arial" w:cs="Arial"/>
          <w:b/>
        </w:rPr>
        <w:t xml:space="preserve">OBJETIVO </w:t>
      </w:r>
    </w:p>
    <w:p w14:paraId="56E274D4" w14:textId="67D1107A" w:rsidR="00B37D22" w:rsidRDefault="00B37D22" w:rsidP="00B37D22">
      <w:r w:rsidRPr="004A34F9">
        <w:t xml:space="preserve">Garantizar una atención oportuna, eficiente y de calidad ante emergencias obstétricas, reduciendo la morbimortalidad materna y perinatal; </w:t>
      </w:r>
      <w:r w:rsidR="00AE3F15">
        <w:t>f</w:t>
      </w:r>
      <w:r w:rsidRPr="004A34F9">
        <w:t>ortaleciendo la capacidad de respuesta del personal de salud ante emergencias obstétricas</w:t>
      </w:r>
      <w:r w:rsidR="00AE3F15">
        <w:t xml:space="preserve"> que se puedan presentar en RED MEDICRON IPS</w:t>
      </w:r>
      <w:r w:rsidRPr="004A34F9">
        <w:t>.</w:t>
      </w:r>
    </w:p>
    <w:p w14:paraId="48A8DEBA" w14:textId="77777777" w:rsidR="00A6018A" w:rsidRDefault="00A6018A" w:rsidP="00A6018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11756D20" w14:textId="77777777" w:rsidR="00B37D22" w:rsidRDefault="00B37D22" w:rsidP="00B37D22">
      <w:pPr>
        <w:pStyle w:val="Prrafodelista"/>
        <w:widowControl w:val="0"/>
        <w:numPr>
          <w:ilvl w:val="0"/>
          <w:numId w:val="7"/>
        </w:numPr>
        <w:autoSpaceDE w:val="0"/>
        <w:autoSpaceDN w:val="0"/>
        <w:rPr>
          <w:rFonts w:eastAsia="Verdana" w:cs="Verdana"/>
          <w:b/>
          <w:lang w:val="es-ES"/>
        </w:rPr>
      </w:pPr>
      <w:r w:rsidRPr="00B37D22">
        <w:rPr>
          <w:rFonts w:eastAsia="Verdana" w:cs="Verdana"/>
          <w:b/>
          <w:lang w:val="es-ES"/>
        </w:rPr>
        <w:t xml:space="preserve">ALCANCE </w:t>
      </w:r>
    </w:p>
    <w:p w14:paraId="60E81926" w14:textId="6E5471E1" w:rsidR="00B37D22" w:rsidRDefault="00AE3F15" w:rsidP="00B37D22">
      <w:r>
        <w:t>A</w:t>
      </w:r>
      <w:r w:rsidR="00B37D22">
        <w:t>plica para todas las atenciones maternas que se definan como morbilidad materna extrema</w:t>
      </w:r>
      <w:r>
        <w:t xml:space="preserve"> en RED MEDICRON IPS.</w:t>
      </w:r>
      <w:r w:rsidR="00B37D22">
        <w:t xml:space="preserve"> </w:t>
      </w:r>
    </w:p>
    <w:p w14:paraId="4319AD4F" w14:textId="77777777" w:rsidR="00274ADB" w:rsidRDefault="00274ADB" w:rsidP="00B37D22"/>
    <w:p w14:paraId="4B1A75C2" w14:textId="77777777" w:rsidR="00274ADB" w:rsidRPr="005323BA" w:rsidRDefault="00274ADB" w:rsidP="00274ADB">
      <w:pPr>
        <w:pStyle w:val="Prrafodelista"/>
        <w:numPr>
          <w:ilvl w:val="0"/>
          <w:numId w:val="7"/>
        </w:numPr>
        <w:rPr>
          <w:b/>
        </w:rPr>
      </w:pPr>
      <w:r w:rsidRPr="00274ADB">
        <w:rPr>
          <w:b/>
        </w:rPr>
        <w:t xml:space="preserve">RESPONSABLES </w:t>
      </w:r>
    </w:p>
    <w:p w14:paraId="512466F2" w14:textId="77777777" w:rsidR="00B37D22" w:rsidRPr="005323BA" w:rsidRDefault="005323BA" w:rsidP="00B37D22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5323BA">
        <w:rPr>
          <w:rFonts w:eastAsia="Verdana" w:cs="Verdana"/>
          <w:lang w:val="es-ES"/>
        </w:rPr>
        <w:t>Coordinación Medica</w:t>
      </w:r>
    </w:p>
    <w:p w14:paraId="7C8E3916" w14:textId="77777777" w:rsidR="005323BA" w:rsidRDefault="005323BA" w:rsidP="00B37D22">
      <w:pPr>
        <w:widowControl w:val="0"/>
        <w:autoSpaceDE w:val="0"/>
        <w:autoSpaceDN w:val="0"/>
        <w:rPr>
          <w:rFonts w:eastAsia="Verdana" w:cs="Verdana"/>
          <w:b/>
          <w:lang w:val="es-ES"/>
        </w:rPr>
      </w:pPr>
    </w:p>
    <w:p w14:paraId="773105C3" w14:textId="77777777" w:rsidR="00B37D22" w:rsidRPr="00B37D22" w:rsidRDefault="00B37D22" w:rsidP="00B37D22">
      <w:pPr>
        <w:pStyle w:val="Prrafodelista"/>
        <w:widowControl w:val="0"/>
        <w:numPr>
          <w:ilvl w:val="0"/>
          <w:numId w:val="7"/>
        </w:numPr>
        <w:autoSpaceDE w:val="0"/>
        <w:autoSpaceDN w:val="0"/>
        <w:rPr>
          <w:rFonts w:eastAsia="Verdana" w:cs="Verdana"/>
          <w:b/>
          <w:lang w:val="es-ES"/>
        </w:rPr>
      </w:pPr>
      <w:r w:rsidRPr="00B37D22">
        <w:rPr>
          <w:rFonts w:eastAsia="Verdana" w:cs="Verdana"/>
          <w:b/>
        </w:rPr>
        <w:t>MATERIALES, EQUIPOS E INSUMOS</w:t>
      </w:r>
    </w:p>
    <w:p w14:paraId="2EB704F3" w14:textId="1C7AF891" w:rsidR="00B37D22" w:rsidRPr="00B37D22" w:rsidRDefault="00B37D22" w:rsidP="00C10CD0">
      <w:pPr>
        <w:pStyle w:val="Prrafodelista"/>
        <w:numPr>
          <w:ilvl w:val="0"/>
          <w:numId w:val="12"/>
        </w:numPr>
        <w:spacing w:after="4" w:line="250" w:lineRule="auto"/>
        <w:rPr>
          <w:rFonts w:eastAsia="Calibri" w:cs="Times New Roman"/>
        </w:rPr>
      </w:pPr>
      <w:r w:rsidRPr="00B37D22">
        <w:rPr>
          <w:rFonts w:eastAsia="Calibri" w:cs="Times New Roman"/>
        </w:rPr>
        <w:t>Medicamentos y dispositivo</w:t>
      </w:r>
      <w:r>
        <w:rPr>
          <w:rFonts w:eastAsia="Calibri" w:cs="Times New Roman"/>
        </w:rPr>
        <w:t>s médicos que sean necesarios a</w:t>
      </w:r>
      <w:r w:rsidRPr="00B37D22">
        <w:rPr>
          <w:rFonts w:eastAsia="Calibri" w:cs="Times New Roman"/>
        </w:rPr>
        <w:t xml:space="preserve">corde a cada atención </w:t>
      </w:r>
    </w:p>
    <w:p w14:paraId="3E45A28A" w14:textId="3FA317A9" w:rsidR="00B37D22" w:rsidRPr="00B37D22" w:rsidRDefault="00B37D22" w:rsidP="00C10CD0">
      <w:pPr>
        <w:pStyle w:val="Prrafodelista"/>
        <w:numPr>
          <w:ilvl w:val="0"/>
          <w:numId w:val="12"/>
        </w:numPr>
        <w:rPr>
          <w:rFonts w:eastAsia="Calibri" w:cs="Times New Roman"/>
        </w:rPr>
      </w:pPr>
      <w:r w:rsidRPr="00B37D22">
        <w:rPr>
          <w:rFonts w:eastAsia="Calibri" w:cs="Times New Roman"/>
        </w:rPr>
        <w:t xml:space="preserve">Kit de emergencia obstétrica </w:t>
      </w:r>
    </w:p>
    <w:p w14:paraId="10794DD2" w14:textId="5D37EC11" w:rsidR="00B37D22" w:rsidRPr="00B37D22" w:rsidRDefault="00B37D22" w:rsidP="00C10CD0">
      <w:pPr>
        <w:pStyle w:val="Prrafodelista"/>
        <w:numPr>
          <w:ilvl w:val="0"/>
          <w:numId w:val="12"/>
        </w:numPr>
        <w:rPr>
          <w:rFonts w:eastAsia="Calibri" w:cs="Times New Roman"/>
        </w:rPr>
      </w:pPr>
      <w:r w:rsidRPr="00B37D22">
        <w:rPr>
          <w:rFonts w:eastAsia="Calibri" w:cs="Times New Roman"/>
        </w:rPr>
        <w:t>Hemoderivados</w:t>
      </w:r>
    </w:p>
    <w:p w14:paraId="18AB21EC" w14:textId="08885C54" w:rsidR="00B37D22" w:rsidRDefault="00B37D22" w:rsidP="00C10CD0">
      <w:pPr>
        <w:pStyle w:val="Prrafodelista"/>
        <w:numPr>
          <w:ilvl w:val="0"/>
          <w:numId w:val="12"/>
        </w:numPr>
        <w:rPr>
          <w:rFonts w:eastAsia="Calibri" w:cs="Times New Roman"/>
        </w:rPr>
      </w:pPr>
      <w:r w:rsidRPr="00B37D22">
        <w:rPr>
          <w:rFonts w:eastAsia="Calibri" w:cs="Times New Roman"/>
        </w:rPr>
        <w:t xml:space="preserve">Listas de chequeo </w:t>
      </w:r>
    </w:p>
    <w:p w14:paraId="784109C9" w14:textId="77777777" w:rsidR="00B37D22" w:rsidRPr="00B37D22" w:rsidRDefault="00B37D22" w:rsidP="00B37D22">
      <w:pPr>
        <w:rPr>
          <w:rFonts w:eastAsia="Calibri" w:cs="Times New Roman"/>
        </w:rPr>
      </w:pPr>
    </w:p>
    <w:p w14:paraId="722166EB" w14:textId="77777777" w:rsidR="00B37D22" w:rsidRPr="00B37D22" w:rsidRDefault="00B37D22" w:rsidP="00B37D22">
      <w:pPr>
        <w:pStyle w:val="Prrafodelista"/>
        <w:numPr>
          <w:ilvl w:val="0"/>
          <w:numId w:val="7"/>
        </w:numPr>
        <w:spacing w:after="4" w:line="250" w:lineRule="auto"/>
        <w:rPr>
          <w:rFonts w:eastAsia="Calibri" w:cs="Times New Roman"/>
        </w:rPr>
      </w:pPr>
      <w:r w:rsidRPr="00B37D22">
        <w:rPr>
          <w:rFonts w:eastAsia="Calibri" w:cs="Times New Roman"/>
          <w:b/>
        </w:rPr>
        <w:t>RIESGOS Y COMPLICACIONES:</w:t>
      </w:r>
    </w:p>
    <w:p w14:paraId="06762BCD" w14:textId="45A4C882" w:rsidR="00B37D22" w:rsidRPr="00B37D22" w:rsidRDefault="00B37D22" w:rsidP="00B02DE0">
      <w:pPr>
        <w:pStyle w:val="Prrafodelista"/>
        <w:numPr>
          <w:ilvl w:val="0"/>
          <w:numId w:val="12"/>
        </w:numPr>
        <w:spacing w:after="4" w:line="250" w:lineRule="auto"/>
        <w:rPr>
          <w:rFonts w:eastAsia="Calibri" w:cs="Times New Roman"/>
        </w:rPr>
      </w:pPr>
      <w:r w:rsidRPr="00B37D22">
        <w:rPr>
          <w:rFonts w:eastAsia="Calibri" w:cs="Times New Roman"/>
        </w:rPr>
        <w:t>Muerte materna</w:t>
      </w:r>
    </w:p>
    <w:p w14:paraId="7E7B16A2" w14:textId="4E3CB87B" w:rsidR="00B37D22" w:rsidRDefault="00B37D22" w:rsidP="00B02DE0">
      <w:pPr>
        <w:pStyle w:val="Prrafodelista"/>
        <w:numPr>
          <w:ilvl w:val="0"/>
          <w:numId w:val="12"/>
        </w:numPr>
        <w:spacing w:after="4" w:line="250" w:lineRule="auto"/>
        <w:rPr>
          <w:rFonts w:eastAsia="Calibri" w:cs="Times New Roman"/>
        </w:rPr>
      </w:pPr>
      <w:r w:rsidRPr="00B37D22">
        <w:rPr>
          <w:rFonts w:eastAsia="Calibri" w:cs="Times New Roman"/>
        </w:rPr>
        <w:t xml:space="preserve">Muerte perinatal </w:t>
      </w:r>
    </w:p>
    <w:p w14:paraId="532049C6" w14:textId="3833145E" w:rsidR="00B37D22" w:rsidRDefault="00B37D22" w:rsidP="00B02DE0">
      <w:pPr>
        <w:pStyle w:val="Prrafodelista"/>
        <w:numPr>
          <w:ilvl w:val="0"/>
          <w:numId w:val="12"/>
        </w:numPr>
        <w:spacing w:after="4" w:line="250" w:lineRule="auto"/>
        <w:rPr>
          <w:rFonts w:eastAsia="Calibri" w:cs="Times New Roman"/>
        </w:rPr>
      </w:pPr>
      <w:r w:rsidRPr="00B37D22">
        <w:rPr>
          <w:rFonts w:eastAsia="Calibri" w:cs="Times New Roman"/>
        </w:rPr>
        <w:t>Complicaciones obstétricas</w:t>
      </w:r>
    </w:p>
    <w:p w14:paraId="18BB13C3" w14:textId="77777777" w:rsidR="00274ADB" w:rsidRPr="00274ADB" w:rsidRDefault="00274ADB" w:rsidP="00274ADB">
      <w:pPr>
        <w:spacing w:after="4" w:line="250" w:lineRule="auto"/>
        <w:rPr>
          <w:rFonts w:eastAsia="Calibri" w:cs="Times New Roman"/>
        </w:rPr>
      </w:pPr>
    </w:p>
    <w:p w14:paraId="5BF1E9B8" w14:textId="77777777" w:rsidR="00274ADB" w:rsidRDefault="00274ADB" w:rsidP="00274ADB">
      <w:pPr>
        <w:pStyle w:val="Prrafodelista"/>
        <w:numPr>
          <w:ilvl w:val="0"/>
          <w:numId w:val="7"/>
        </w:numPr>
        <w:rPr>
          <w:rFonts w:eastAsia="Calibri" w:cs="Times New Roman"/>
          <w:b/>
        </w:rPr>
      </w:pPr>
      <w:r w:rsidRPr="00274ADB">
        <w:rPr>
          <w:rFonts w:eastAsia="Calibri" w:cs="Times New Roman"/>
          <w:b/>
        </w:rPr>
        <w:t>DEFINICIONES</w:t>
      </w:r>
    </w:p>
    <w:p w14:paraId="6AA0156D" w14:textId="77777777" w:rsidR="00212182" w:rsidRPr="00212182" w:rsidRDefault="00274ADB" w:rsidP="00212182">
      <w:pPr>
        <w:pStyle w:val="Prrafodelista"/>
        <w:numPr>
          <w:ilvl w:val="1"/>
          <w:numId w:val="7"/>
        </w:numPr>
        <w:rPr>
          <w:rFonts w:eastAsia="Calibri" w:cs="Times New Roman"/>
          <w:b/>
        </w:rPr>
      </w:pPr>
      <w:r w:rsidRPr="00274ADB">
        <w:rPr>
          <w:rFonts w:eastAsia="Calibri" w:cs="Times New Roman"/>
          <w:b/>
        </w:rPr>
        <w:t>Emergencia obstétrica</w:t>
      </w:r>
      <w:r w:rsidR="00212182">
        <w:rPr>
          <w:rFonts w:eastAsia="Calibri" w:cs="Times New Roman"/>
          <w:b/>
        </w:rPr>
        <w:t xml:space="preserve">: </w:t>
      </w:r>
      <w:r w:rsidR="00212182" w:rsidRPr="00212182">
        <w:rPr>
          <w:rFonts w:eastAsia="Calibri" w:cs="Times New Roman"/>
        </w:rPr>
        <w:t>Es cualquier condición o complicación que pone en riesgo la vida de la mujer embarazada, en trabajo de parto, puerperio o del feto y que requiere atención médica inmediata para prevenir la morbilidad o mortalidad materna y/o perinatal.</w:t>
      </w:r>
    </w:p>
    <w:p w14:paraId="1A62F1C8" w14:textId="77777777" w:rsidR="00212182" w:rsidRPr="00212182" w:rsidRDefault="00274ADB" w:rsidP="00212182">
      <w:pPr>
        <w:pStyle w:val="Prrafodelista"/>
        <w:numPr>
          <w:ilvl w:val="1"/>
          <w:numId w:val="7"/>
        </w:numPr>
        <w:rPr>
          <w:rFonts w:eastAsia="Calibri" w:cs="Times New Roman"/>
          <w:b/>
        </w:rPr>
      </w:pPr>
      <w:r w:rsidRPr="00274ADB">
        <w:rPr>
          <w:rFonts w:eastAsia="Calibri" w:cs="Times New Roman"/>
          <w:b/>
        </w:rPr>
        <w:t>Código rojo obstétrico</w:t>
      </w:r>
      <w:r w:rsidR="00212182">
        <w:rPr>
          <w:rFonts w:eastAsia="Calibri" w:cs="Times New Roman"/>
          <w:b/>
        </w:rPr>
        <w:t xml:space="preserve">: </w:t>
      </w:r>
      <w:r w:rsidR="00212182" w:rsidRPr="00DA627E">
        <w:t>Sistema de alerta institucional que activa de forma inmediata la atención de una paciente con una urgencia obstétrica, movilizando al equipo médico multidisciplinario y los recursos necesarios para estabilizar a la paciente.</w:t>
      </w:r>
    </w:p>
    <w:p w14:paraId="60E250CF" w14:textId="77777777" w:rsidR="00212182" w:rsidRPr="00212182" w:rsidRDefault="00212182" w:rsidP="00212182">
      <w:pPr>
        <w:pStyle w:val="Prrafodelista"/>
        <w:numPr>
          <w:ilvl w:val="1"/>
          <w:numId w:val="7"/>
        </w:numPr>
        <w:rPr>
          <w:rFonts w:eastAsia="Calibri" w:cs="Times New Roman"/>
          <w:b/>
        </w:rPr>
      </w:pPr>
      <w:r w:rsidRPr="00212182">
        <w:rPr>
          <w:rFonts w:eastAsia="Calibri" w:cs="Times New Roman"/>
          <w:b/>
        </w:rPr>
        <w:t>Atención obstétrica de emergencia</w:t>
      </w:r>
      <w:r>
        <w:rPr>
          <w:rFonts w:eastAsia="Calibri" w:cs="Times New Roman"/>
          <w:b/>
        </w:rPr>
        <w:t xml:space="preserve">: </w:t>
      </w:r>
      <w:r w:rsidRPr="00DA627E">
        <w:t>Conjunto de intervenciones médicas y quirúrgicas que deben ser proporcionadas de manera oportuna a mujeres con complicaciones durante el embarazo, parto o puerperio, tales como preclamsia severa, hemorragia postparto, ruptura uterina, entre otras.</w:t>
      </w:r>
    </w:p>
    <w:p w14:paraId="6542F628" w14:textId="77777777" w:rsidR="00212182" w:rsidRPr="00212182" w:rsidRDefault="00212182" w:rsidP="00212182">
      <w:pPr>
        <w:pStyle w:val="Prrafodelista"/>
        <w:numPr>
          <w:ilvl w:val="1"/>
          <w:numId w:val="7"/>
        </w:numPr>
        <w:rPr>
          <w:rFonts w:eastAsia="Calibri" w:cs="Times New Roman"/>
          <w:b/>
        </w:rPr>
      </w:pPr>
      <w:r w:rsidRPr="00212182">
        <w:rPr>
          <w:rFonts w:eastAsia="Calibri" w:cs="Times New Roman"/>
          <w:b/>
        </w:rPr>
        <w:t>Hemorragia obstétrica</w:t>
      </w:r>
      <w:r>
        <w:rPr>
          <w:rFonts w:eastAsia="Calibri" w:cs="Times New Roman"/>
          <w:b/>
        </w:rPr>
        <w:t xml:space="preserve">: </w:t>
      </w:r>
      <w:r w:rsidRPr="00212182">
        <w:rPr>
          <w:rFonts w:eastAsia="Calibri" w:cs="Times New Roman"/>
        </w:rPr>
        <w:t>Pérdida sanguínea excesiva que ocurre durante el embarazo, parto o puerperio, y que puede comprometer rápidamente la vida de la madre si no se trata de inmediato. Las causas más comunes incluyen atonía uterina, desgarros, retención placentaria y coagulopatías.</w:t>
      </w:r>
    </w:p>
    <w:p w14:paraId="54EA3805" w14:textId="77777777" w:rsidR="00212182" w:rsidRPr="00212182" w:rsidRDefault="00212182" w:rsidP="00212182">
      <w:pPr>
        <w:pStyle w:val="Prrafodelista"/>
        <w:numPr>
          <w:ilvl w:val="1"/>
          <w:numId w:val="7"/>
        </w:numPr>
        <w:rPr>
          <w:rFonts w:eastAsia="Calibri" w:cs="Times New Roman"/>
          <w:b/>
        </w:rPr>
      </w:pPr>
      <w:r w:rsidRPr="00212182">
        <w:rPr>
          <w:rFonts w:eastAsia="Calibri" w:cs="Times New Roman"/>
          <w:b/>
        </w:rPr>
        <w:t>Pre eclampsia-eclampsia</w:t>
      </w:r>
      <w:r>
        <w:rPr>
          <w:rFonts w:eastAsia="Calibri" w:cs="Times New Roman"/>
          <w:b/>
        </w:rPr>
        <w:t xml:space="preserve">: </w:t>
      </w:r>
      <w:r w:rsidRPr="00212182">
        <w:rPr>
          <w:rFonts w:eastAsia="Calibri" w:cs="Times New Roman"/>
        </w:rPr>
        <w:t>Trastorno hipertensivo del embarazo caracterizado por hipertensión y signos de daño a órganos, como proteinuria, que puede evolucionar a convulsiones (eclampsia) si no se maneja adecuadamente</w:t>
      </w:r>
      <w:r>
        <w:rPr>
          <w:rFonts w:eastAsia="Calibri" w:cs="Times New Roman"/>
        </w:rPr>
        <w:t>.</w:t>
      </w:r>
    </w:p>
    <w:p w14:paraId="3873E957" w14:textId="77777777" w:rsidR="00212182" w:rsidRPr="00212182" w:rsidRDefault="00212182" w:rsidP="00212182">
      <w:pPr>
        <w:pStyle w:val="Prrafodelista"/>
        <w:numPr>
          <w:ilvl w:val="1"/>
          <w:numId w:val="7"/>
        </w:numPr>
        <w:rPr>
          <w:rFonts w:eastAsia="Calibri" w:cs="Times New Roman"/>
        </w:rPr>
      </w:pPr>
      <w:r w:rsidRPr="00212182">
        <w:rPr>
          <w:rFonts w:eastAsia="Calibri" w:cs="Times New Roman"/>
          <w:b/>
        </w:rPr>
        <w:lastRenderedPageBreak/>
        <w:t>Desprendimiento prematuro de placenta</w:t>
      </w:r>
      <w:r>
        <w:rPr>
          <w:rFonts w:eastAsia="Calibri" w:cs="Times New Roman"/>
          <w:b/>
        </w:rPr>
        <w:t xml:space="preserve">: </w:t>
      </w:r>
      <w:r w:rsidRPr="00212182">
        <w:rPr>
          <w:rFonts w:eastAsia="Calibri" w:cs="Times New Roman"/>
        </w:rPr>
        <w:t>Separación parcial o total de la placenta antes del parto, que puede causar hemorragia severa y comprometer la vida fetal y materna.</w:t>
      </w:r>
    </w:p>
    <w:p w14:paraId="51CB7A0F" w14:textId="77777777" w:rsidR="00212182" w:rsidRPr="00212182" w:rsidRDefault="00212182" w:rsidP="00212182">
      <w:pPr>
        <w:ind w:left="720"/>
        <w:rPr>
          <w:rFonts w:eastAsia="Calibri" w:cs="Times New Roman"/>
          <w:b/>
        </w:rPr>
      </w:pPr>
    </w:p>
    <w:p w14:paraId="061667EC" w14:textId="77777777" w:rsidR="00274ADB" w:rsidRPr="00165767" w:rsidRDefault="00165767" w:rsidP="00274ADB">
      <w:pPr>
        <w:pStyle w:val="Prrafodelista"/>
        <w:numPr>
          <w:ilvl w:val="0"/>
          <w:numId w:val="7"/>
        </w:numPr>
        <w:spacing w:after="4" w:line="250" w:lineRule="auto"/>
        <w:rPr>
          <w:rFonts w:eastAsia="Calibri" w:cs="Times New Roman"/>
        </w:rPr>
      </w:pPr>
      <w:r w:rsidRPr="00165767">
        <w:rPr>
          <w:rFonts w:eastAsia="Calibri" w:cs="Times New Roman"/>
          <w:b/>
        </w:rPr>
        <w:t>DESCRIPCIÓN DE ACTIVIDADES</w:t>
      </w:r>
    </w:p>
    <w:p w14:paraId="249D6D60" w14:textId="77777777" w:rsidR="00165767" w:rsidRDefault="00165767" w:rsidP="00165767">
      <w:pPr>
        <w:spacing w:after="4" w:line="250" w:lineRule="auto"/>
        <w:rPr>
          <w:rFonts w:eastAsia="Calibri" w:cs="Times New Roman"/>
        </w:rPr>
      </w:pPr>
    </w:p>
    <w:tbl>
      <w:tblPr>
        <w:tblStyle w:val="TableGrid"/>
        <w:tblW w:w="9911" w:type="dxa"/>
        <w:tblInd w:w="7" w:type="dxa"/>
        <w:tblCellMar>
          <w:top w:w="59" w:type="dxa"/>
          <w:left w:w="70" w:type="dxa"/>
          <w:right w:w="12" w:type="dxa"/>
        </w:tblCellMar>
        <w:tblLook w:val="04A0" w:firstRow="1" w:lastRow="0" w:firstColumn="1" w:lastColumn="0" w:noHBand="0" w:noVBand="1"/>
      </w:tblPr>
      <w:tblGrid>
        <w:gridCol w:w="566"/>
        <w:gridCol w:w="2321"/>
        <w:gridCol w:w="2775"/>
        <w:gridCol w:w="2038"/>
        <w:gridCol w:w="2211"/>
      </w:tblGrid>
      <w:tr w:rsidR="00165767" w:rsidRPr="00165767" w14:paraId="12244AE3" w14:textId="77777777" w:rsidTr="00D479B3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9CEE5" w14:textId="77777777" w:rsidR="00165767" w:rsidRPr="00165767" w:rsidRDefault="00165767" w:rsidP="00AE699F">
            <w:pPr>
              <w:spacing w:line="259" w:lineRule="auto"/>
              <w:ind w:left="118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  <w:b/>
              </w:rPr>
              <w:t>No.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30AEC" w14:textId="77777777" w:rsidR="00165767" w:rsidRPr="00165767" w:rsidRDefault="00165767" w:rsidP="00AE699F">
            <w:pPr>
              <w:ind w:right="63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  <w:b/>
              </w:rPr>
              <w:t>ACTIVIDAD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6D081" w14:textId="77777777" w:rsidR="00165767" w:rsidRPr="00165767" w:rsidRDefault="00165767" w:rsidP="00AE699F">
            <w:pPr>
              <w:spacing w:line="259" w:lineRule="auto"/>
              <w:ind w:right="64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  <w:b/>
              </w:rPr>
              <w:t>DESCRIPCION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9DDB8" w14:textId="77777777" w:rsidR="00165767" w:rsidRPr="00165767" w:rsidRDefault="00165767" w:rsidP="00AE699F">
            <w:pPr>
              <w:spacing w:line="259" w:lineRule="auto"/>
              <w:ind w:right="59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  <w:b/>
              </w:rPr>
              <w:t>RESPONSABLE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BDB9A" w14:textId="77777777" w:rsidR="00165767" w:rsidRPr="00165767" w:rsidRDefault="00165767" w:rsidP="00AE699F">
            <w:pPr>
              <w:ind w:right="59"/>
              <w:jc w:val="center"/>
              <w:rPr>
                <w:rFonts w:cs="Times New Roman"/>
                <w:b/>
              </w:rPr>
            </w:pPr>
            <w:r w:rsidRPr="00165767">
              <w:rPr>
                <w:rFonts w:cs="Times New Roman"/>
                <w:b/>
              </w:rPr>
              <w:t>DOCUMENTOS RELACIONADOS</w:t>
            </w:r>
          </w:p>
        </w:tc>
      </w:tr>
      <w:tr w:rsidR="00165767" w:rsidRPr="00165767" w14:paraId="6337A101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992D3" w14:textId="77777777" w:rsidR="00165767" w:rsidRPr="00165767" w:rsidRDefault="00165767" w:rsidP="00165767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1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27083" w14:textId="4CFDC6E3" w:rsidR="00165767" w:rsidRPr="00165767" w:rsidRDefault="00D479B3" w:rsidP="00D479B3">
            <w:pPr>
              <w:ind w:left="2" w:hanging="2"/>
              <w:jc w:val="center"/>
              <w:rPr>
                <w:rFonts w:cs="Times New Roman"/>
              </w:rPr>
            </w:pPr>
            <w:r>
              <w:t>Actualización de protocolos y guías clínicas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0C7B" w14:textId="5ADDA029" w:rsidR="00165767" w:rsidRPr="00165767" w:rsidRDefault="00D479B3" w:rsidP="00D479B3">
            <w:pPr>
              <w:ind w:right="60"/>
              <w:rPr>
                <w:rFonts w:cs="Times New Roman"/>
              </w:rPr>
            </w:pPr>
            <w:r w:rsidRPr="00D479B3">
              <w:rPr>
                <w:rFonts w:cs="Times New Roman"/>
              </w:rPr>
              <w:t>Revisar protocolos y guías del Ministerio de Salud para actualizar las guías institucionales sobre emergencias obstétricas.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2C20C" w14:textId="678B6F83" w:rsidR="00165767" w:rsidRPr="00165767" w:rsidRDefault="00165767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B0765" w14:textId="7DEC26DA" w:rsidR="00165767" w:rsidRPr="00165767" w:rsidRDefault="00165767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Guías actualizadas</w:t>
            </w:r>
          </w:p>
        </w:tc>
      </w:tr>
      <w:tr w:rsidR="00165767" w:rsidRPr="00165767" w14:paraId="7241A5D6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8922E" w14:textId="77777777" w:rsidR="00165767" w:rsidRPr="00165767" w:rsidRDefault="00165767" w:rsidP="00165767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CE159" w14:textId="5CDAA904" w:rsidR="00165767" w:rsidRPr="00165767" w:rsidRDefault="00D479B3" w:rsidP="00D479B3">
            <w:pPr>
              <w:ind w:left="2" w:hanging="2"/>
              <w:jc w:val="center"/>
              <w:rPr>
                <w:rFonts w:cs="Times New Roman"/>
              </w:rPr>
            </w:pPr>
            <w:r>
              <w:t>Planeación de simulacros de emergencias obstétricas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1017" w14:textId="40075D98" w:rsidR="00165767" w:rsidRPr="00165767" w:rsidRDefault="00165767" w:rsidP="00D479B3">
            <w:pPr>
              <w:ind w:right="60"/>
              <w:rPr>
                <w:rFonts w:cs="Times New Roman"/>
              </w:rPr>
            </w:pPr>
            <w:r w:rsidRPr="00165767">
              <w:rPr>
                <w:rFonts w:cs="Times New Roman"/>
              </w:rPr>
              <w:t>Definir cronograma trimestral de simulacros de emergencias obstétricas</w:t>
            </w:r>
            <w:r w:rsidR="00D479B3">
              <w:rPr>
                <w:rFonts w:cs="Times New Roman"/>
              </w:rPr>
              <w:t xml:space="preserve">, </w:t>
            </w:r>
            <w:r w:rsidRPr="00165767">
              <w:rPr>
                <w:rFonts w:cs="Times New Roman"/>
              </w:rPr>
              <w:t xml:space="preserve">evaluar su cumplimiento y participación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C0677" w14:textId="77777777" w:rsidR="00165767" w:rsidRPr="00165767" w:rsidRDefault="00165767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0E157" w14:textId="6B41D8EB" w:rsidR="00165767" w:rsidRPr="00165767" w:rsidRDefault="00165767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Actas de simulacros</w:t>
            </w:r>
          </w:p>
        </w:tc>
      </w:tr>
      <w:tr w:rsidR="00165767" w:rsidRPr="00165767" w14:paraId="1D9678D3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FDC6" w14:textId="77777777" w:rsidR="00165767" w:rsidRPr="00165767" w:rsidRDefault="00165767" w:rsidP="00165767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3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78A8" w14:textId="4F530E82" w:rsidR="00165767" w:rsidRPr="00165767" w:rsidRDefault="00D479B3" w:rsidP="00D479B3">
            <w:pPr>
              <w:ind w:left="2" w:hanging="2"/>
              <w:jc w:val="center"/>
              <w:rPr>
                <w:rFonts w:cs="Times New Roman"/>
              </w:rPr>
            </w:pPr>
            <w:r>
              <w:t>Abastecimiento de medicamentos esenciales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0BC2A" w14:textId="6086488B" w:rsidR="00165767" w:rsidRPr="00165767" w:rsidRDefault="00D479B3" w:rsidP="00165767">
            <w:pPr>
              <w:ind w:right="60"/>
              <w:rPr>
                <w:rFonts w:cs="Times New Roman"/>
              </w:rPr>
            </w:pPr>
            <w:r>
              <w:t>Evaluar diariamente el stock de medicamentos esenciales para emergencias obstétricas y</w:t>
            </w:r>
            <w:r>
              <w:t xml:space="preserve"> </w:t>
            </w:r>
            <w:r>
              <w:t>garantizar su disponibilidad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F9045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Químico farmacéutico </w:t>
            </w:r>
          </w:p>
          <w:p w14:paraId="38CE67F4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Líder sala de partos, quirófano, hospitalización y urgencias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E105" w14:textId="77777777" w:rsidR="00AE699F" w:rsidRPr="00AE699F" w:rsidRDefault="00AE699F" w:rsidP="00AE699F">
            <w:pPr>
              <w:jc w:val="center"/>
              <w:rPr>
                <w:rFonts w:cs="Times New Roman"/>
              </w:rPr>
            </w:pPr>
            <w:r w:rsidRPr="00AE699F">
              <w:rPr>
                <w:rFonts w:cs="Times New Roman"/>
              </w:rPr>
              <w:t xml:space="preserve">Entrega de unidades </w:t>
            </w:r>
            <w:proofErr w:type="spellStart"/>
            <w:r w:rsidRPr="00AE699F">
              <w:rPr>
                <w:rFonts w:cs="Times New Roman"/>
              </w:rPr>
              <w:t>hemocomponentes</w:t>
            </w:r>
            <w:proofErr w:type="spellEnd"/>
            <w:r w:rsidRPr="00AE699F">
              <w:rPr>
                <w:rFonts w:cs="Times New Roman"/>
              </w:rPr>
              <w:t xml:space="preserve"> stock código rojo</w:t>
            </w:r>
          </w:p>
          <w:p w14:paraId="28A358E8" w14:textId="77777777" w:rsidR="00165767" w:rsidRPr="00165767" w:rsidRDefault="00AE699F" w:rsidP="00AE699F">
            <w:pPr>
              <w:jc w:val="center"/>
              <w:rPr>
                <w:rFonts w:cs="Times New Roman"/>
              </w:rPr>
            </w:pPr>
            <w:r w:rsidRPr="00AE699F">
              <w:rPr>
                <w:rFonts w:cs="Times New Roman"/>
              </w:rPr>
              <w:t>FR-ADI-036</w:t>
            </w:r>
          </w:p>
        </w:tc>
      </w:tr>
      <w:tr w:rsidR="00165767" w:rsidRPr="00165767" w14:paraId="24794238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60780" w14:textId="77777777" w:rsidR="00165767" w:rsidRPr="00165767" w:rsidRDefault="00165767" w:rsidP="00165767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4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A92F6" w14:textId="139144D9" w:rsidR="00165767" w:rsidRPr="00165767" w:rsidRDefault="00D479B3" w:rsidP="00D479B3">
            <w:pPr>
              <w:ind w:left="2" w:hanging="2"/>
              <w:jc w:val="center"/>
              <w:rPr>
                <w:rFonts w:cs="Times New Roman"/>
              </w:rPr>
            </w:pPr>
            <w:r>
              <w:t xml:space="preserve">Abastecimiento de </w:t>
            </w:r>
            <w:proofErr w:type="spellStart"/>
            <w:r>
              <w:t>hemocomponentes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4E2ED" w14:textId="6975F8C7" w:rsidR="00165767" w:rsidRPr="00165767" w:rsidRDefault="00D479B3" w:rsidP="00165767">
            <w:pPr>
              <w:ind w:right="60"/>
              <w:rPr>
                <w:rFonts w:cs="Times New Roman"/>
              </w:rPr>
            </w:pPr>
            <w:r>
              <w:t xml:space="preserve">Realizar seguimiento diario al </w:t>
            </w:r>
            <w:proofErr w:type="spellStart"/>
            <w:r>
              <w:t>kardex</w:t>
            </w:r>
            <w:proofErr w:type="spellEnd"/>
            <w:r>
              <w:t xml:space="preserve"> de hemoderivados y garantizar la reserva para atención de hemorragias obstétricas.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65CD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Líder de laboratorio clínico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6328" w14:textId="77777777" w:rsidR="00165767" w:rsidRDefault="00AE699F" w:rsidP="00165767">
            <w:pPr>
              <w:jc w:val="center"/>
              <w:rPr>
                <w:rFonts w:cs="Times New Roman"/>
              </w:rPr>
            </w:pPr>
            <w:r w:rsidRPr="00AE699F">
              <w:rPr>
                <w:rFonts w:cs="Times New Roman"/>
              </w:rPr>
              <w:t xml:space="preserve">Entrega de unidades </w:t>
            </w:r>
            <w:proofErr w:type="spellStart"/>
            <w:r w:rsidRPr="00AE699F">
              <w:rPr>
                <w:rFonts w:cs="Times New Roman"/>
              </w:rPr>
              <w:t>hemocomponentes</w:t>
            </w:r>
            <w:proofErr w:type="spellEnd"/>
            <w:r w:rsidRPr="00AE699F">
              <w:rPr>
                <w:rFonts w:cs="Times New Roman"/>
              </w:rPr>
              <w:t xml:space="preserve"> stock código rojo</w:t>
            </w:r>
          </w:p>
          <w:p w14:paraId="0D30CEC6" w14:textId="77777777" w:rsidR="00AE699F" w:rsidRPr="00165767" w:rsidRDefault="00AE699F" w:rsidP="00165767">
            <w:pPr>
              <w:jc w:val="center"/>
              <w:rPr>
                <w:rFonts w:cs="Times New Roman"/>
              </w:rPr>
            </w:pPr>
            <w:r w:rsidRPr="00AE699F">
              <w:rPr>
                <w:rFonts w:cs="Times New Roman"/>
              </w:rPr>
              <w:t>FR-ADI-036</w:t>
            </w:r>
          </w:p>
        </w:tc>
      </w:tr>
      <w:tr w:rsidR="00165767" w:rsidRPr="00165767" w14:paraId="7B3883B4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3256" w14:textId="77777777" w:rsidR="00165767" w:rsidRPr="00165767" w:rsidRDefault="00165767" w:rsidP="00165767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5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DFED4" w14:textId="262C6DC8" w:rsidR="00165767" w:rsidRPr="00165767" w:rsidRDefault="00D479B3" w:rsidP="00D479B3">
            <w:pPr>
              <w:ind w:left="2" w:hanging="2"/>
              <w:jc w:val="center"/>
              <w:rPr>
                <w:rFonts w:cs="Times New Roman"/>
              </w:rPr>
            </w:pPr>
            <w:r>
              <w:t>Evaluación del desempeño del equipo de respuesta rápida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194E" w14:textId="17A32C3F" w:rsidR="00165767" w:rsidRPr="00165767" w:rsidRDefault="00D479B3" w:rsidP="00165767">
            <w:pPr>
              <w:ind w:right="60"/>
              <w:rPr>
                <w:rFonts w:cs="Times New Roman"/>
              </w:rPr>
            </w:pPr>
            <w:r w:rsidRPr="00D479B3">
              <w:rPr>
                <w:rFonts w:cs="Times New Roman"/>
              </w:rPr>
              <w:t xml:space="preserve">Realizar </w:t>
            </w:r>
            <w:proofErr w:type="spellStart"/>
            <w:r w:rsidRPr="00D479B3">
              <w:rPr>
                <w:rFonts w:cs="Times New Roman"/>
              </w:rPr>
              <w:t>debriefing</w:t>
            </w:r>
            <w:proofErr w:type="spellEnd"/>
            <w:r w:rsidRPr="00D479B3">
              <w:rPr>
                <w:rFonts w:cs="Times New Roman"/>
              </w:rPr>
              <w:t xml:space="preserve"> del equipo de atención para evaluar funciones del equipo de respuesta rápida, aplicación de protocolos y listas de chequeo.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59CC7" w14:textId="74627F78" w:rsidR="00165767" w:rsidRPr="00165767" w:rsidRDefault="00D479B3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Ginecólogo, médicos</w:t>
            </w:r>
            <w:r w:rsidR="00165767" w:rsidRPr="00165767">
              <w:rPr>
                <w:rFonts w:cs="Times New Roman"/>
              </w:rPr>
              <w:t xml:space="preserve"> generales de sala de partos y personal de enfermería y laboratorio clínico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5729" w14:textId="2ED4D0CB" w:rsidR="00165767" w:rsidRPr="00165767" w:rsidRDefault="00165767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Registro clínico</w:t>
            </w:r>
          </w:p>
        </w:tc>
      </w:tr>
      <w:tr w:rsidR="00165767" w:rsidRPr="00165767" w14:paraId="33053670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78FE" w14:textId="77777777" w:rsidR="00165767" w:rsidRPr="00165767" w:rsidRDefault="00165767" w:rsidP="00165767">
            <w:pPr>
              <w:spacing w:line="259" w:lineRule="auto"/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6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00A9" w14:textId="64204043" w:rsidR="00165767" w:rsidRPr="00165767" w:rsidRDefault="00D479B3" w:rsidP="00D479B3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t>Implementación de paquetes de intervención clínica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D1EB3" w14:textId="4FB52A9D" w:rsidR="00165767" w:rsidRPr="00165767" w:rsidRDefault="00D479B3" w:rsidP="00165767">
            <w:pPr>
              <w:spacing w:line="259" w:lineRule="auto"/>
              <w:ind w:right="60"/>
              <w:rPr>
                <w:rFonts w:cs="Times New Roman"/>
              </w:rPr>
            </w:pPr>
            <w:r>
              <w:t xml:space="preserve">Continuar con la implementación de paquetes de intervención para </w:t>
            </w:r>
            <w:r>
              <w:lastRenderedPageBreak/>
              <w:t>hemorragias obstétricas y morbilidad materna extrema.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F8190" w14:textId="77777777" w:rsidR="00165767" w:rsidRPr="00165767" w:rsidRDefault="00165767" w:rsidP="00165767">
            <w:pPr>
              <w:spacing w:line="259" w:lineRule="auto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lastRenderedPageBreak/>
              <w:t xml:space="preserve">Coordinación médica, grupo de ginecólogos y médicos </w:t>
            </w:r>
            <w:r w:rsidRPr="00165767">
              <w:rPr>
                <w:rFonts w:cs="Times New Roman"/>
              </w:rPr>
              <w:lastRenderedPageBreak/>
              <w:t>generales de sala de partos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1E33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lastRenderedPageBreak/>
              <w:t xml:space="preserve">Medición de adherencia </w:t>
            </w:r>
          </w:p>
        </w:tc>
      </w:tr>
      <w:tr w:rsidR="00165767" w:rsidRPr="00165767" w14:paraId="0159F17A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62B18" w14:textId="77777777" w:rsidR="00165767" w:rsidRPr="00165767" w:rsidRDefault="00165767" w:rsidP="00165767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7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031B5" w14:textId="489837BF" w:rsidR="00165767" w:rsidRPr="00165767" w:rsidRDefault="00D479B3" w:rsidP="00D479B3">
            <w:pPr>
              <w:spacing w:line="259" w:lineRule="auto"/>
              <w:ind w:right="62"/>
              <w:jc w:val="center"/>
              <w:rPr>
                <w:rFonts w:cs="Times New Roman"/>
              </w:rPr>
            </w:pPr>
            <w:r>
              <w:t>Seguimiento del uso de listas de chequeo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F9524" w14:textId="7947F4A4" w:rsidR="00165767" w:rsidRPr="00165767" w:rsidRDefault="00D479B3" w:rsidP="00165767">
            <w:pPr>
              <w:ind w:right="60"/>
              <w:rPr>
                <w:rFonts w:cs="Times New Roman"/>
              </w:rPr>
            </w:pPr>
            <w:r>
              <w:t>Emplear listas de chequeo de emergencias obstétricas y realizar evaluación periódica de su uso adecuado.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95C3F" w14:textId="77777777" w:rsidR="00165767" w:rsidRPr="00165767" w:rsidRDefault="00165767" w:rsidP="00165767">
            <w:pPr>
              <w:spacing w:line="259" w:lineRule="auto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B261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Medición de adherencia </w:t>
            </w:r>
          </w:p>
          <w:p w14:paraId="5D0C16BE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Planes de mejora </w:t>
            </w:r>
          </w:p>
          <w:p w14:paraId="33D15941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Soportes de cumplimiento </w:t>
            </w:r>
          </w:p>
        </w:tc>
      </w:tr>
      <w:tr w:rsidR="00165767" w:rsidRPr="00165767" w14:paraId="5542BD6C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18725" w14:textId="77777777" w:rsidR="00165767" w:rsidRPr="00165767" w:rsidRDefault="00165767" w:rsidP="00165767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8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8EA0" w14:textId="491E97A0" w:rsidR="00165767" w:rsidRPr="00165767" w:rsidRDefault="00D479B3" w:rsidP="00D479B3">
            <w:pPr>
              <w:ind w:right="62"/>
              <w:jc w:val="center"/>
              <w:rPr>
                <w:rFonts w:cs="Times New Roman"/>
              </w:rPr>
            </w:pPr>
            <w:r>
              <w:t>Fortalecimiento del manejo del tercer periodo del parto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E82FD" w14:textId="5B797D22" w:rsidR="00165767" w:rsidRPr="00165767" w:rsidRDefault="00D479B3" w:rsidP="00165767">
            <w:pPr>
              <w:ind w:right="60"/>
              <w:rPr>
                <w:rFonts w:cs="Times New Roman"/>
              </w:rPr>
            </w:pPr>
            <w:r>
              <w:t>Evaluar adherencia al protocolo del manejo del tercer periodo del parto y generar planes de mejora en casos de incumplimiento.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0F35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424B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Medición de adherencia </w:t>
            </w:r>
          </w:p>
          <w:p w14:paraId="5853E926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Planes de mejora</w:t>
            </w:r>
          </w:p>
          <w:p w14:paraId="26242F99" w14:textId="77777777" w:rsidR="00165767" w:rsidRPr="00165767" w:rsidRDefault="00165767" w:rsidP="00165767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Soportes de cumplimiento</w:t>
            </w:r>
          </w:p>
        </w:tc>
      </w:tr>
      <w:tr w:rsidR="00D479B3" w:rsidRPr="00165767" w14:paraId="2DE6536D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C4F4" w14:textId="77777777" w:rsidR="00D479B3" w:rsidRPr="00165767" w:rsidRDefault="00D479B3" w:rsidP="00D479B3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9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B3FD" w14:textId="3B037D03" w:rsidR="00D479B3" w:rsidRPr="00165767" w:rsidRDefault="00D479B3" w:rsidP="00D479B3">
            <w:pPr>
              <w:ind w:right="62"/>
              <w:jc w:val="center"/>
              <w:rPr>
                <w:rFonts w:cs="Times New Roman"/>
              </w:rPr>
            </w:pPr>
            <w:r>
              <w:t>Fortalecimiento del seguimiento en el puerperio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6A163" w14:textId="1CF5CD39" w:rsidR="00D479B3" w:rsidRPr="00165767" w:rsidRDefault="00D479B3" w:rsidP="00D479B3">
            <w:pPr>
              <w:ind w:right="60"/>
              <w:rPr>
                <w:rFonts w:cs="Times New Roman"/>
              </w:rPr>
            </w:pPr>
            <w:r>
              <w:t>Fortalecimiento del seguimiento en el puerperio</w:t>
            </w:r>
            <w:r>
              <w:t>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A40D0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3571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Medición de adherencia </w:t>
            </w:r>
          </w:p>
          <w:p w14:paraId="52E00DA3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Planes de mejora</w:t>
            </w:r>
          </w:p>
          <w:p w14:paraId="7877FB08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Soportes de cumplimiento</w:t>
            </w:r>
          </w:p>
        </w:tc>
      </w:tr>
      <w:tr w:rsidR="00D479B3" w:rsidRPr="00165767" w14:paraId="32B12205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B3743" w14:textId="77777777" w:rsidR="00D479B3" w:rsidRPr="00165767" w:rsidRDefault="00D479B3" w:rsidP="00D479B3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10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0E29" w14:textId="652D8966" w:rsidR="00D479B3" w:rsidRPr="00165767" w:rsidRDefault="00D479B3" w:rsidP="00D479B3">
            <w:pPr>
              <w:ind w:right="62"/>
              <w:jc w:val="center"/>
              <w:rPr>
                <w:rFonts w:cs="Times New Roman"/>
              </w:rPr>
            </w:pPr>
            <w:r>
              <w:t>Actualización del protocolo de transfusión en código rojo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00872" w14:textId="6E23DF0E" w:rsidR="00D479B3" w:rsidRPr="00165767" w:rsidRDefault="00D479B3" w:rsidP="00D479B3">
            <w:pPr>
              <w:ind w:right="60"/>
              <w:rPr>
                <w:rFonts w:cs="Times New Roman"/>
              </w:rPr>
            </w:pPr>
            <w:r>
              <w:t>Evaluar cumplimiento del protocolo de transfusión en código rojo mediante lista de chequeo y socializar los resultados.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0D72E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Líder de laboratorio clínico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CA6A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Protocolo socializado, listas de chequeo </w:t>
            </w:r>
          </w:p>
        </w:tc>
      </w:tr>
      <w:tr w:rsidR="00D479B3" w:rsidRPr="00165767" w14:paraId="33D0F55C" w14:textId="77777777" w:rsidTr="00D479B3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2E7AB" w14:textId="77777777" w:rsidR="00D479B3" w:rsidRPr="00165767" w:rsidRDefault="00D479B3" w:rsidP="00D479B3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11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E5A65" w14:textId="28C38CAC" w:rsidR="00D479B3" w:rsidRPr="00165767" w:rsidRDefault="00D479B3" w:rsidP="00D479B3">
            <w:pPr>
              <w:ind w:right="62"/>
              <w:jc w:val="center"/>
              <w:rPr>
                <w:rFonts w:cs="Times New Roman"/>
              </w:rPr>
            </w:pPr>
            <w:r>
              <w:t>Seguimiento a la adherencia en transfusión en código rojo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EB547" w14:textId="4900CAD9" w:rsidR="00D479B3" w:rsidRPr="00165767" w:rsidRDefault="00342114" w:rsidP="00D479B3">
            <w:pPr>
              <w:ind w:right="60"/>
              <w:rPr>
                <w:rFonts w:cs="Times New Roman"/>
              </w:rPr>
            </w:pPr>
            <w:r>
              <w:t>Evaluar adherencia al protocolo de transfusión en código rojo y establecer planes de mejora en casos de incumplimiento.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D1D70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  <w:p w14:paraId="72AF37D0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Líder de laboratorio clínico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1681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Medición de adherencia </w:t>
            </w:r>
          </w:p>
          <w:p w14:paraId="76553B16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Planes de mejora</w:t>
            </w:r>
          </w:p>
          <w:p w14:paraId="3EC8AE3B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Soportes de cumplimiento</w:t>
            </w:r>
          </w:p>
        </w:tc>
      </w:tr>
      <w:tr w:rsidR="00D479B3" w:rsidRPr="00165767" w14:paraId="52BE0B97" w14:textId="77777777" w:rsidTr="00342114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1A1C9" w14:textId="77777777" w:rsidR="00D479B3" w:rsidRPr="00165767" w:rsidRDefault="00D479B3" w:rsidP="00D479B3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12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9448" w14:textId="120CD013" w:rsidR="00D479B3" w:rsidRPr="00165767" w:rsidRDefault="00342114" w:rsidP="00342114">
            <w:pPr>
              <w:ind w:right="62"/>
              <w:jc w:val="center"/>
              <w:rPr>
                <w:rFonts w:cs="Times New Roman"/>
              </w:rPr>
            </w:pPr>
            <w:r>
              <w:t>Análisis de casos de morbilidad materna extrema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5629" w14:textId="6DC1BABF" w:rsidR="00D479B3" w:rsidRPr="00165767" w:rsidRDefault="00342114" w:rsidP="00D479B3">
            <w:pPr>
              <w:ind w:right="60"/>
              <w:rPr>
                <w:rFonts w:cs="Times New Roman"/>
              </w:rPr>
            </w:pPr>
            <w:r>
              <w:t>Evaluar mensualmente los casos de morbilidad materna extrema que incumplen criterios de adherencia y establecer planes de mejora.</w:t>
            </w:r>
            <w:r w:rsidR="00D479B3" w:rsidRPr="00165767">
              <w:rPr>
                <w:rFonts w:cs="Times New Roman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5216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  <w:p w14:paraId="508D051C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EB66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Medición de adherencia </w:t>
            </w:r>
          </w:p>
          <w:p w14:paraId="109874EF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Planes de mejora</w:t>
            </w:r>
          </w:p>
          <w:p w14:paraId="43CAB63D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Soportes de cumplimiento</w:t>
            </w:r>
          </w:p>
        </w:tc>
      </w:tr>
      <w:tr w:rsidR="00D479B3" w:rsidRPr="00165767" w14:paraId="7FDC2480" w14:textId="77777777" w:rsidTr="00342114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79FE" w14:textId="77777777" w:rsidR="00D479B3" w:rsidRPr="00165767" w:rsidRDefault="00D479B3" w:rsidP="00D479B3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lastRenderedPageBreak/>
              <w:t>13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F2D2" w14:textId="0068CEA4" w:rsidR="00D479B3" w:rsidRPr="00165767" w:rsidRDefault="00342114" w:rsidP="00342114">
            <w:pPr>
              <w:ind w:right="62"/>
              <w:jc w:val="center"/>
              <w:rPr>
                <w:rFonts w:cs="Times New Roman"/>
              </w:rPr>
            </w:pPr>
            <w:r>
              <w:t>Auditoría clínica de adherencia en morbilidad materna extrema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B2B32" w14:textId="0CA72966" w:rsidR="00D479B3" w:rsidRPr="00165767" w:rsidRDefault="00342114" w:rsidP="00D479B3">
            <w:pPr>
              <w:ind w:right="60"/>
              <w:rPr>
                <w:rFonts w:cs="Times New Roman"/>
              </w:rPr>
            </w:pPr>
            <w:r>
              <w:t>Aplicar listas de chequeo para medir adherencia en casos de morbilidad materna extrema y generar acciones correctivas.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4ECE2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Coordinación médica, grupo de ginecólogos y médicos generales de sala de partos</w:t>
            </w:r>
          </w:p>
          <w:p w14:paraId="2C70A47F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627E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Medición de adherencia </w:t>
            </w:r>
          </w:p>
          <w:p w14:paraId="17C66B1F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Planes de mejora</w:t>
            </w:r>
          </w:p>
          <w:p w14:paraId="320834BE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Soportes de cumplimiento</w:t>
            </w:r>
          </w:p>
        </w:tc>
      </w:tr>
      <w:tr w:rsidR="00D479B3" w:rsidRPr="00165767" w14:paraId="787A49C5" w14:textId="77777777" w:rsidTr="00342114">
        <w:trPr>
          <w:trHeight w:val="7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4DA4" w14:textId="77777777" w:rsidR="00D479B3" w:rsidRPr="00165767" w:rsidRDefault="00D479B3" w:rsidP="00D479B3">
            <w:pPr>
              <w:ind w:right="55"/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14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C7242" w14:textId="0D3AC512" w:rsidR="00D479B3" w:rsidRPr="00165767" w:rsidRDefault="00342114" w:rsidP="00342114">
            <w:pPr>
              <w:ind w:right="62"/>
              <w:jc w:val="center"/>
              <w:rPr>
                <w:rFonts w:cs="Times New Roman"/>
              </w:rPr>
            </w:pPr>
            <w:r>
              <w:t>Socialización de resultados y toma de decisiones gerenciales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8141C" w14:textId="02A82057" w:rsidR="00D479B3" w:rsidRPr="00165767" w:rsidRDefault="00342114" w:rsidP="00D479B3">
            <w:pPr>
              <w:ind w:right="60"/>
              <w:rPr>
                <w:rFonts w:cs="Times New Roman"/>
              </w:rPr>
            </w:pPr>
            <w:r>
              <w:t>Presentar mensualmente los resultados de auditorías y eventos adversos a gerencia para toma de decisiones en mejora continua.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8509C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Gerencia </w:t>
            </w:r>
          </w:p>
          <w:p w14:paraId="152953BB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Coordinación médica </w:t>
            </w:r>
          </w:p>
          <w:p w14:paraId="6D7DE55A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>Sivigila</w:t>
            </w:r>
          </w:p>
          <w:p w14:paraId="11D4A549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Calidad </w:t>
            </w:r>
          </w:p>
          <w:p w14:paraId="25D5911A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5309" w14:textId="77777777" w:rsidR="00D479B3" w:rsidRPr="00165767" w:rsidRDefault="00D479B3" w:rsidP="00D479B3">
            <w:pPr>
              <w:jc w:val="center"/>
              <w:rPr>
                <w:rFonts w:cs="Times New Roman"/>
              </w:rPr>
            </w:pPr>
            <w:r w:rsidRPr="00165767">
              <w:rPr>
                <w:rFonts w:cs="Times New Roman"/>
              </w:rPr>
              <w:t xml:space="preserve">Acta de reunión y compromisos </w:t>
            </w:r>
          </w:p>
        </w:tc>
      </w:tr>
    </w:tbl>
    <w:p w14:paraId="066D120A" w14:textId="77777777" w:rsidR="00165767" w:rsidRPr="00165767" w:rsidRDefault="00165767" w:rsidP="00165767">
      <w:pPr>
        <w:spacing w:after="4" w:line="250" w:lineRule="auto"/>
        <w:rPr>
          <w:rFonts w:eastAsia="Calibri" w:cs="Times New Roman"/>
        </w:rPr>
      </w:pP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es-ES"/>
        </w:rPr>
        <w:id w:val="-1955938400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159CCB2" w14:textId="77777777" w:rsidR="001B6AEE" w:rsidRPr="001B6AEE" w:rsidRDefault="001B6AEE" w:rsidP="001B6AEE">
          <w:pPr>
            <w:pStyle w:val="Ttulo1"/>
            <w:numPr>
              <w:ilvl w:val="0"/>
              <w:numId w:val="7"/>
            </w:numPr>
            <w:rPr>
              <w:rFonts w:ascii="Century Gothic" w:hAnsi="Century Gothic"/>
              <w:b/>
              <w:color w:val="auto"/>
              <w:sz w:val="22"/>
              <w:szCs w:val="22"/>
              <w:lang w:val="es-ES"/>
            </w:rPr>
          </w:pPr>
          <w:r w:rsidRPr="001B6AEE">
            <w:rPr>
              <w:rFonts w:ascii="Century Gothic" w:hAnsi="Century Gothic"/>
              <w:b/>
              <w:color w:val="auto"/>
              <w:sz w:val="22"/>
              <w:szCs w:val="22"/>
              <w:lang w:val="es-ES"/>
            </w:rPr>
            <w:t xml:space="preserve">REFERENCIAS BIBLIOGRAFICAS </w:t>
          </w:r>
        </w:p>
        <w:p w14:paraId="0D0E91F3" w14:textId="77777777" w:rsidR="001B6AEE" w:rsidRPr="001B6AEE" w:rsidRDefault="001B6AEE" w:rsidP="001B6AEE">
          <w:pPr>
            <w:pStyle w:val="Prrafodelista"/>
            <w:numPr>
              <w:ilvl w:val="0"/>
              <w:numId w:val="11"/>
            </w:numPr>
            <w:rPr>
              <w:lang w:val="es-ES"/>
            </w:rPr>
          </w:pPr>
          <w:r w:rsidRPr="001B6AEE">
            <w:rPr>
              <w:lang w:val="es-ES"/>
            </w:rPr>
            <w:t>https://www.msdmanuals.com/es/professional/ginecolog%C3%ADa-y-obstetricia/complicaciones-prenatales/preeclampsia-y-eclampsia</w:t>
          </w:r>
        </w:p>
        <w:sdt>
          <w:sdtPr>
            <w:id w:val="111145805"/>
            <w:showingPlcHdr/>
            <w:bibliography/>
          </w:sdtPr>
          <w:sdtEndPr/>
          <w:sdtContent>
            <w:p w14:paraId="0301BD1F" w14:textId="77777777" w:rsidR="001B6AEE" w:rsidRDefault="001B6AEE">
              <w:r>
                <w:t xml:space="preserve">     </w:t>
              </w:r>
            </w:p>
          </w:sdtContent>
        </w:sdt>
      </w:sdtContent>
    </w:sdt>
    <w:p w14:paraId="74C0F752" w14:textId="77777777" w:rsidR="00B37D22" w:rsidRPr="001B6AEE" w:rsidRDefault="00B37D22" w:rsidP="001B6AEE">
      <w:pPr>
        <w:widowControl w:val="0"/>
        <w:autoSpaceDE w:val="0"/>
        <w:autoSpaceDN w:val="0"/>
        <w:rPr>
          <w:rFonts w:eastAsia="Verdana" w:cs="Verdana"/>
          <w:b/>
          <w:lang w:val="es-ES"/>
        </w:rPr>
      </w:pPr>
    </w:p>
    <w:sectPr w:rsidR="00B37D22" w:rsidRPr="001B6AEE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CFD3" w14:textId="77777777" w:rsidR="00BF6E32" w:rsidRDefault="00BF6E32">
      <w:r>
        <w:separator/>
      </w:r>
    </w:p>
  </w:endnote>
  <w:endnote w:type="continuationSeparator" w:id="0">
    <w:p w14:paraId="5F88D57E" w14:textId="77777777" w:rsidR="00BF6E32" w:rsidRDefault="00BF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9477" w14:textId="77777777" w:rsidR="00D76E10" w:rsidRDefault="0031785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40BCCA30" wp14:editId="25A55B72">
          <wp:simplePos x="0" y="0"/>
          <wp:positionH relativeFrom="margin">
            <wp:align>left</wp:align>
          </wp:positionH>
          <wp:positionV relativeFrom="paragraph">
            <wp:posOffset>-22225</wp:posOffset>
          </wp:positionV>
          <wp:extent cx="6276975" cy="49595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6975" cy="4959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279A" w14:textId="77777777" w:rsidR="00BF6E32" w:rsidRDefault="00BF6E32">
      <w:r>
        <w:separator/>
      </w:r>
    </w:p>
  </w:footnote>
  <w:footnote w:type="continuationSeparator" w:id="0">
    <w:p w14:paraId="7A629E58" w14:textId="77777777" w:rsidR="00BF6E32" w:rsidRDefault="00BF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B23649" w14:paraId="1B5F3831" w14:textId="77777777" w:rsidTr="00AE699F">
      <w:trPr>
        <w:trHeight w:val="285"/>
      </w:trPr>
      <w:tc>
        <w:tcPr>
          <w:tcW w:w="2192" w:type="dxa"/>
          <w:vMerge w:val="restart"/>
        </w:tcPr>
        <w:p w14:paraId="6C3B7660" w14:textId="77777777" w:rsidR="00B23649" w:rsidRDefault="00B23649">
          <w:pPr>
            <w:rPr>
              <w:rFonts w:ascii="Times New Roman" w:eastAsia="Verdana" w:cs="Verdana"/>
              <w:lang w:val="es-ES"/>
            </w:rPr>
          </w:pPr>
          <w:r>
            <w:rPr>
              <w:rFonts w:eastAsia="Verdana" w:cs="Verdana"/>
              <w:noProof/>
              <w:szCs w:val="18"/>
            </w:rPr>
            <w:drawing>
              <wp:anchor distT="0" distB="0" distL="114300" distR="114300" simplePos="0" relativeHeight="251659264" behindDoc="1" locked="0" layoutInCell="1" allowOverlap="1" wp14:anchorId="2223DD7B" wp14:editId="54F471C1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40392E58" w14:textId="77777777" w:rsidR="00B23649" w:rsidRDefault="00B23649" w:rsidP="00AE699F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/>
              <w:sz w:val="22"/>
              <w:szCs w:val="22"/>
            </w:rPr>
          </w:pPr>
          <w:r w:rsidRPr="00B23649">
            <w:rPr>
              <w:rFonts w:ascii="Century Gothic" w:eastAsia="Century Gothic" w:hAnsi="Century Gothic" w:cs="Century Gothic"/>
              <w:bCs/>
              <w:sz w:val="22"/>
              <w:szCs w:val="22"/>
            </w:rPr>
            <w:t>PROCESO</w:t>
          </w:r>
          <w:r w:rsidRPr="00B23649">
            <w:rPr>
              <w:rFonts w:ascii="Century Gothic" w:eastAsia="Century Gothic" w:hAnsi="Century Gothic" w:cs="Century Gothic"/>
              <w:bCs/>
              <w:spacing w:val="12"/>
              <w:sz w:val="22"/>
              <w:szCs w:val="22"/>
            </w:rPr>
            <w:t xml:space="preserve"> </w:t>
          </w:r>
          <w:r w:rsidRPr="00B23649">
            <w:rPr>
              <w:rFonts w:ascii="Century Gothic" w:hAnsi="Century Gothic"/>
              <w:sz w:val="22"/>
              <w:szCs w:val="22"/>
            </w:rPr>
            <w:t>ATENCIÓN</w:t>
          </w:r>
          <w:r w:rsidRPr="00B23649">
            <w:rPr>
              <w:rFonts w:ascii="Century Gothic" w:hAnsi="Century Gothic"/>
              <w:spacing w:val="-16"/>
              <w:sz w:val="22"/>
              <w:szCs w:val="22"/>
            </w:rPr>
            <w:t xml:space="preserve"> </w:t>
          </w:r>
          <w:r w:rsidRPr="00B23649">
            <w:rPr>
              <w:rFonts w:ascii="Century Gothic" w:hAnsi="Century Gothic"/>
              <w:sz w:val="22"/>
              <w:szCs w:val="22"/>
            </w:rPr>
            <w:t>CONSULTA</w:t>
          </w:r>
        </w:p>
        <w:p w14:paraId="6CB3CE57" w14:textId="77777777" w:rsidR="00B23649" w:rsidRPr="00B23649" w:rsidRDefault="00B23649" w:rsidP="00AE699F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 w:val="0"/>
              <w:bCs/>
              <w:sz w:val="22"/>
              <w:szCs w:val="22"/>
            </w:rPr>
          </w:pPr>
          <w:r w:rsidRPr="00B23649">
            <w:rPr>
              <w:rFonts w:ascii="Century Gothic" w:hAnsi="Century Gothic"/>
              <w:spacing w:val="-2"/>
              <w:sz w:val="22"/>
              <w:szCs w:val="22"/>
            </w:rPr>
            <w:t>EXTERNA</w:t>
          </w:r>
        </w:p>
      </w:tc>
      <w:tc>
        <w:tcPr>
          <w:tcW w:w="2126" w:type="dxa"/>
        </w:tcPr>
        <w:p w14:paraId="48FFE0C8" w14:textId="77777777" w:rsidR="00B23649" w:rsidRPr="0067456A" w:rsidRDefault="00B23649">
          <w:pPr>
            <w:rPr>
              <w:b/>
              <w:sz w:val="18"/>
              <w:szCs w:val="18"/>
            </w:rPr>
          </w:pPr>
          <w:r w:rsidRPr="0067456A">
            <w:rPr>
              <w:sz w:val="18"/>
              <w:szCs w:val="18"/>
            </w:rPr>
            <w:t xml:space="preserve">Código: </w:t>
          </w:r>
          <w:r w:rsidR="00AE699F">
            <w:rPr>
              <w:sz w:val="18"/>
              <w:szCs w:val="18"/>
            </w:rPr>
            <w:t>PT-ACE-004</w:t>
          </w:r>
        </w:p>
      </w:tc>
    </w:tr>
    <w:tr w:rsidR="00B23649" w14:paraId="357D916D" w14:textId="77777777" w:rsidTr="00AE699F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EFB79FB" w14:textId="77777777" w:rsidR="00B23649" w:rsidRDefault="00B23649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14:paraId="00836549" w14:textId="77777777" w:rsidR="00B23649" w:rsidRPr="00020C31" w:rsidRDefault="00B23649" w:rsidP="00AE699F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14:paraId="4BD13F7E" w14:textId="77777777" w:rsidR="00B23649" w:rsidRPr="0067456A" w:rsidRDefault="00B23649">
          <w:pPr>
            <w:rPr>
              <w:b/>
              <w:sz w:val="18"/>
              <w:szCs w:val="18"/>
            </w:rPr>
          </w:pPr>
          <w:proofErr w:type="spellStart"/>
          <w:r w:rsidRPr="0067456A">
            <w:rPr>
              <w:sz w:val="18"/>
              <w:szCs w:val="18"/>
            </w:rPr>
            <w:t>Versión</w:t>
          </w:r>
          <w:proofErr w:type="spellEnd"/>
          <w:r w:rsidRPr="0067456A">
            <w:rPr>
              <w:sz w:val="18"/>
              <w:szCs w:val="18"/>
            </w:rPr>
            <w:t>:</w:t>
          </w:r>
          <w:r w:rsidRPr="0067456A">
            <w:rPr>
              <w:spacing w:val="16"/>
              <w:sz w:val="18"/>
              <w:szCs w:val="18"/>
            </w:rPr>
            <w:t xml:space="preserve"> </w:t>
          </w:r>
          <w:r w:rsidR="00AE699F" w:rsidRPr="00AE699F">
            <w:rPr>
              <w:sz w:val="18"/>
              <w:szCs w:val="18"/>
            </w:rPr>
            <w:t>00</w:t>
          </w:r>
        </w:p>
      </w:tc>
    </w:tr>
    <w:tr w:rsidR="00B23649" w14:paraId="7EABD046" w14:textId="77777777" w:rsidTr="00AE699F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D40E0EF" w14:textId="77777777" w:rsidR="00B23649" w:rsidRDefault="00B23649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2D01FE9A" w14:textId="09DAF02F" w:rsidR="00B23649" w:rsidRPr="0067456A" w:rsidRDefault="0067456A" w:rsidP="00AE699F">
          <w:pPr>
            <w:jc w:val="center"/>
            <w:rPr>
              <w:b/>
              <w:sz w:val="22"/>
            </w:rPr>
          </w:pPr>
          <w:r w:rsidRPr="0067456A">
            <w:rPr>
              <w:b/>
              <w:sz w:val="22"/>
            </w:rPr>
            <w:t xml:space="preserve">PROTOCOLO ESTRATEGIAS </w:t>
          </w:r>
          <w:r w:rsidR="00AE3F15">
            <w:rPr>
              <w:b/>
              <w:sz w:val="22"/>
            </w:rPr>
            <w:t xml:space="preserve">DE </w:t>
          </w:r>
          <w:r w:rsidRPr="0067456A">
            <w:rPr>
              <w:b/>
              <w:sz w:val="22"/>
            </w:rPr>
            <w:t>ATENCION EN MORBILIDAD MATERNA EXTREMA</w:t>
          </w:r>
        </w:p>
      </w:tc>
      <w:tc>
        <w:tcPr>
          <w:tcW w:w="2126" w:type="dxa"/>
        </w:tcPr>
        <w:p w14:paraId="40912240" w14:textId="77777777" w:rsidR="00AE699F" w:rsidRDefault="00B23649">
          <w:pPr>
            <w:rPr>
              <w:sz w:val="18"/>
              <w:szCs w:val="18"/>
            </w:rPr>
          </w:pPr>
          <w:proofErr w:type="spellStart"/>
          <w:r w:rsidRPr="0067456A">
            <w:rPr>
              <w:sz w:val="18"/>
              <w:szCs w:val="18"/>
            </w:rPr>
            <w:t>Fecha</w:t>
          </w:r>
          <w:proofErr w:type="spellEnd"/>
          <w:r w:rsidRPr="0067456A">
            <w:rPr>
              <w:sz w:val="18"/>
              <w:szCs w:val="18"/>
            </w:rPr>
            <w:t xml:space="preserve"> de </w:t>
          </w:r>
          <w:proofErr w:type="spellStart"/>
          <w:r w:rsidRPr="0067456A">
            <w:rPr>
              <w:sz w:val="18"/>
              <w:szCs w:val="18"/>
            </w:rPr>
            <w:t>aprobación</w:t>
          </w:r>
          <w:proofErr w:type="spellEnd"/>
          <w:r w:rsidRPr="0067456A">
            <w:rPr>
              <w:sz w:val="18"/>
              <w:szCs w:val="18"/>
            </w:rPr>
            <w:t>:</w:t>
          </w:r>
        </w:p>
        <w:p w14:paraId="1ADBD5F5" w14:textId="77777777" w:rsidR="00B23649" w:rsidRPr="0067456A" w:rsidRDefault="00AE699F">
          <w:pPr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16 de </w:t>
          </w:r>
          <w:proofErr w:type="spellStart"/>
          <w:r>
            <w:rPr>
              <w:sz w:val="18"/>
              <w:szCs w:val="18"/>
            </w:rPr>
            <w:t>junio</w:t>
          </w:r>
          <w:proofErr w:type="spellEnd"/>
          <w:r>
            <w:rPr>
              <w:sz w:val="18"/>
              <w:szCs w:val="18"/>
            </w:rPr>
            <w:t xml:space="preserve"> de 2025</w:t>
          </w:r>
          <w:r w:rsidR="00B23649" w:rsidRPr="0067456A">
            <w:rPr>
              <w:sz w:val="18"/>
              <w:szCs w:val="18"/>
            </w:rPr>
            <w:t xml:space="preserve"> </w:t>
          </w:r>
        </w:p>
      </w:tc>
    </w:tr>
    <w:tr w:rsidR="00B23649" w14:paraId="63169683" w14:textId="77777777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061F715" w14:textId="77777777" w:rsidR="00B23649" w:rsidRDefault="00B23649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69509899" w14:textId="77777777" w:rsidR="00B23649" w:rsidRDefault="00B23649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14:paraId="53FB19B8" w14:textId="77777777" w:rsidR="00B23649" w:rsidRPr="0067456A" w:rsidRDefault="00B23649">
          <w:pPr>
            <w:rPr>
              <w:b/>
              <w:sz w:val="18"/>
              <w:szCs w:val="18"/>
            </w:rPr>
          </w:pPr>
          <w:r w:rsidRPr="0067456A">
            <w:rPr>
              <w:sz w:val="18"/>
              <w:szCs w:val="18"/>
            </w:rPr>
            <w:t>Página:</w:t>
          </w:r>
          <w:r w:rsidRPr="0067456A">
            <w:rPr>
              <w:spacing w:val="-10"/>
              <w:sz w:val="18"/>
              <w:szCs w:val="18"/>
            </w:rPr>
            <w:t xml:space="preserve"> </w:t>
          </w:r>
          <w:r w:rsidRPr="0067456A">
            <w:rPr>
              <w:b/>
              <w:sz w:val="18"/>
              <w:szCs w:val="18"/>
            </w:rPr>
            <w:fldChar w:fldCharType="begin"/>
          </w:r>
          <w:r w:rsidRPr="0067456A">
            <w:rPr>
              <w:sz w:val="18"/>
              <w:szCs w:val="18"/>
            </w:rPr>
            <w:instrText xml:space="preserve"> PAGE </w:instrText>
          </w:r>
          <w:r w:rsidRPr="0067456A">
            <w:rPr>
              <w:b/>
              <w:sz w:val="18"/>
              <w:szCs w:val="18"/>
            </w:rPr>
            <w:fldChar w:fldCharType="separate"/>
          </w:r>
          <w:r w:rsidR="00DE404D">
            <w:rPr>
              <w:noProof/>
              <w:sz w:val="18"/>
              <w:szCs w:val="18"/>
            </w:rPr>
            <w:t>2</w:t>
          </w:r>
          <w:r w:rsidRPr="0067456A">
            <w:rPr>
              <w:b/>
              <w:sz w:val="18"/>
              <w:szCs w:val="18"/>
            </w:rPr>
            <w:fldChar w:fldCharType="end"/>
          </w:r>
          <w:r w:rsidRPr="0067456A">
            <w:rPr>
              <w:spacing w:val="-8"/>
              <w:sz w:val="18"/>
              <w:szCs w:val="18"/>
            </w:rPr>
            <w:t xml:space="preserve"> </w:t>
          </w:r>
          <w:r w:rsidRPr="0067456A">
            <w:rPr>
              <w:sz w:val="18"/>
              <w:szCs w:val="18"/>
            </w:rPr>
            <w:t>de</w:t>
          </w:r>
          <w:r w:rsidRPr="0067456A">
            <w:rPr>
              <w:spacing w:val="-9"/>
              <w:sz w:val="18"/>
              <w:szCs w:val="18"/>
            </w:rPr>
            <w:t xml:space="preserve"> </w:t>
          </w:r>
          <w:r w:rsidRPr="0067456A">
            <w:rPr>
              <w:b/>
              <w:spacing w:val="-5"/>
              <w:sz w:val="18"/>
              <w:szCs w:val="18"/>
            </w:rPr>
            <w:fldChar w:fldCharType="begin"/>
          </w:r>
          <w:r w:rsidRPr="0067456A">
            <w:rPr>
              <w:spacing w:val="-5"/>
              <w:sz w:val="18"/>
              <w:szCs w:val="18"/>
            </w:rPr>
            <w:instrText xml:space="preserve"> NUMPAGES </w:instrText>
          </w:r>
          <w:r w:rsidRPr="0067456A">
            <w:rPr>
              <w:b/>
              <w:spacing w:val="-5"/>
              <w:sz w:val="18"/>
              <w:szCs w:val="18"/>
            </w:rPr>
            <w:fldChar w:fldCharType="separate"/>
          </w:r>
          <w:r w:rsidR="00DE404D">
            <w:rPr>
              <w:noProof/>
              <w:spacing w:val="-5"/>
              <w:sz w:val="18"/>
              <w:szCs w:val="18"/>
            </w:rPr>
            <w:t>5</w:t>
          </w:r>
          <w:r w:rsidRPr="0067456A">
            <w:rPr>
              <w:b/>
              <w:spacing w:val="-5"/>
              <w:sz w:val="18"/>
              <w:szCs w:val="18"/>
            </w:rPr>
            <w:fldChar w:fldCharType="end"/>
          </w:r>
        </w:p>
      </w:tc>
    </w:tr>
  </w:tbl>
  <w:p w14:paraId="7499044A" w14:textId="77777777" w:rsidR="00D76E10" w:rsidRPr="00975223" w:rsidRDefault="00D76E10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6E"/>
    <w:multiLevelType w:val="multilevel"/>
    <w:tmpl w:val="9570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1" w15:restartNumberingAfterBreak="0">
    <w:nsid w:val="0E9348DC"/>
    <w:multiLevelType w:val="hybridMultilevel"/>
    <w:tmpl w:val="CB783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916"/>
    <w:multiLevelType w:val="multilevel"/>
    <w:tmpl w:val="77EE7CFA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3" w15:restartNumberingAfterBreak="0">
    <w:nsid w:val="109E1DA8"/>
    <w:multiLevelType w:val="multilevel"/>
    <w:tmpl w:val="51B4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D95775B"/>
    <w:multiLevelType w:val="hybridMultilevel"/>
    <w:tmpl w:val="3E1AD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E416D"/>
    <w:multiLevelType w:val="hybridMultilevel"/>
    <w:tmpl w:val="C5C48F3A"/>
    <w:lvl w:ilvl="0" w:tplc="C6344698">
      <w:numFmt w:val="bullet"/>
      <w:lvlText w:val="-"/>
      <w:lvlJc w:val="left"/>
      <w:pPr>
        <w:ind w:left="1440" w:hanging="360"/>
      </w:pPr>
      <w:rPr>
        <w:rFonts w:ascii="Century Gothic" w:eastAsia="Calibr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60EBE"/>
    <w:multiLevelType w:val="hybridMultilevel"/>
    <w:tmpl w:val="5F768B12"/>
    <w:lvl w:ilvl="0" w:tplc="A776E896">
      <w:start w:val="1"/>
      <w:numFmt w:val="bullet"/>
      <w:lvlText w:val="●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426DA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CC6B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EABD2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A3328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DA7752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AB512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4F370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E04E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A84F1B"/>
    <w:multiLevelType w:val="multilevel"/>
    <w:tmpl w:val="77EE7CFA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9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C6615"/>
    <w:multiLevelType w:val="hybridMultilevel"/>
    <w:tmpl w:val="6F2EB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10"/>
    <w:rsid w:val="00003CC3"/>
    <w:rsid w:val="00020C31"/>
    <w:rsid w:val="00053B4B"/>
    <w:rsid w:val="00086ECC"/>
    <w:rsid w:val="0010372D"/>
    <w:rsid w:val="00165767"/>
    <w:rsid w:val="00196CAB"/>
    <w:rsid w:val="001A3F9B"/>
    <w:rsid w:val="001B6AEE"/>
    <w:rsid w:val="001F4EC6"/>
    <w:rsid w:val="00200CA2"/>
    <w:rsid w:val="00212182"/>
    <w:rsid w:val="00217CEF"/>
    <w:rsid w:val="00274ADB"/>
    <w:rsid w:val="0028573C"/>
    <w:rsid w:val="00287110"/>
    <w:rsid w:val="00317858"/>
    <w:rsid w:val="00341C51"/>
    <w:rsid w:val="00342114"/>
    <w:rsid w:val="003D5636"/>
    <w:rsid w:val="00460272"/>
    <w:rsid w:val="005323BA"/>
    <w:rsid w:val="00543BC0"/>
    <w:rsid w:val="00565858"/>
    <w:rsid w:val="00574C26"/>
    <w:rsid w:val="0057593D"/>
    <w:rsid w:val="005974C9"/>
    <w:rsid w:val="005A41E9"/>
    <w:rsid w:val="00630292"/>
    <w:rsid w:val="0067456A"/>
    <w:rsid w:val="00704265"/>
    <w:rsid w:val="00770D06"/>
    <w:rsid w:val="00813E4B"/>
    <w:rsid w:val="00880B6C"/>
    <w:rsid w:val="008D315B"/>
    <w:rsid w:val="008F1FE0"/>
    <w:rsid w:val="009148A4"/>
    <w:rsid w:val="00975223"/>
    <w:rsid w:val="009D4F01"/>
    <w:rsid w:val="009F1D97"/>
    <w:rsid w:val="00A5390F"/>
    <w:rsid w:val="00A6018A"/>
    <w:rsid w:val="00A61D11"/>
    <w:rsid w:val="00AB1C3F"/>
    <w:rsid w:val="00AB3DEC"/>
    <w:rsid w:val="00AE3F15"/>
    <w:rsid w:val="00AE699F"/>
    <w:rsid w:val="00B02DE0"/>
    <w:rsid w:val="00B23649"/>
    <w:rsid w:val="00B37D22"/>
    <w:rsid w:val="00B904A3"/>
    <w:rsid w:val="00BF42CC"/>
    <w:rsid w:val="00BF6E32"/>
    <w:rsid w:val="00C058C7"/>
    <w:rsid w:val="00C10CD0"/>
    <w:rsid w:val="00CD513A"/>
    <w:rsid w:val="00CD7D59"/>
    <w:rsid w:val="00D0207E"/>
    <w:rsid w:val="00D25C58"/>
    <w:rsid w:val="00D479B3"/>
    <w:rsid w:val="00D76E10"/>
    <w:rsid w:val="00D8046B"/>
    <w:rsid w:val="00D851D0"/>
    <w:rsid w:val="00DB0D1B"/>
    <w:rsid w:val="00DE404D"/>
    <w:rsid w:val="00DF0399"/>
    <w:rsid w:val="00F1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752A4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8A"/>
    <w:pPr>
      <w:spacing w:after="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rsid w:val="00A6018A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Century Gothic" w:eastAsia="Times New Roman" w:hAnsi="Century Gothic" w:cs="Times New Roman"/>
      <w:b/>
      <w:bCs/>
      <w:color w:val="00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8573C"/>
    <w:pPr>
      <w:widowControl w:val="0"/>
      <w:jc w:val="left"/>
    </w:pPr>
    <w:rPr>
      <w:rFonts w:ascii="Calibri" w:eastAsia="Calibri" w:hAnsi="Calibri" w:cs="Times New Roman"/>
      <w:b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73C"/>
    <w:rPr>
      <w:rFonts w:ascii="Calibri" w:eastAsia="Calibri" w:hAnsi="Calibri" w:cs="Times New Roman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sz w:val="24"/>
      <w:szCs w:val="24"/>
      <w:lang w:eastAsia="es-MX"/>
    </w:rPr>
  </w:style>
  <w:style w:type="character" w:customStyle="1" w:styleId="fadeinm1hgl8">
    <w:name w:val="_fadein_m1hgl_8"/>
    <w:rsid w:val="0028573C"/>
  </w:style>
  <w:style w:type="table" w:customStyle="1" w:styleId="Tablaconcuadrcula2">
    <w:name w:val="Tabla con cuadrícula2"/>
    <w:basedOn w:val="Tablanormal"/>
    <w:next w:val="Tablaconcuadrcula"/>
    <w:uiPriority w:val="59"/>
    <w:rsid w:val="00A61D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1F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F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FE0"/>
    <w:rPr>
      <w:rFonts w:ascii="Century Gothic" w:hAnsi="Century Gothic"/>
      <w:b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FE0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FE0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FE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FE0"/>
    <w:rPr>
      <w:rFonts w:ascii="Segoe UI" w:hAnsi="Segoe UI" w:cs="Segoe UI"/>
      <w:b/>
      <w:sz w:val="18"/>
      <w:szCs w:val="18"/>
    </w:rPr>
  </w:style>
  <w:style w:type="table" w:customStyle="1" w:styleId="TableGrid">
    <w:name w:val="TableGrid"/>
    <w:rsid w:val="00165767"/>
    <w:pPr>
      <w:spacing w:after="0" w:line="240" w:lineRule="auto"/>
    </w:pPr>
    <w:rPr>
      <w:rFonts w:eastAsia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F63B-A5AC-466F-B782-B6B35B52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5</cp:revision>
  <cp:lastPrinted>2025-06-17T20:20:00Z</cp:lastPrinted>
  <dcterms:created xsi:type="dcterms:W3CDTF">2025-06-17T17:29:00Z</dcterms:created>
  <dcterms:modified xsi:type="dcterms:W3CDTF">2025-06-17T20:21:00Z</dcterms:modified>
</cp:coreProperties>
</file>