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1"/>
        <w:tblpPr w:leftFromText="141" w:rightFromText="141" w:vertAnchor="text" w:horzAnchor="margin" w:tblpX="137" w:tblpY="96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5"/>
        <w:gridCol w:w="2439"/>
        <w:gridCol w:w="2439"/>
        <w:gridCol w:w="2733"/>
      </w:tblGrid>
      <w:tr w:rsidR="00EE4786" w:rsidRPr="00EE4786" w:rsidTr="00A540B3">
        <w:trPr>
          <w:trHeight w:val="776"/>
        </w:trPr>
        <w:tc>
          <w:tcPr>
            <w:tcW w:w="2165" w:type="dxa"/>
            <w:tcBorders>
              <w:bottom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bookmarkStart w:id="0" w:name="_GoBack"/>
            <w:bookmarkEnd w:id="0"/>
          </w:p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 Elaboración:</w:t>
            </w:r>
          </w:p>
        </w:tc>
        <w:tc>
          <w:tcPr>
            <w:tcW w:w="2439" w:type="dxa"/>
            <w:tcBorders>
              <w:bottom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 Revisión </w:t>
            </w:r>
          </w:p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 Técnico/Científica:</w:t>
            </w:r>
          </w:p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</w:p>
        </w:tc>
        <w:tc>
          <w:tcPr>
            <w:tcW w:w="2439" w:type="dxa"/>
            <w:tcBorders>
              <w:bottom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</w:p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 Revisión Calidad:</w:t>
            </w:r>
          </w:p>
        </w:tc>
        <w:tc>
          <w:tcPr>
            <w:tcW w:w="2733" w:type="dxa"/>
            <w:tcBorders>
              <w:bottom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</w:p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  Aprobación:</w:t>
            </w:r>
          </w:p>
        </w:tc>
      </w:tr>
      <w:tr w:rsidR="00EE4786" w:rsidRPr="00EE4786" w:rsidTr="00A540B3">
        <w:trPr>
          <w:trHeight w:val="999"/>
        </w:trPr>
        <w:tc>
          <w:tcPr>
            <w:tcW w:w="2165" w:type="dxa"/>
            <w:tcBorders>
              <w:top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jc w:val="left"/>
              <w:rPr>
                <w:sz w:val="18"/>
                <w:lang w:val="es-MX"/>
              </w:rPr>
            </w:pPr>
            <w:r w:rsidRPr="00EE4786">
              <w:rPr>
                <w:noProof/>
                <w:sz w:val="18"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31DC7D49" wp14:editId="72BF2AA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</wp:posOffset>
                  </wp:positionV>
                  <wp:extent cx="1450975" cy="359410"/>
                  <wp:effectExtent l="0" t="0" r="0" b="2540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0975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</w:p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>ALEJANDRA PEÑA</w:t>
            </w:r>
          </w:p>
          <w:p w:rsidR="00EE4786" w:rsidRPr="00EE4786" w:rsidRDefault="00EE4786" w:rsidP="00EE4786">
            <w:pPr>
              <w:widowControl/>
              <w:autoSpaceDE/>
              <w:autoSpaceDN/>
              <w:rPr>
                <w:b w:val="0"/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 </w:t>
            </w:r>
            <w:proofErr w:type="spellStart"/>
            <w:r w:rsidRPr="00EE4786">
              <w:rPr>
                <w:b w:val="0"/>
                <w:sz w:val="18"/>
                <w:lang w:val="es-MX"/>
              </w:rPr>
              <w:t>Lider</w:t>
            </w:r>
            <w:proofErr w:type="spellEnd"/>
            <w:r w:rsidRPr="00EE4786">
              <w:rPr>
                <w:b w:val="0"/>
                <w:sz w:val="18"/>
                <w:lang w:val="es-MX"/>
              </w:rPr>
              <w:t xml:space="preserve"> UCI</w:t>
            </w:r>
          </w:p>
        </w:tc>
        <w:tc>
          <w:tcPr>
            <w:tcW w:w="2439" w:type="dxa"/>
            <w:tcBorders>
              <w:top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  <w:r w:rsidRPr="00EE4786">
              <w:rPr>
                <w:noProof/>
                <w:sz w:val="18"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2AD4B119" wp14:editId="3C9AD0F1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-181610</wp:posOffset>
                  </wp:positionV>
                  <wp:extent cx="1417955" cy="540385"/>
                  <wp:effectExtent l="0" t="0" r="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15" cy="5415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</w:p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  <w:r w:rsidRPr="00EE4786">
              <w:rPr>
                <w:sz w:val="18"/>
                <w:lang w:val="es-MX"/>
              </w:rPr>
              <w:t xml:space="preserve">SANDRA FIGUEROA </w:t>
            </w:r>
          </w:p>
          <w:p w:rsidR="00EE4786" w:rsidRPr="00EE4786" w:rsidRDefault="00EE4786" w:rsidP="00EE4786">
            <w:pPr>
              <w:widowControl/>
              <w:autoSpaceDE/>
              <w:autoSpaceDN/>
              <w:rPr>
                <w:b w:val="0"/>
                <w:sz w:val="18"/>
                <w:lang w:val="es-MX"/>
              </w:rPr>
            </w:pPr>
            <w:proofErr w:type="spellStart"/>
            <w:r w:rsidRPr="00EE4786">
              <w:rPr>
                <w:b w:val="0"/>
                <w:sz w:val="18"/>
                <w:lang w:val="es-MX"/>
              </w:rPr>
              <w:t>Coordinacion</w:t>
            </w:r>
            <w:proofErr w:type="spellEnd"/>
            <w:r w:rsidRPr="00EE4786">
              <w:rPr>
                <w:b w:val="0"/>
                <w:sz w:val="18"/>
                <w:lang w:val="es-MX"/>
              </w:rPr>
              <w:t xml:space="preserve"> de  Calidad y servicios de apoyo</w:t>
            </w:r>
          </w:p>
        </w:tc>
        <w:tc>
          <w:tcPr>
            <w:tcW w:w="2439" w:type="dxa"/>
            <w:tcBorders>
              <w:top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</w:p>
          <w:p w:rsidR="009672EB" w:rsidRDefault="009672EB" w:rsidP="00EE4786">
            <w:pPr>
              <w:widowControl/>
              <w:autoSpaceDE/>
              <w:autoSpaceDN/>
              <w:rPr>
                <w:b w:val="0"/>
                <w:sz w:val="18"/>
                <w:lang w:val="es-MX"/>
              </w:rPr>
            </w:pPr>
          </w:p>
          <w:p w:rsidR="00EE4786" w:rsidRPr="00EE4786" w:rsidRDefault="009672EB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 xml:space="preserve">CRISTIAN JIMÉNEZ </w:t>
            </w:r>
          </w:p>
          <w:p w:rsidR="00EE4786" w:rsidRPr="00EE4786" w:rsidRDefault="009672EB" w:rsidP="00EE4786">
            <w:pPr>
              <w:widowControl/>
              <w:autoSpaceDE/>
              <w:autoSpaceDN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Profesional de Calidad y Riesgos</w:t>
            </w:r>
          </w:p>
        </w:tc>
        <w:tc>
          <w:tcPr>
            <w:tcW w:w="2733" w:type="dxa"/>
            <w:tcBorders>
              <w:top w:val="nil"/>
            </w:tcBorders>
          </w:tcPr>
          <w:p w:rsidR="00EE4786" w:rsidRPr="00EE4786" w:rsidRDefault="00EE4786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</w:p>
          <w:p w:rsidR="009672EB" w:rsidRDefault="009672EB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</w:p>
          <w:p w:rsidR="00EE4786" w:rsidRPr="00EE4786" w:rsidRDefault="009672EB" w:rsidP="00EE4786">
            <w:pPr>
              <w:widowControl/>
              <w:autoSpaceDE/>
              <w:autoSpaceDN/>
              <w:rPr>
                <w:sz w:val="18"/>
                <w:lang w:val="es-MX"/>
              </w:rPr>
            </w:pPr>
            <w:r>
              <w:rPr>
                <w:sz w:val="18"/>
                <w:lang w:val="es-MX"/>
              </w:rPr>
              <w:t>MAURICIO ENRIQUEZ</w:t>
            </w:r>
          </w:p>
          <w:p w:rsidR="00EE4786" w:rsidRPr="00EE4786" w:rsidRDefault="009672EB" w:rsidP="00EE4786">
            <w:pPr>
              <w:widowControl/>
              <w:autoSpaceDE/>
              <w:autoSpaceDN/>
              <w:rPr>
                <w:b w:val="0"/>
                <w:sz w:val="18"/>
                <w:lang w:val="es-MX"/>
              </w:rPr>
            </w:pPr>
            <w:r>
              <w:rPr>
                <w:b w:val="0"/>
                <w:sz w:val="18"/>
                <w:lang w:val="es-MX"/>
              </w:rPr>
              <w:t>Director Ejecutivo</w:t>
            </w:r>
          </w:p>
        </w:tc>
      </w:tr>
    </w:tbl>
    <w:p w:rsidR="00433A39" w:rsidRDefault="00433A39" w:rsidP="00433A39">
      <w:pPr>
        <w:pStyle w:val="Sinespaciado"/>
        <w:rPr>
          <w:sz w:val="22"/>
        </w:rPr>
      </w:pPr>
    </w:p>
    <w:p w:rsidR="00433A39" w:rsidRDefault="00433A39">
      <w:pPr>
        <w:spacing w:after="160" w:line="259" w:lineRule="auto"/>
        <w:jc w:val="left"/>
      </w:pPr>
      <w:r>
        <w:br w:type="page"/>
      </w:r>
    </w:p>
    <w:p w:rsidR="00CC5995" w:rsidRPr="00806491" w:rsidRDefault="00CC5995" w:rsidP="00CC5995">
      <w:pPr>
        <w:pStyle w:val="Sinespaciado"/>
        <w:numPr>
          <w:ilvl w:val="0"/>
          <w:numId w:val="1"/>
        </w:numPr>
        <w:rPr>
          <w:sz w:val="22"/>
        </w:rPr>
      </w:pPr>
      <w:r w:rsidRPr="00806491">
        <w:rPr>
          <w:sz w:val="22"/>
        </w:rPr>
        <w:lastRenderedPageBreak/>
        <w:t xml:space="preserve">OBJETIVO </w:t>
      </w:r>
    </w:p>
    <w:p w:rsidR="00400221" w:rsidRPr="00806491" w:rsidRDefault="00400221" w:rsidP="00400221">
      <w:pPr>
        <w:pStyle w:val="Sinespaciado"/>
        <w:ind w:left="720"/>
        <w:rPr>
          <w:sz w:val="22"/>
        </w:rPr>
      </w:pPr>
    </w:p>
    <w:p w:rsidR="00CC5995" w:rsidRPr="00806491" w:rsidRDefault="00CC5995" w:rsidP="00CC5995">
      <w:pPr>
        <w:pStyle w:val="Sinespaciado"/>
        <w:jc w:val="both"/>
        <w:rPr>
          <w:b w:val="0"/>
          <w:sz w:val="22"/>
        </w:rPr>
      </w:pPr>
      <w:r w:rsidRPr="00806491">
        <w:rPr>
          <w:b w:val="0"/>
          <w:sz w:val="22"/>
        </w:rPr>
        <w:t xml:space="preserve">Establecer criterios claros de manejo de pacientes con sonda </w:t>
      </w:r>
      <w:proofErr w:type="spellStart"/>
      <w:r w:rsidRPr="00806491">
        <w:rPr>
          <w:b w:val="0"/>
          <w:sz w:val="22"/>
        </w:rPr>
        <w:t>nasoyeyunal</w:t>
      </w:r>
      <w:proofErr w:type="spellEnd"/>
      <w:r w:rsidRPr="00806491">
        <w:rPr>
          <w:b w:val="0"/>
          <w:sz w:val="22"/>
        </w:rPr>
        <w:t xml:space="preserve"> en el servicio de UCI, aplicando una técnica segura e identificando riesgos y complicaciones para el </w:t>
      </w:r>
      <w:r w:rsidR="00C61F2B">
        <w:rPr>
          <w:b w:val="0"/>
          <w:sz w:val="22"/>
        </w:rPr>
        <w:t>paciente de manera oportuna en Red Medicron IPS.</w:t>
      </w:r>
    </w:p>
    <w:p w:rsidR="00CC5995" w:rsidRPr="00806491" w:rsidRDefault="00CC5995" w:rsidP="003408EB">
      <w:pPr>
        <w:pStyle w:val="Sinespaciado"/>
        <w:jc w:val="both"/>
        <w:rPr>
          <w:b w:val="0"/>
          <w:sz w:val="22"/>
        </w:rPr>
      </w:pPr>
    </w:p>
    <w:p w:rsidR="003408EB" w:rsidRPr="00806491" w:rsidRDefault="003408EB" w:rsidP="003408EB">
      <w:pPr>
        <w:pStyle w:val="Sinespaciado"/>
        <w:numPr>
          <w:ilvl w:val="0"/>
          <w:numId w:val="1"/>
        </w:numPr>
        <w:jc w:val="both"/>
        <w:rPr>
          <w:sz w:val="22"/>
        </w:rPr>
      </w:pPr>
      <w:r w:rsidRPr="00806491">
        <w:rPr>
          <w:sz w:val="22"/>
        </w:rPr>
        <w:t xml:space="preserve">ALCANCE </w:t>
      </w:r>
    </w:p>
    <w:p w:rsidR="00400221" w:rsidRPr="00806491" w:rsidRDefault="00400221" w:rsidP="00400221">
      <w:pPr>
        <w:pStyle w:val="Sinespaciado"/>
        <w:ind w:left="720"/>
        <w:jc w:val="both"/>
        <w:rPr>
          <w:sz w:val="22"/>
        </w:rPr>
      </w:pPr>
    </w:p>
    <w:p w:rsidR="00400221" w:rsidRPr="00806491" w:rsidRDefault="00400221" w:rsidP="00400221">
      <w:pPr>
        <w:pStyle w:val="Sinespaciado"/>
        <w:jc w:val="both"/>
        <w:rPr>
          <w:b w:val="0"/>
          <w:sz w:val="22"/>
        </w:rPr>
      </w:pPr>
      <w:r w:rsidRPr="00806491">
        <w:rPr>
          <w:b w:val="0"/>
          <w:sz w:val="22"/>
        </w:rPr>
        <w:t xml:space="preserve">Ésta guía aplica para El servicio de Unidad de Cuidados Intensivos de Red </w:t>
      </w:r>
      <w:proofErr w:type="spellStart"/>
      <w:r w:rsidRPr="00806491">
        <w:rPr>
          <w:b w:val="0"/>
          <w:sz w:val="22"/>
        </w:rPr>
        <w:t>medicron</w:t>
      </w:r>
      <w:proofErr w:type="spellEnd"/>
      <w:r w:rsidRPr="00806491">
        <w:rPr>
          <w:b w:val="0"/>
          <w:sz w:val="22"/>
        </w:rPr>
        <w:t xml:space="preserve"> </w:t>
      </w:r>
      <w:proofErr w:type="spellStart"/>
      <w:r w:rsidRPr="00806491">
        <w:rPr>
          <w:b w:val="0"/>
          <w:sz w:val="22"/>
        </w:rPr>
        <w:t>Ips</w:t>
      </w:r>
      <w:proofErr w:type="spellEnd"/>
      <w:r w:rsidRPr="00806491">
        <w:rPr>
          <w:b w:val="0"/>
          <w:sz w:val="22"/>
        </w:rPr>
        <w:t xml:space="preserve">, cuando se indique paso de sonda </w:t>
      </w:r>
      <w:proofErr w:type="spellStart"/>
      <w:r w:rsidRPr="00806491">
        <w:rPr>
          <w:b w:val="0"/>
          <w:sz w:val="22"/>
        </w:rPr>
        <w:t>nasoyeyunal</w:t>
      </w:r>
      <w:proofErr w:type="spellEnd"/>
      <w:r w:rsidRPr="00806491">
        <w:rPr>
          <w:b w:val="0"/>
          <w:sz w:val="22"/>
        </w:rPr>
        <w:t>.</w:t>
      </w:r>
    </w:p>
    <w:p w:rsidR="00400221" w:rsidRPr="00806491" w:rsidRDefault="00400221" w:rsidP="00400221">
      <w:pPr>
        <w:pStyle w:val="TableParagraph"/>
      </w:pPr>
    </w:p>
    <w:p w:rsidR="00400221" w:rsidRPr="00806491" w:rsidRDefault="00695F0E" w:rsidP="00400221">
      <w:pPr>
        <w:pStyle w:val="TableParagraph"/>
        <w:numPr>
          <w:ilvl w:val="0"/>
          <w:numId w:val="1"/>
        </w:numPr>
        <w:rPr>
          <w:b/>
        </w:rPr>
      </w:pPr>
      <w:r w:rsidRPr="00806491">
        <w:rPr>
          <w:b/>
        </w:rPr>
        <w:t>MATERIALES, RECURSOS</w:t>
      </w:r>
      <w:r w:rsidR="003D395B" w:rsidRPr="00806491">
        <w:rPr>
          <w:b/>
        </w:rPr>
        <w:t xml:space="preserve"> HUMANO,</w:t>
      </w:r>
      <w:r w:rsidR="00400221" w:rsidRPr="00806491">
        <w:rPr>
          <w:b/>
        </w:rPr>
        <w:t xml:space="preserve"> EQUIPOS E INSUMOS </w:t>
      </w:r>
    </w:p>
    <w:p w:rsidR="00400221" w:rsidRPr="00806491" w:rsidRDefault="00400221" w:rsidP="00400221">
      <w:pPr>
        <w:pStyle w:val="TableParagraph"/>
      </w:pPr>
    </w:p>
    <w:p w:rsidR="00400221" w:rsidRPr="00806491" w:rsidRDefault="003D395B" w:rsidP="00400221">
      <w:pPr>
        <w:pStyle w:val="TableParagraph"/>
        <w:rPr>
          <w:b/>
        </w:rPr>
      </w:pPr>
      <w:r w:rsidRPr="00806491">
        <w:rPr>
          <w:b/>
        </w:rPr>
        <w:t>3.1</w:t>
      </w:r>
      <w:r w:rsidR="00695F0E" w:rsidRPr="00806491">
        <w:rPr>
          <w:b/>
        </w:rPr>
        <w:t xml:space="preserve"> </w:t>
      </w:r>
      <w:r w:rsidR="00400221" w:rsidRPr="00806491">
        <w:rPr>
          <w:b/>
        </w:rPr>
        <w:t xml:space="preserve">RECURSO HUMANO: </w:t>
      </w:r>
    </w:p>
    <w:p w:rsidR="00400221" w:rsidRPr="00806491" w:rsidRDefault="00400221" w:rsidP="00400221">
      <w:pPr>
        <w:pStyle w:val="TableParagraph"/>
      </w:pPr>
      <w:r w:rsidRPr="00806491">
        <w:t>Enfermera, Auxiliar de Enfermería, Personal de Rayos x</w:t>
      </w:r>
    </w:p>
    <w:p w:rsidR="00400221" w:rsidRPr="00806491" w:rsidRDefault="00400221" w:rsidP="00400221">
      <w:pPr>
        <w:pStyle w:val="TableParagraph"/>
      </w:pPr>
    </w:p>
    <w:p w:rsidR="00400221" w:rsidRPr="00806491" w:rsidRDefault="003D395B" w:rsidP="00400221">
      <w:pPr>
        <w:pStyle w:val="TableParagraph"/>
        <w:rPr>
          <w:b/>
        </w:rPr>
      </w:pPr>
      <w:r w:rsidRPr="00806491">
        <w:rPr>
          <w:b/>
        </w:rPr>
        <w:t xml:space="preserve">3.2 </w:t>
      </w:r>
      <w:r w:rsidR="00400221" w:rsidRPr="00806491">
        <w:rPr>
          <w:b/>
        </w:rPr>
        <w:t xml:space="preserve">MATERIALES: 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 xml:space="preserve">Sonda </w:t>
      </w:r>
      <w:proofErr w:type="spellStart"/>
      <w:r w:rsidRPr="00806491">
        <w:t>nasoyeyunal</w:t>
      </w:r>
      <w:proofErr w:type="spellEnd"/>
      <w:r w:rsidRPr="00806491">
        <w:t xml:space="preserve"> de calibre adecuado al paciente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>Jeringa de 60 cc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>Guantes limpios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>Paquete de gasas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 xml:space="preserve">Esparadrapo o </w:t>
      </w:r>
      <w:proofErr w:type="spellStart"/>
      <w:r w:rsidRPr="00806491">
        <w:t>fixomull</w:t>
      </w:r>
      <w:proofErr w:type="spellEnd"/>
      <w:r w:rsidRPr="00806491">
        <w:t xml:space="preserve">  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>Gafas con protección lateral.</w:t>
      </w:r>
    </w:p>
    <w:p w:rsidR="00400221" w:rsidRPr="00806491" w:rsidRDefault="00400221" w:rsidP="00400221">
      <w:pPr>
        <w:pStyle w:val="TableParagraph"/>
        <w:numPr>
          <w:ilvl w:val="0"/>
          <w:numId w:val="5"/>
        </w:numPr>
      </w:pPr>
      <w:r w:rsidRPr="00806491">
        <w:t xml:space="preserve">Gel lubricante o </w:t>
      </w:r>
      <w:proofErr w:type="spellStart"/>
      <w:r w:rsidRPr="00806491">
        <w:t>xilocaina</w:t>
      </w:r>
      <w:proofErr w:type="spellEnd"/>
      <w:r w:rsidRPr="00806491">
        <w:t xml:space="preserve"> jalea</w:t>
      </w:r>
    </w:p>
    <w:p w:rsidR="00400221" w:rsidRPr="00806491" w:rsidRDefault="00400221" w:rsidP="00400221">
      <w:pPr>
        <w:pStyle w:val="TableParagraph"/>
      </w:pPr>
    </w:p>
    <w:p w:rsidR="00400221" w:rsidRPr="00806491" w:rsidRDefault="00400221" w:rsidP="00400221">
      <w:pPr>
        <w:pStyle w:val="TableParagraph"/>
        <w:numPr>
          <w:ilvl w:val="0"/>
          <w:numId w:val="1"/>
        </w:numPr>
        <w:rPr>
          <w:b/>
        </w:rPr>
      </w:pPr>
      <w:r w:rsidRPr="00806491">
        <w:rPr>
          <w:b/>
        </w:rPr>
        <w:t xml:space="preserve">RIESGOS Y COMPLICACIONES </w:t>
      </w:r>
    </w:p>
    <w:p w:rsidR="00400221" w:rsidRPr="00806491" w:rsidRDefault="00400221" w:rsidP="00400221">
      <w:pPr>
        <w:pStyle w:val="TableParagraph"/>
      </w:pPr>
    </w:p>
    <w:p w:rsidR="0004342B" w:rsidRPr="00806491" w:rsidRDefault="0004342B" w:rsidP="00400221">
      <w:pPr>
        <w:pStyle w:val="TableParagraph"/>
        <w:numPr>
          <w:ilvl w:val="0"/>
          <w:numId w:val="8"/>
        </w:numPr>
      </w:pPr>
      <w:r w:rsidRPr="00806491">
        <w:t>Infección</w:t>
      </w:r>
    </w:p>
    <w:p w:rsidR="00400221" w:rsidRPr="00806491" w:rsidRDefault="0004342B" w:rsidP="00400221">
      <w:pPr>
        <w:pStyle w:val="TableParagraph"/>
        <w:numPr>
          <w:ilvl w:val="0"/>
          <w:numId w:val="8"/>
        </w:numPr>
      </w:pPr>
      <w:r w:rsidRPr="00806491">
        <w:t xml:space="preserve">Sangrado por </w:t>
      </w:r>
      <w:r w:rsidR="00433A39" w:rsidRPr="00806491">
        <w:t>técnica</w:t>
      </w:r>
      <w:r w:rsidRPr="00806491">
        <w:t xml:space="preserve"> inadecuada</w:t>
      </w:r>
      <w:r w:rsidR="00400221" w:rsidRPr="00806491">
        <w:t>.</w:t>
      </w:r>
    </w:p>
    <w:p w:rsidR="0004342B" w:rsidRPr="00806491" w:rsidRDefault="0004342B" w:rsidP="00400221">
      <w:pPr>
        <w:pStyle w:val="TableParagraph"/>
        <w:numPr>
          <w:ilvl w:val="0"/>
          <w:numId w:val="8"/>
        </w:numPr>
      </w:pPr>
      <w:proofErr w:type="spellStart"/>
      <w:r w:rsidRPr="00806491">
        <w:t>Perforacion</w:t>
      </w:r>
      <w:proofErr w:type="spellEnd"/>
    </w:p>
    <w:p w:rsidR="0004342B" w:rsidRPr="00806491" w:rsidRDefault="0004342B" w:rsidP="00400221">
      <w:pPr>
        <w:pStyle w:val="TableParagraph"/>
        <w:numPr>
          <w:ilvl w:val="0"/>
          <w:numId w:val="8"/>
        </w:numPr>
      </w:pPr>
      <w:proofErr w:type="spellStart"/>
      <w:r w:rsidRPr="00806491">
        <w:t>Broncoaspiracion</w:t>
      </w:r>
      <w:proofErr w:type="spellEnd"/>
    </w:p>
    <w:p w:rsidR="00400221" w:rsidRPr="00806491" w:rsidRDefault="00400221" w:rsidP="00400221">
      <w:pPr>
        <w:pStyle w:val="TableParagraph"/>
        <w:rPr>
          <w:b/>
        </w:rPr>
      </w:pPr>
    </w:p>
    <w:p w:rsidR="00400221" w:rsidRPr="00806491" w:rsidRDefault="00400221" w:rsidP="00400221">
      <w:pPr>
        <w:pStyle w:val="Prrafodelista"/>
        <w:keepNext/>
        <w:keepLines/>
        <w:numPr>
          <w:ilvl w:val="0"/>
          <w:numId w:val="1"/>
        </w:numPr>
        <w:spacing w:before="240" w:after="160" w:line="259" w:lineRule="auto"/>
        <w:jc w:val="left"/>
        <w:outlineLvl w:val="0"/>
        <w:rPr>
          <w:rFonts w:eastAsiaTheme="majorEastAsia" w:cstheme="majorBidi"/>
          <w:color w:val="000000" w:themeColor="text1"/>
        </w:rPr>
      </w:pPr>
      <w:r w:rsidRPr="00806491">
        <w:rPr>
          <w:rFonts w:eastAsiaTheme="majorEastAsia" w:cstheme="majorBidi"/>
          <w:color w:val="000000" w:themeColor="text1"/>
        </w:rPr>
        <w:t>DEFINICIONES</w:t>
      </w:r>
    </w:p>
    <w:p w:rsidR="00400221" w:rsidRPr="00806491" w:rsidRDefault="003D395B" w:rsidP="00400221">
      <w:pPr>
        <w:spacing w:after="160" w:line="259" w:lineRule="auto"/>
        <w:contextualSpacing/>
        <w:jc w:val="both"/>
      </w:pPr>
      <w:r w:rsidRPr="00806491">
        <w:t xml:space="preserve">5.1 </w:t>
      </w:r>
      <w:r w:rsidR="00400221" w:rsidRPr="00806491">
        <w:t xml:space="preserve">SONDA: </w:t>
      </w:r>
      <w:r w:rsidR="00400221" w:rsidRPr="00806491">
        <w:rPr>
          <w:b w:val="0"/>
        </w:rPr>
        <w:t>Es un tubo, habitualmente de plástico, hule o PVC, que se introduce a través de la nariz o la boca, pasando por el esófago, hasta el estómago, duodeno o yeyuno.</w:t>
      </w:r>
      <w:r w:rsidR="00400221" w:rsidRPr="00806491">
        <w:t xml:space="preserve"> </w:t>
      </w:r>
    </w:p>
    <w:p w:rsidR="00400221" w:rsidRPr="00806491" w:rsidRDefault="00400221" w:rsidP="00400221">
      <w:pPr>
        <w:spacing w:after="160" w:line="259" w:lineRule="auto"/>
        <w:contextualSpacing/>
        <w:jc w:val="both"/>
      </w:pPr>
    </w:p>
    <w:p w:rsidR="00400221" w:rsidRPr="00806491" w:rsidRDefault="003D395B" w:rsidP="00400221">
      <w:pPr>
        <w:spacing w:after="160" w:line="259" w:lineRule="auto"/>
        <w:contextualSpacing/>
        <w:jc w:val="both"/>
        <w:rPr>
          <w:b w:val="0"/>
        </w:rPr>
      </w:pPr>
      <w:r w:rsidRPr="00806491">
        <w:t xml:space="preserve">5.2 </w:t>
      </w:r>
      <w:r w:rsidR="00400221" w:rsidRPr="00806491">
        <w:t xml:space="preserve">SONDAJE NASOYEYUNAL: </w:t>
      </w:r>
      <w:r w:rsidR="00400221" w:rsidRPr="00806491">
        <w:rPr>
          <w:b w:val="0"/>
        </w:rPr>
        <w:t>Es utilizado en caso de que la tolerancia gástrica se encuentre disminuida o alterada por intervención en tracto gastrointestinal.</w:t>
      </w:r>
    </w:p>
    <w:p w:rsidR="00400221" w:rsidRPr="00806491" w:rsidRDefault="00400221" w:rsidP="00400221">
      <w:pPr>
        <w:spacing w:after="160" w:line="259" w:lineRule="auto"/>
        <w:contextualSpacing/>
        <w:jc w:val="both"/>
      </w:pPr>
    </w:p>
    <w:p w:rsidR="00400221" w:rsidRPr="00806491" w:rsidRDefault="00400221" w:rsidP="00400221">
      <w:pPr>
        <w:pStyle w:val="Prrafodelista"/>
        <w:numPr>
          <w:ilvl w:val="0"/>
          <w:numId w:val="1"/>
        </w:numPr>
        <w:spacing w:after="160" w:line="259" w:lineRule="auto"/>
        <w:jc w:val="both"/>
      </w:pPr>
      <w:r w:rsidRPr="00806491">
        <w:t xml:space="preserve">DESCRIPCIÓN DE ACTIVIDADES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"/>
        <w:gridCol w:w="1992"/>
        <w:gridCol w:w="2929"/>
        <w:gridCol w:w="1997"/>
        <w:gridCol w:w="2110"/>
      </w:tblGrid>
      <w:tr w:rsidR="00E641AB" w:rsidRPr="00806491" w:rsidTr="00A540B3">
        <w:tc>
          <w:tcPr>
            <w:tcW w:w="9962" w:type="dxa"/>
            <w:gridSpan w:val="5"/>
          </w:tcPr>
          <w:p w:rsidR="00E641AB" w:rsidRPr="00433A39" w:rsidRDefault="00E641AB" w:rsidP="00F11BF4">
            <w:pPr>
              <w:rPr>
                <w:bCs/>
                <w:iCs/>
                <w:sz w:val="20"/>
                <w:szCs w:val="20"/>
              </w:rPr>
            </w:pPr>
            <w:r w:rsidRPr="00433A39">
              <w:rPr>
                <w:bCs/>
                <w:iCs/>
                <w:sz w:val="20"/>
                <w:szCs w:val="20"/>
              </w:rPr>
              <w:lastRenderedPageBreak/>
              <w:t>INSERCION DE SONDA DE TUGSTENO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5B6B78" w:rsidRDefault="00E641AB" w:rsidP="00E641AB">
            <w:pPr>
              <w:rPr>
                <w:rFonts w:eastAsia="Verdana" w:cs="Verdana"/>
                <w:lang w:val="es-ES"/>
              </w:rPr>
            </w:pPr>
            <w:r w:rsidRPr="005B6B78">
              <w:rPr>
                <w:rFonts w:eastAsia="Verdana" w:cs="Verdana"/>
                <w:lang w:val="es-ES"/>
              </w:rPr>
              <w:t>PASO</w:t>
            </w:r>
          </w:p>
        </w:tc>
        <w:tc>
          <w:tcPr>
            <w:tcW w:w="1992" w:type="dxa"/>
          </w:tcPr>
          <w:p w:rsidR="00E641AB" w:rsidRPr="005B6B78" w:rsidRDefault="00E641AB" w:rsidP="00E641AB">
            <w:pPr>
              <w:rPr>
                <w:rFonts w:eastAsia="Verdana" w:cs="Verdana"/>
                <w:lang w:val="es-ES"/>
              </w:rPr>
            </w:pPr>
            <w:r w:rsidRPr="005B6B78">
              <w:rPr>
                <w:rFonts w:eastAsia="Verdana" w:cs="Verdana"/>
                <w:lang w:val="es-ES"/>
              </w:rPr>
              <w:t>ACTIVIDAD</w:t>
            </w:r>
          </w:p>
        </w:tc>
        <w:tc>
          <w:tcPr>
            <w:tcW w:w="2929" w:type="dxa"/>
          </w:tcPr>
          <w:p w:rsidR="00E641AB" w:rsidRPr="005B6B78" w:rsidRDefault="00E641AB" w:rsidP="00E641AB">
            <w:pPr>
              <w:rPr>
                <w:rFonts w:eastAsia="Verdana" w:cs="Verdana"/>
                <w:lang w:val="es-ES"/>
              </w:rPr>
            </w:pPr>
            <w:r w:rsidRPr="005B6B78">
              <w:rPr>
                <w:rFonts w:eastAsia="Verdana" w:cs="Verdana"/>
                <w:lang w:val="es-ES"/>
              </w:rPr>
              <w:t>DESCRIPCION</w:t>
            </w:r>
          </w:p>
        </w:tc>
        <w:tc>
          <w:tcPr>
            <w:tcW w:w="1997" w:type="dxa"/>
          </w:tcPr>
          <w:p w:rsidR="00E641AB" w:rsidRPr="005B6B78" w:rsidRDefault="00E641AB" w:rsidP="00E641AB">
            <w:pPr>
              <w:rPr>
                <w:rFonts w:eastAsia="Verdana" w:cs="Verdana"/>
                <w:lang w:val="es-ES"/>
              </w:rPr>
            </w:pPr>
            <w:r w:rsidRPr="005B6B78">
              <w:rPr>
                <w:rFonts w:eastAsia="Verdana" w:cs="Verdana"/>
                <w:lang w:val="es-ES"/>
              </w:rPr>
              <w:t>RESPONSABLE</w:t>
            </w:r>
          </w:p>
        </w:tc>
        <w:tc>
          <w:tcPr>
            <w:tcW w:w="2110" w:type="dxa"/>
          </w:tcPr>
          <w:p w:rsidR="00E641AB" w:rsidRPr="005B6B78" w:rsidRDefault="00E641AB" w:rsidP="00E641AB">
            <w:pPr>
              <w:rPr>
                <w:rFonts w:eastAsia="Verdana" w:cs="Verdana"/>
                <w:lang w:val="es-ES"/>
              </w:rPr>
            </w:pPr>
            <w:r w:rsidRPr="005B6B78">
              <w:rPr>
                <w:rFonts w:eastAsia="Verdana" w:cs="Verdana"/>
                <w:lang w:val="es-ES"/>
              </w:rPr>
              <w:t>DOCUMENTOS RELACIONADOS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433A39" w:rsidRDefault="00E641AB" w:rsidP="00E641AB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1</w:t>
            </w:r>
          </w:p>
        </w:tc>
        <w:tc>
          <w:tcPr>
            <w:tcW w:w="1992" w:type="dxa"/>
          </w:tcPr>
          <w:p w:rsidR="00E641AB" w:rsidRPr="00433A39" w:rsidRDefault="00A540B3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Revisar </w:t>
            </w:r>
            <w:r w:rsidR="00E9304A">
              <w:rPr>
                <w:b w:val="0"/>
                <w:sz w:val="20"/>
                <w:szCs w:val="20"/>
              </w:rPr>
              <w:t>indicación</w:t>
            </w:r>
            <w:r>
              <w:rPr>
                <w:b w:val="0"/>
                <w:sz w:val="20"/>
                <w:szCs w:val="20"/>
              </w:rPr>
              <w:t xml:space="preserve"> médica</w:t>
            </w:r>
          </w:p>
        </w:tc>
        <w:tc>
          <w:tcPr>
            <w:tcW w:w="2929" w:type="dxa"/>
          </w:tcPr>
          <w:p w:rsidR="00E641AB" w:rsidRPr="00433A39" w:rsidRDefault="00A540B3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 debe revisar </w:t>
            </w:r>
            <w:r w:rsidR="00E9304A">
              <w:rPr>
                <w:b w:val="0"/>
                <w:sz w:val="20"/>
                <w:szCs w:val="20"/>
              </w:rPr>
              <w:t>indicación</w:t>
            </w:r>
            <w:r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</w:rPr>
              <w:t>medica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en historia </w:t>
            </w:r>
            <w:r w:rsidR="00E9304A">
              <w:rPr>
                <w:b w:val="0"/>
                <w:sz w:val="20"/>
                <w:szCs w:val="20"/>
              </w:rPr>
              <w:t>clínica</w:t>
            </w:r>
            <w:r>
              <w:rPr>
                <w:b w:val="0"/>
                <w:sz w:val="20"/>
                <w:szCs w:val="20"/>
              </w:rPr>
              <w:t>, en donde especifique el tipo de sonda</w:t>
            </w:r>
          </w:p>
        </w:tc>
        <w:tc>
          <w:tcPr>
            <w:tcW w:w="1997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Historia clínica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433A39" w:rsidRDefault="00E641AB" w:rsidP="00E641AB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:rsidR="00E641AB" w:rsidRPr="00433A39" w:rsidRDefault="00A540B3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Explicar procedimiento</w:t>
            </w:r>
          </w:p>
        </w:tc>
        <w:tc>
          <w:tcPr>
            <w:tcW w:w="2929" w:type="dxa"/>
          </w:tcPr>
          <w:p w:rsidR="00E641AB" w:rsidRPr="00433A39" w:rsidRDefault="00E641AB" w:rsidP="00A540B3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Explique procedimiento a paciente o familiar </w:t>
            </w:r>
            <w:r w:rsidR="00A540B3">
              <w:rPr>
                <w:b w:val="0"/>
                <w:sz w:val="20"/>
                <w:szCs w:val="20"/>
              </w:rPr>
              <w:t>de forma clara y concisa</w:t>
            </w:r>
          </w:p>
        </w:tc>
        <w:tc>
          <w:tcPr>
            <w:tcW w:w="1997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Historia clínica-Consentimiento informado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433A39" w:rsidRDefault="00E641AB" w:rsidP="00E641AB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:rsidR="00E641AB" w:rsidRPr="00433A39" w:rsidRDefault="00A540B3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Preparar equipo</w:t>
            </w:r>
          </w:p>
        </w:tc>
        <w:tc>
          <w:tcPr>
            <w:tcW w:w="2929" w:type="dxa"/>
          </w:tcPr>
          <w:p w:rsidR="00E641AB" w:rsidRPr="00433A39" w:rsidRDefault="00E641AB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Aliste todos los elementos necesarios para el paso de sonda </w:t>
            </w:r>
            <w:proofErr w:type="spellStart"/>
            <w:r w:rsidRPr="00433A39">
              <w:rPr>
                <w:b w:val="0"/>
                <w:sz w:val="20"/>
                <w:szCs w:val="20"/>
              </w:rPr>
              <w:t>nasoyeyunal</w:t>
            </w:r>
            <w:proofErr w:type="spellEnd"/>
          </w:p>
        </w:tc>
        <w:tc>
          <w:tcPr>
            <w:tcW w:w="1997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433A39" w:rsidRDefault="00E641AB" w:rsidP="00E641AB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4</w:t>
            </w:r>
          </w:p>
        </w:tc>
        <w:tc>
          <w:tcPr>
            <w:tcW w:w="1992" w:type="dxa"/>
          </w:tcPr>
          <w:p w:rsidR="00E641AB" w:rsidRPr="00433A39" w:rsidRDefault="00A540B3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Preparar paciente</w:t>
            </w:r>
          </w:p>
        </w:tc>
        <w:tc>
          <w:tcPr>
            <w:tcW w:w="2929" w:type="dxa"/>
          </w:tcPr>
          <w:p w:rsidR="00E641AB" w:rsidRPr="00433A39" w:rsidRDefault="00E641AB" w:rsidP="00E641AB">
            <w:pPr>
              <w:widowControl w:val="0"/>
              <w:autoSpaceDE w:val="0"/>
              <w:autoSpaceDN w:val="0"/>
              <w:spacing w:after="160" w:line="259" w:lineRule="auto"/>
              <w:jc w:val="left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Coloque el paciente en posición </w:t>
            </w:r>
            <w:proofErr w:type="spellStart"/>
            <w:r w:rsidRPr="00433A39">
              <w:rPr>
                <w:b w:val="0"/>
                <w:sz w:val="20"/>
                <w:szCs w:val="20"/>
              </w:rPr>
              <w:t>semifowler</w:t>
            </w:r>
            <w:proofErr w:type="spellEnd"/>
            <w:r w:rsidRPr="00433A39">
              <w:rPr>
                <w:b w:val="0"/>
                <w:sz w:val="20"/>
                <w:szCs w:val="20"/>
              </w:rPr>
              <w:t xml:space="preserve">, con la cabecera de la cama elevada a 45 grados, a menos que exista alguna contraindicación. </w:t>
            </w:r>
          </w:p>
        </w:tc>
        <w:tc>
          <w:tcPr>
            <w:tcW w:w="1997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433A39" w:rsidRDefault="00E641AB" w:rsidP="00E641AB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5</w:t>
            </w:r>
          </w:p>
        </w:tc>
        <w:tc>
          <w:tcPr>
            <w:tcW w:w="1992" w:type="dxa"/>
          </w:tcPr>
          <w:p w:rsidR="00E641AB" w:rsidRPr="00433A39" w:rsidRDefault="00A540B3" w:rsidP="00E641AB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Medir la distancia que debe avanzar la sonda</w:t>
            </w:r>
          </w:p>
        </w:tc>
        <w:tc>
          <w:tcPr>
            <w:tcW w:w="2929" w:type="dxa"/>
          </w:tcPr>
          <w:p w:rsidR="00E641AB" w:rsidRPr="00433A39" w:rsidRDefault="00E641AB" w:rsidP="00E641AB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Mida la distancia entre el puente de la nariz y el lóbulo de la oreja más la distancia desde el lóbulo de la oreja al extremo del apéndice xifoides. Esta medida se marca como primera de distal a proximal a ella se le hace la segunda marca en el tubo Y se le suma diez centímetros más, marque   la sonda; esta medida corresponde aproximadamente a la longitud de la sonda que debería introducirse para alcanzar el duodeno. </w:t>
            </w:r>
          </w:p>
        </w:tc>
        <w:tc>
          <w:tcPr>
            <w:tcW w:w="1997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E641AB" w:rsidRPr="00806491" w:rsidTr="00E641AB">
        <w:tc>
          <w:tcPr>
            <w:tcW w:w="934" w:type="dxa"/>
          </w:tcPr>
          <w:p w:rsidR="00E641AB" w:rsidRPr="00433A39" w:rsidRDefault="00E641AB" w:rsidP="00E641AB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6</w:t>
            </w:r>
          </w:p>
        </w:tc>
        <w:tc>
          <w:tcPr>
            <w:tcW w:w="1992" w:type="dxa"/>
          </w:tcPr>
          <w:p w:rsidR="00E641AB" w:rsidRPr="00433A39" w:rsidRDefault="00A540B3" w:rsidP="00E641AB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Elegir fosa nasal </w:t>
            </w:r>
          </w:p>
        </w:tc>
        <w:tc>
          <w:tcPr>
            <w:tcW w:w="2929" w:type="dxa"/>
          </w:tcPr>
          <w:p w:rsidR="00E641AB" w:rsidRPr="00433A39" w:rsidRDefault="00E641AB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>Elija la fosa nasal que presente mayor permeabilidad al paso del aire sino hay permeabilidad se utiliza la contra lateral. Cuando la sonda se introduzca a través de la boca se debe comprobar si el paciente es portador de dentadura postiza y en este caso se quitará la prótesis dental.</w:t>
            </w:r>
          </w:p>
        </w:tc>
        <w:tc>
          <w:tcPr>
            <w:tcW w:w="1997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E641AB" w:rsidRPr="00433A39" w:rsidRDefault="00E641AB" w:rsidP="00E641AB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</w:p>
        </w:tc>
        <w:tc>
          <w:tcPr>
            <w:tcW w:w="1992" w:type="dxa"/>
          </w:tcPr>
          <w:p w:rsidR="00A540B3" w:rsidRPr="00433A39" w:rsidRDefault="00A540B3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Lubricar sonda </w:t>
            </w:r>
            <w:proofErr w:type="spellStart"/>
            <w:r>
              <w:rPr>
                <w:b w:val="0"/>
                <w:sz w:val="20"/>
                <w:szCs w:val="20"/>
              </w:rPr>
              <w:t>nasoyeyunal</w:t>
            </w:r>
            <w:proofErr w:type="spellEnd"/>
          </w:p>
        </w:tc>
        <w:tc>
          <w:tcPr>
            <w:tcW w:w="2929" w:type="dxa"/>
          </w:tcPr>
          <w:p w:rsidR="00A540B3" w:rsidRPr="00433A39" w:rsidRDefault="00A540B3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Lubrique con anestésico local la fosa nasal y luego la sonda. Se introduce con la cabeza </w:t>
            </w:r>
            <w:proofErr w:type="spellStart"/>
            <w:r w:rsidRPr="00433A39">
              <w:rPr>
                <w:b w:val="0"/>
                <w:sz w:val="20"/>
                <w:szCs w:val="20"/>
              </w:rPr>
              <w:t>flejada</w:t>
            </w:r>
            <w:proofErr w:type="spellEnd"/>
            <w:r w:rsidRPr="00433A39">
              <w:rPr>
                <w:b w:val="0"/>
                <w:sz w:val="20"/>
                <w:szCs w:val="20"/>
              </w:rPr>
              <w:t xml:space="preserve"> hasta pasar el esófago, luego se avanza hasta la primera marca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7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Insuflar aire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Insufle de 20 cc de aire, conectando una jeringa de 60 cc al extremo de la sonda, y se ausculta el sonido en el epigástrico con la ayuda del fonendoscopio. 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8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Cambiar de posición a paciente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Coloque al paciente decúbito lateral derecho para facilitar la caída de la punta pesada de tungsteno sobre el píloro e insufle aire por tres ocasiones con 20 cc 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9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Avanzar sonda </w:t>
            </w:r>
            <w:proofErr w:type="spellStart"/>
            <w:r>
              <w:rPr>
                <w:b w:val="0"/>
                <w:sz w:val="20"/>
                <w:szCs w:val="20"/>
              </w:rPr>
              <w:t>nasoyeyunal</w:t>
            </w:r>
            <w:proofErr w:type="spellEnd"/>
          </w:p>
        </w:tc>
        <w:tc>
          <w:tcPr>
            <w:tcW w:w="2929" w:type="dxa"/>
          </w:tcPr>
          <w:p w:rsidR="00A540B3" w:rsidRPr="00433A39" w:rsidRDefault="00A540B3" w:rsidP="00A540B3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Avance la sonda lentamente hasta la segunda marca y se infla de nuevo 20 cc de aire y se ausculta el sonido. 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10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Fijar sonda </w:t>
            </w:r>
            <w:proofErr w:type="spellStart"/>
            <w:r>
              <w:rPr>
                <w:b w:val="0"/>
                <w:sz w:val="20"/>
                <w:szCs w:val="20"/>
              </w:rPr>
              <w:t>nasoyeyunal</w:t>
            </w:r>
            <w:proofErr w:type="spellEnd"/>
          </w:p>
        </w:tc>
        <w:tc>
          <w:tcPr>
            <w:tcW w:w="2929" w:type="dxa"/>
          </w:tcPr>
          <w:p w:rsidR="00A540B3" w:rsidRPr="00433A39" w:rsidRDefault="00A540B3" w:rsidP="00A540B3">
            <w:pPr>
              <w:tabs>
                <w:tab w:val="left" w:pos="0"/>
                <w:tab w:val="left" w:pos="284"/>
              </w:tabs>
              <w:spacing w:after="160" w:line="259" w:lineRule="auto"/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 xml:space="preserve">Fije la sonda de manera convencional con esparadrapo o </w:t>
            </w:r>
            <w:proofErr w:type="spellStart"/>
            <w:r w:rsidRPr="00433A39">
              <w:rPr>
                <w:b w:val="0"/>
                <w:sz w:val="20"/>
                <w:szCs w:val="20"/>
              </w:rPr>
              <w:t>fixomull</w:t>
            </w:r>
            <w:proofErr w:type="spellEnd"/>
            <w:r w:rsidRPr="00433A39">
              <w:rPr>
                <w:b w:val="0"/>
                <w:sz w:val="20"/>
                <w:szCs w:val="20"/>
              </w:rPr>
              <w:t xml:space="preserve"> y retire la guía metálica la cual se deja en la cubierta de la sonda con la fecha del procedimiento, el nombre del paciente y el cubículo. Con el fin de volver a utilizar en caso de desplazamiento de la sonda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11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shd w:val="clear" w:color="auto" w:fill="FFFFFF"/>
              <w:tabs>
                <w:tab w:val="left" w:pos="0"/>
                <w:tab w:val="left" w:pos="426"/>
              </w:tabs>
              <w:spacing w:before="15"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Comprobar sonda </w:t>
            </w:r>
            <w:proofErr w:type="spellStart"/>
            <w:r>
              <w:rPr>
                <w:b w:val="0"/>
                <w:sz w:val="20"/>
                <w:szCs w:val="20"/>
              </w:rPr>
              <w:t>nasoyeyunal</w:t>
            </w:r>
            <w:proofErr w:type="spellEnd"/>
          </w:p>
        </w:tc>
        <w:tc>
          <w:tcPr>
            <w:tcW w:w="2929" w:type="dxa"/>
          </w:tcPr>
          <w:p w:rsidR="00A540B3" w:rsidRPr="00433A39" w:rsidRDefault="00A540B3" w:rsidP="00A540B3">
            <w:pPr>
              <w:shd w:val="clear" w:color="auto" w:fill="FFFFFF"/>
              <w:tabs>
                <w:tab w:val="left" w:pos="0"/>
                <w:tab w:val="left" w:pos="426"/>
              </w:tabs>
              <w:spacing w:before="15"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Una vez se haya fijado, se debe tomar </w:t>
            </w:r>
            <w:proofErr w:type="spellStart"/>
            <w:r>
              <w:rPr>
                <w:b w:val="0"/>
                <w:sz w:val="20"/>
                <w:szCs w:val="20"/>
              </w:rPr>
              <w:t>rx</w:t>
            </w:r>
            <w:proofErr w:type="spellEnd"/>
            <w:r>
              <w:rPr>
                <w:b w:val="0"/>
                <w:sz w:val="20"/>
                <w:szCs w:val="20"/>
              </w:rPr>
              <w:t xml:space="preserve"> de abdomen para verificar </w:t>
            </w:r>
            <w:r w:rsidR="00E9304A">
              <w:rPr>
                <w:b w:val="0"/>
                <w:sz w:val="20"/>
                <w:szCs w:val="20"/>
              </w:rPr>
              <w:t>posición</w:t>
            </w:r>
            <w:r w:rsidRPr="00433A39">
              <w:rPr>
                <w:b w:val="0"/>
                <w:sz w:val="20"/>
                <w:szCs w:val="20"/>
              </w:rPr>
              <w:t xml:space="preserve"> Luego de comprobar la ubicación de la sonda </w:t>
            </w:r>
            <w:r w:rsidRPr="00433A39">
              <w:rPr>
                <w:rFonts w:eastAsia="Times New Roman"/>
                <w:b w:val="0"/>
                <w:sz w:val="20"/>
                <w:szCs w:val="20"/>
                <w:lang w:eastAsia="es-MX"/>
              </w:rPr>
              <w:t xml:space="preserve">del extremo distal de la sonda (idealmente a 10 cm del ligamento de </w:t>
            </w:r>
            <w:proofErr w:type="spellStart"/>
            <w:r w:rsidRPr="00433A39">
              <w:rPr>
                <w:rFonts w:eastAsia="Times New Roman"/>
                <w:b w:val="0"/>
                <w:sz w:val="20"/>
                <w:szCs w:val="20"/>
                <w:lang w:eastAsia="es-MX"/>
              </w:rPr>
              <w:t>Treitz</w:t>
            </w:r>
            <w:proofErr w:type="spellEnd"/>
            <w:r w:rsidRPr="00433A39">
              <w:rPr>
                <w:rFonts w:eastAsia="Times New Roman"/>
                <w:b w:val="0"/>
                <w:sz w:val="20"/>
                <w:szCs w:val="20"/>
                <w:lang w:eastAsia="es-MX"/>
              </w:rPr>
              <w:t>).  La radiografía es el estándar de oro para ve</w:t>
            </w:r>
            <w:r>
              <w:rPr>
                <w:rFonts w:eastAsia="Times New Roman"/>
                <w:b w:val="0"/>
                <w:sz w:val="20"/>
                <w:szCs w:val="20"/>
                <w:lang w:eastAsia="es-MX"/>
              </w:rPr>
              <w:t>rificar la posición de la sonda,</w:t>
            </w:r>
            <w:r w:rsidRPr="00433A39">
              <w:rPr>
                <w:rFonts w:eastAsia="Times New Roman"/>
                <w:b w:val="0"/>
                <w:sz w:val="20"/>
                <w:szCs w:val="20"/>
                <w:lang w:eastAsia="es-MX"/>
              </w:rPr>
              <w:t xml:space="preserve">  </w:t>
            </w:r>
            <w:r w:rsidRPr="00433A39">
              <w:rPr>
                <w:b w:val="0"/>
                <w:sz w:val="20"/>
                <w:szCs w:val="20"/>
              </w:rPr>
              <w:t>y si está indicado iniciar la nutrición enteral se inicia según el grupo de soporte nutricional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</w:t>
            </w:r>
            <w:r>
              <w:rPr>
                <w:b w:val="0"/>
                <w:bCs/>
                <w:iCs/>
                <w:sz w:val="20"/>
                <w:szCs w:val="20"/>
              </w:rPr>
              <w:t xml:space="preserve"> </w:t>
            </w:r>
            <w:r w:rsidR="00E9304A">
              <w:rPr>
                <w:b w:val="0"/>
                <w:bCs/>
                <w:iCs/>
                <w:sz w:val="20"/>
                <w:szCs w:val="20"/>
              </w:rPr>
              <w:t>Médico</w:t>
            </w:r>
            <w:r>
              <w:rPr>
                <w:b w:val="0"/>
                <w:bCs/>
                <w:iCs/>
                <w:sz w:val="20"/>
                <w:szCs w:val="20"/>
              </w:rPr>
              <w:t xml:space="preserve"> y</w:t>
            </w:r>
            <w:r w:rsidRPr="00433A39">
              <w:rPr>
                <w:b w:val="0"/>
                <w:bCs/>
                <w:iCs/>
                <w:sz w:val="20"/>
                <w:szCs w:val="20"/>
              </w:rPr>
              <w:t xml:space="preserve">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>
              <w:rPr>
                <w:b w:val="0"/>
                <w:bCs/>
                <w:iCs/>
                <w:sz w:val="20"/>
                <w:szCs w:val="20"/>
              </w:rPr>
              <w:t xml:space="preserve">Historia </w:t>
            </w:r>
            <w:r w:rsidR="00E9304A">
              <w:rPr>
                <w:b w:val="0"/>
                <w:bCs/>
                <w:iCs/>
                <w:sz w:val="20"/>
                <w:szCs w:val="20"/>
              </w:rPr>
              <w:t>clínica</w:t>
            </w:r>
            <w:r>
              <w:rPr>
                <w:b w:val="0"/>
                <w:bCs/>
                <w:iCs/>
                <w:sz w:val="20"/>
                <w:szCs w:val="20"/>
              </w:rPr>
              <w:t xml:space="preserve"> y </w:t>
            </w: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>
              <w:rPr>
                <w:b w:val="0"/>
                <w:bCs/>
                <w:iCs/>
                <w:sz w:val="20"/>
                <w:szCs w:val="20"/>
              </w:rPr>
              <w:t>12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shd w:val="clear" w:color="auto" w:fill="FFFFFF"/>
              <w:spacing w:before="15" w:after="160" w:line="259" w:lineRule="auto"/>
              <w:jc w:val="lef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Dejar </w:t>
            </w:r>
            <w:r w:rsidR="00E9304A">
              <w:rPr>
                <w:b w:val="0"/>
                <w:sz w:val="20"/>
                <w:szCs w:val="20"/>
              </w:rPr>
              <w:t>cómodo</w:t>
            </w:r>
            <w:r>
              <w:rPr>
                <w:b w:val="0"/>
                <w:sz w:val="20"/>
                <w:szCs w:val="20"/>
              </w:rPr>
              <w:t xml:space="preserve"> a paciente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shd w:val="clear" w:color="auto" w:fill="FFFFFF"/>
              <w:spacing w:before="15" w:after="160" w:line="259" w:lineRule="auto"/>
              <w:jc w:val="left"/>
              <w:rPr>
                <w:rFonts w:eastAsia="Times New Roman"/>
                <w:b w:val="0"/>
                <w:sz w:val="20"/>
                <w:szCs w:val="20"/>
                <w:lang w:eastAsia="es-MX"/>
              </w:rPr>
            </w:pPr>
            <w:r>
              <w:rPr>
                <w:b w:val="0"/>
                <w:sz w:val="20"/>
                <w:szCs w:val="20"/>
              </w:rPr>
              <w:t xml:space="preserve">Una vez termine el procedimiento, se debe dejar </w:t>
            </w:r>
            <w:r w:rsidR="00E9304A">
              <w:rPr>
                <w:b w:val="0"/>
                <w:sz w:val="20"/>
                <w:szCs w:val="20"/>
              </w:rPr>
              <w:t>cómodo</w:t>
            </w:r>
            <w:r>
              <w:rPr>
                <w:b w:val="0"/>
                <w:sz w:val="20"/>
                <w:szCs w:val="20"/>
              </w:rPr>
              <w:t xml:space="preserve"> a paciente 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rPr>
                <w:b w:val="0"/>
                <w:bCs/>
                <w:iCs/>
                <w:sz w:val="20"/>
                <w:szCs w:val="20"/>
              </w:rPr>
            </w:pPr>
            <w:r>
              <w:rPr>
                <w:b w:val="0"/>
                <w:bCs/>
                <w:iCs/>
                <w:sz w:val="20"/>
                <w:szCs w:val="20"/>
              </w:rPr>
              <w:t>13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shd w:val="clear" w:color="auto" w:fill="FFFFFF"/>
              <w:tabs>
                <w:tab w:val="left" w:pos="0"/>
                <w:tab w:val="left" w:pos="426"/>
              </w:tabs>
              <w:spacing w:before="15"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Registrar procedimiento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shd w:val="clear" w:color="auto" w:fill="FFFFFF"/>
              <w:tabs>
                <w:tab w:val="left" w:pos="0"/>
                <w:tab w:val="left" w:pos="426"/>
              </w:tabs>
              <w:spacing w:before="15" w:after="160" w:line="259" w:lineRule="auto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Se debe r</w:t>
            </w:r>
            <w:r w:rsidRPr="00433A39">
              <w:rPr>
                <w:b w:val="0"/>
                <w:sz w:val="20"/>
                <w:szCs w:val="20"/>
              </w:rPr>
              <w:t>egistrar el procedimiento, se realiza las anotaciones de enfermería en la sabana y en historia clínica.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A540B3">
        <w:tc>
          <w:tcPr>
            <w:tcW w:w="9962" w:type="dxa"/>
            <w:gridSpan w:val="5"/>
          </w:tcPr>
          <w:p w:rsidR="00A540B3" w:rsidRPr="00433A39" w:rsidRDefault="00A540B3" w:rsidP="00A540B3">
            <w:pPr>
              <w:spacing w:after="160" w:line="259" w:lineRule="auto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MANTENIMIENTO DE LA SONDA: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Irrigar la sonda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jc w:val="both"/>
              <w:rPr>
                <w:b w:val="0"/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>La irrigación de la sonda con 60 cc de agua la mantiene permeable.  Todo lo que se introduce se contabiliza como entradas, y lo que se aspira como salidas en caso de residuo, según el grupo de soporte metabólico y nutricional.</w:t>
            </w:r>
          </w:p>
          <w:p w:rsidR="00A540B3" w:rsidRPr="00433A39" w:rsidRDefault="00A540B3" w:rsidP="00A540B3">
            <w:pPr>
              <w:spacing w:after="160" w:line="259" w:lineRule="auto"/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Lavar sonda </w:t>
            </w:r>
            <w:r w:rsidR="00E9304A">
              <w:rPr>
                <w:b w:val="0"/>
                <w:sz w:val="20"/>
                <w:szCs w:val="20"/>
              </w:rPr>
              <w:t>después</w:t>
            </w:r>
            <w:r>
              <w:rPr>
                <w:b w:val="0"/>
                <w:sz w:val="20"/>
                <w:szCs w:val="20"/>
              </w:rPr>
              <w:t xml:space="preserve"> de </w:t>
            </w:r>
            <w:r w:rsidR="00E9304A">
              <w:rPr>
                <w:b w:val="0"/>
                <w:sz w:val="20"/>
                <w:szCs w:val="20"/>
              </w:rPr>
              <w:t>administración</w:t>
            </w:r>
            <w:r>
              <w:rPr>
                <w:b w:val="0"/>
                <w:sz w:val="20"/>
                <w:szCs w:val="20"/>
              </w:rPr>
              <w:t xml:space="preserve"> de medicamentos 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jc w:val="both"/>
              <w:rPr>
                <w:sz w:val="20"/>
                <w:szCs w:val="20"/>
              </w:rPr>
            </w:pPr>
            <w:r w:rsidRPr="00433A39">
              <w:rPr>
                <w:b w:val="0"/>
                <w:sz w:val="20"/>
                <w:szCs w:val="20"/>
              </w:rPr>
              <w:t>Al administrar medicamentos a través de la sonda se debe realizar lavado con 20 cc antes y después para evitar que se obstruya</w:t>
            </w:r>
            <w:r w:rsidRPr="00433A39">
              <w:rPr>
                <w:sz w:val="20"/>
                <w:szCs w:val="20"/>
              </w:rPr>
              <w:t>.</w:t>
            </w:r>
          </w:p>
          <w:p w:rsidR="00A540B3" w:rsidRPr="00433A39" w:rsidRDefault="00A540B3" w:rsidP="00A540B3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A540B3">
        <w:tc>
          <w:tcPr>
            <w:tcW w:w="9962" w:type="dxa"/>
            <w:gridSpan w:val="5"/>
          </w:tcPr>
          <w:p w:rsidR="00A540B3" w:rsidRPr="00433A39" w:rsidRDefault="00A540B3" w:rsidP="00A540B3">
            <w:pPr>
              <w:pStyle w:val="TableParagraph"/>
              <w:jc w:val="center"/>
              <w:rPr>
                <w:bCs/>
                <w:sz w:val="20"/>
                <w:szCs w:val="20"/>
                <w:lang w:val="es-CO"/>
              </w:rPr>
            </w:pPr>
            <w:r w:rsidRPr="00433A39">
              <w:rPr>
                <w:b/>
                <w:sz w:val="20"/>
                <w:szCs w:val="20"/>
              </w:rPr>
              <w:t>QUÉ HACER EN CASO DE OBSTRUCCIÓN DE LA SONDA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Aspirar sonda </w:t>
            </w:r>
            <w:proofErr w:type="spellStart"/>
            <w:r>
              <w:rPr>
                <w:sz w:val="20"/>
                <w:szCs w:val="20"/>
              </w:rPr>
              <w:t>nasoyeyunal</w:t>
            </w:r>
            <w:proofErr w:type="spellEnd"/>
          </w:p>
        </w:tc>
        <w:tc>
          <w:tcPr>
            <w:tcW w:w="2929" w:type="dxa"/>
          </w:tcPr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Retirar l</w:t>
            </w:r>
            <w:r>
              <w:rPr>
                <w:sz w:val="20"/>
                <w:szCs w:val="20"/>
              </w:rPr>
              <w:t xml:space="preserve">a solución remanente en el tubo, con una jeringa punta </w:t>
            </w:r>
            <w:r w:rsidR="00E9304A">
              <w:rPr>
                <w:sz w:val="20"/>
                <w:szCs w:val="20"/>
              </w:rPr>
              <w:t>catéter</w:t>
            </w:r>
            <w:r>
              <w:rPr>
                <w:sz w:val="20"/>
                <w:szCs w:val="20"/>
              </w:rPr>
              <w:t>, para verificar si esta permeable o no</w:t>
            </w:r>
          </w:p>
          <w:p w:rsidR="00A540B3" w:rsidRPr="00433A39" w:rsidRDefault="00A540B3" w:rsidP="00A540B3">
            <w:pPr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agua caliente</w:t>
            </w:r>
          </w:p>
        </w:tc>
        <w:tc>
          <w:tcPr>
            <w:tcW w:w="2929" w:type="dxa"/>
          </w:tcPr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 xml:space="preserve">Inyectar 30 ml de agua caliente en la sonda y </w:t>
            </w:r>
            <w:proofErr w:type="spellStart"/>
            <w:r w:rsidRPr="00433A39">
              <w:rPr>
                <w:sz w:val="20"/>
                <w:szCs w:val="20"/>
              </w:rPr>
              <w:t>clampear</w:t>
            </w:r>
            <w:proofErr w:type="spellEnd"/>
            <w:r w:rsidRPr="00433A39">
              <w:rPr>
                <w:sz w:val="20"/>
                <w:szCs w:val="20"/>
              </w:rPr>
              <w:t xml:space="preserve"> durante 30 minutos</w:t>
            </w:r>
            <w:r>
              <w:rPr>
                <w:sz w:val="20"/>
                <w:szCs w:val="20"/>
              </w:rPr>
              <w:t>, posterior a eso, verificar que esté permeable, de lo contrario, retirar y avanzar nuevamente</w:t>
            </w:r>
          </w:p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A540B3">
        <w:tc>
          <w:tcPr>
            <w:tcW w:w="9962" w:type="dxa"/>
            <w:gridSpan w:val="5"/>
          </w:tcPr>
          <w:p w:rsidR="00A540B3" w:rsidRPr="00433A39" w:rsidRDefault="00A540B3" w:rsidP="00A540B3">
            <w:pPr>
              <w:widowControl w:val="0"/>
              <w:autoSpaceDE w:val="0"/>
              <w:autoSpaceDN w:val="0"/>
              <w:rPr>
                <w:bCs/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RETIRO DE LA SONDA DE TUNGSTENO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992" w:type="dxa"/>
          </w:tcPr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Explicar procedimiento a paciente y colocarlo en </w:t>
            </w:r>
            <w:r w:rsidR="00E9304A">
              <w:rPr>
                <w:sz w:val="20"/>
                <w:szCs w:val="20"/>
              </w:rPr>
              <w:t>posición</w:t>
            </w:r>
            <w:r>
              <w:rPr>
                <w:sz w:val="20"/>
                <w:szCs w:val="20"/>
              </w:rPr>
              <w:t xml:space="preserve"> cómoda</w:t>
            </w:r>
          </w:p>
        </w:tc>
        <w:tc>
          <w:tcPr>
            <w:tcW w:w="2929" w:type="dxa"/>
          </w:tcPr>
          <w:p w:rsidR="00A540B3" w:rsidRPr="00433A39" w:rsidRDefault="00216523" w:rsidP="0021652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 xml:space="preserve">Informar al paciente que pude causar alguna molestia nasal al realizar el retiro </w:t>
            </w:r>
            <w:r>
              <w:rPr>
                <w:sz w:val="20"/>
                <w:szCs w:val="20"/>
              </w:rPr>
              <w:t xml:space="preserve">y </w:t>
            </w:r>
            <w:r w:rsidR="00A540B3" w:rsidRPr="00433A39">
              <w:rPr>
                <w:sz w:val="20"/>
                <w:szCs w:val="20"/>
              </w:rPr>
              <w:t>Colocar</w:t>
            </w:r>
            <w:r>
              <w:rPr>
                <w:sz w:val="20"/>
                <w:szCs w:val="20"/>
              </w:rPr>
              <w:t>lo</w:t>
            </w:r>
            <w:r w:rsidR="00A540B3" w:rsidRPr="00433A39">
              <w:rPr>
                <w:sz w:val="20"/>
                <w:szCs w:val="20"/>
              </w:rPr>
              <w:t xml:space="preserve"> en posición </w:t>
            </w:r>
            <w:proofErr w:type="spellStart"/>
            <w:r w:rsidR="00A540B3" w:rsidRPr="00433A39">
              <w:rPr>
                <w:sz w:val="20"/>
                <w:szCs w:val="20"/>
              </w:rPr>
              <w:t>semifowler</w:t>
            </w:r>
            <w:proofErr w:type="spellEnd"/>
            <w:r w:rsidR="00A540B3" w:rsidRPr="00433A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992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Utilizar </w:t>
            </w:r>
            <w:proofErr w:type="spellStart"/>
            <w:r>
              <w:rPr>
                <w:sz w:val="20"/>
                <w:szCs w:val="20"/>
              </w:rPr>
              <w:t>Epp</w:t>
            </w:r>
            <w:proofErr w:type="spellEnd"/>
          </w:p>
        </w:tc>
        <w:tc>
          <w:tcPr>
            <w:tcW w:w="2929" w:type="dxa"/>
          </w:tcPr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Colocar</w:t>
            </w:r>
            <w:r w:rsidR="00216523">
              <w:rPr>
                <w:sz w:val="20"/>
                <w:szCs w:val="20"/>
              </w:rPr>
              <w:t>s</w:t>
            </w:r>
            <w:r w:rsidRPr="00433A39">
              <w:rPr>
                <w:sz w:val="20"/>
                <w:szCs w:val="20"/>
              </w:rPr>
              <w:t>e guantes limpios</w:t>
            </w:r>
            <w:r w:rsidR="00216523">
              <w:rPr>
                <w:sz w:val="20"/>
                <w:szCs w:val="20"/>
              </w:rPr>
              <w:t xml:space="preserve">, </w:t>
            </w:r>
            <w:r w:rsidR="00E9304A">
              <w:rPr>
                <w:sz w:val="20"/>
                <w:szCs w:val="20"/>
              </w:rPr>
              <w:t>mantener</w:t>
            </w:r>
            <w:r w:rsidR="00216523">
              <w:rPr>
                <w:sz w:val="20"/>
                <w:szCs w:val="20"/>
              </w:rPr>
              <w:t xml:space="preserve"> tapabocas</w:t>
            </w:r>
          </w:p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992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Retirar </w:t>
            </w:r>
            <w:r w:rsidR="00E9304A">
              <w:rPr>
                <w:sz w:val="20"/>
                <w:szCs w:val="20"/>
              </w:rPr>
              <w:t>fijación</w:t>
            </w:r>
          </w:p>
        </w:tc>
        <w:tc>
          <w:tcPr>
            <w:tcW w:w="2929" w:type="dxa"/>
          </w:tcPr>
          <w:p w:rsidR="00216523" w:rsidRPr="00433A39" w:rsidRDefault="00216523" w:rsidP="0021652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Retirar la fijación de la sonda</w:t>
            </w:r>
            <w:r>
              <w:rPr>
                <w:sz w:val="20"/>
                <w:szCs w:val="20"/>
              </w:rPr>
              <w:t xml:space="preserve"> utilizando </w:t>
            </w:r>
            <w:proofErr w:type="spellStart"/>
            <w:r>
              <w:rPr>
                <w:sz w:val="20"/>
                <w:szCs w:val="20"/>
              </w:rPr>
              <w:t>sensicare</w:t>
            </w:r>
            <w:proofErr w:type="spellEnd"/>
            <w:r>
              <w:rPr>
                <w:sz w:val="20"/>
                <w:szCs w:val="20"/>
              </w:rPr>
              <w:t xml:space="preserve"> tapa morada</w:t>
            </w:r>
            <w:r w:rsidRPr="00433A39">
              <w:rPr>
                <w:sz w:val="20"/>
                <w:szCs w:val="20"/>
              </w:rPr>
              <w:t xml:space="preserve"> </w:t>
            </w:r>
          </w:p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992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ayuda al paciente</w:t>
            </w:r>
          </w:p>
        </w:tc>
        <w:tc>
          <w:tcPr>
            <w:tcW w:w="2929" w:type="dxa"/>
          </w:tcPr>
          <w:p w:rsidR="00216523" w:rsidRPr="00433A39" w:rsidRDefault="00216523" w:rsidP="0021652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Pedir al paci</w:t>
            </w:r>
            <w:r>
              <w:rPr>
                <w:sz w:val="20"/>
                <w:szCs w:val="20"/>
              </w:rPr>
              <w:t xml:space="preserve">ente que detenga la respiración, </w:t>
            </w:r>
            <w:r w:rsidRPr="00433A39">
              <w:rPr>
                <w:sz w:val="20"/>
                <w:szCs w:val="20"/>
              </w:rPr>
              <w:t xml:space="preserve">con la cabeza </w:t>
            </w:r>
            <w:proofErr w:type="spellStart"/>
            <w:r w:rsidRPr="00433A39">
              <w:rPr>
                <w:sz w:val="20"/>
                <w:szCs w:val="20"/>
              </w:rPr>
              <w:t>flejada</w:t>
            </w:r>
            <w:proofErr w:type="spellEnd"/>
            <w:r w:rsidRPr="00433A39">
              <w:rPr>
                <w:sz w:val="20"/>
                <w:szCs w:val="20"/>
              </w:rPr>
              <w:t xml:space="preserve"> y retirar la sonda suavemente </w:t>
            </w:r>
          </w:p>
          <w:p w:rsidR="00216523" w:rsidRPr="00433A39" w:rsidRDefault="00216523" w:rsidP="00216523">
            <w:pPr>
              <w:pStyle w:val="TableParagraph"/>
              <w:rPr>
                <w:sz w:val="20"/>
                <w:szCs w:val="20"/>
              </w:rPr>
            </w:pPr>
          </w:p>
          <w:p w:rsidR="00A540B3" w:rsidRPr="00433A39" w:rsidRDefault="00A540B3" w:rsidP="0021652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992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Limpiar y arreglar a paciente</w:t>
            </w:r>
          </w:p>
        </w:tc>
        <w:tc>
          <w:tcPr>
            <w:tcW w:w="2929" w:type="dxa"/>
          </w:tcPr>
          <w:p w:rsidR="00216523" w:rsidRPr="00433A39" w:rsidRDefault="00216523" w:rsidP="0021652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Limpiar los residuos adheridos a la nariz</w:t>
            </w:r>
            <w:r>
              <w:rPr>
                <w:sz w:val="20"/>
                <w:szCs w:val="20"/>
              </w:rPr>
              <w:t xml:space="preserve">, dejar al paciente en </w:t>
            </w:r>
            <w:r w:rsidR="00E9304A">
              <w:rPr>
                <w:sz w:val="20"/>
                <w:szCs w:val="20"/>
              </w:rPr>
              <w:t>posición</w:t>
            </w:r>
            <w:r>
              <w:rPr>
                <w:sz w:val="20"/>
                <w:szCs w:val="20"/>
              </w:rPr>
              <w:t xml:space="preserve"> </w:t>
            </w:r>
            <w:r w:rsidR="00E9304A">
              <w:rPr>
                <w:sz w:val="20"/>
                <w:szCs w:val="20"/>
              </w:rPr>
              <w:t>cómoda</w:t>
            </w:r>
            <w:r w:rsidRPr="00433A39">
              <w:rPr>
                <w:sz w:val="20"/>
                <w:szCs w:val="20"/>
              </w:rPr>
              <w:t xml:space="preserve"> </w:t>
            </w:r>
          </w:p>
          <w:p w:rsidR="00A540B3" w:rsidRPr="00433A39" w:rsidRDefault="00A540B3" w:rsidP="0021652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992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Retirarse </w:t>
            </w:r>
            <w:proofErr w:type="spellStart"/>
            <w:r>
              <w:rPr>
                <w:sz w:val="20"/>
                <w:szCs w:val="20"/>
              </w:rPr>
              <w:t>Epp</w:t>
            </w:r>
            <w:proofErr w:type="spellEnd"/>
          </w:p>
        </w:tc>
        <w:tc>
          <w:tcPr>
            <w:tcW w:w="2929" w:type="dxa"/>
          </w:tcPr>
          <w:p w:rsidR="00A540B3" w:rsidRPr="00433A39" w:rsidRDefault="00216523" w:rsidP="00216523">
            <w:pPr>
              <w:pStyle w:val="TableParagraph"/>
              <w:rPr>
                <w:sz w:val="20"/>
                <w:szCs w:val="20"/>
              </w:rPr>
            </w:pPr>
            <w:r w:rsidRPr="00433A39">
              <w:rPr>
                <w:sz w:val="20"/>
                <w:szCs w:val="20"/>
              </w:rPr>
              <w:t>Retirarse los guantes</w:t>
            </w:r>
            <w:r>
              <w:rPr>
                <w:sz w:val="20"/>
                <w:szCs w:val="20"/>
              </w:rPr>
              <w:t>, realizar lavado de manos</w:t>
            </w: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Nota de enfermería</w:t>
            </w:r>
          </w:p>
        </w:tc>
      </w:tr>
      <w:tr w:rsidR="00A540B3" w:rsidRPr="00806491" w:rsidTr="00E641AB">
        <w:tc>
          <w:tcPr>
            <w:tcW w:w="934" w:type="dxa"/>
          </w:tcPr>
          <w:p w:rsidR="00A540B3" w:rsidRPr="00433A39" w:rsidRDefault="00A540B3" w:rsidP="00A540B3">
            <w:pPr>
              <w:spacing w:after="160" w:line="259" w:lineRule="auto"/>
              <w:rPr>
                <w:bCs/>
                <w:sz w:val="20"/>
                <w:szCs w:val="20"/>
              </w:rPr>
            </w:pPr>
            <w:r w:rsidRPr="00433A39">
              <w:rPr>
                <w:bCs/>
                <w:sz w:val="20"/>
                <w:szCs w:val="20"/>
              </w:rPr>
              <w:t>10</w:t>
            </w:r>
          </w:p>
        </w:tc>
        <w:tc>
          <w:tcPr>
            <w:tcW w:w="1992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Registrar </w:t>
            </w:r>
            <w:r w:rsidR="00E9304A">
              <w:rPr>
                <w:sz w:val="20"/>
                <w:szCs w:val="20"/>
              </w:rPr>
              <w:t>procedimiento</w:t>
            </w:r>
          </w:p>
        </w:tc>
        <w:tc>
          <w:tcPr>
            <w:tcW w:w="2929" w:type="dxa"/>
          </w:tcPr>
          <w:p w:rsidR="00A540B3" w:rsidRPr="00433A39" w:rsidRDefault="00216523" w:rsidP="00A540B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vez termine el procedimiento, r</w:t>
            </w:r>
            <w:r w:rsidR="00A540B3" w:rsidRPr="00433A39">
              <w:rPr>
                <w:sz w:val="20"/>
                <w:szCs w:val="20"/>
              </w:rPr>
              <w:t xml:space="preserve">ealizar el registro </w:t>
            </w:r>
            <w:r>
              <w:rPr>
                <w:sz w:val="20"/>
                <w:szCs w:val="20"/>
              </w:rPr>
              <w:t xml:space="preserve">en sondas y </w:t>
            </w:r>
            <w:r w:rsidR="00E9304A">
              <w:rPr>
                <w:sz w:val="20"/>
                <w:szCs w:val="20"/>
              </w:rPr>
              <w:t>catéteres</w:t>
            </w:r>
            <w:r>
              <w:rPr>
                <w:sz w:val="20"/>
                <w:szCs w:val="20"/>
              </w:rPr>
              <w:t xml:space="preserve"> en historia </w:t>
            </w:r>
            <w:r w:rsidR="00E9304A">
              <w:rPr>
                <w:sz w:val="20"/>
                <w:szCs w:val="20"/>
              </w:rPr>
              <w:t>clínica</w:t>
            </w:r>
            <w:r w:rsidR="00A540B3" w:rsidRPr="00433A39">
              <w:rPr>
                <w:sz w:val="20"/>
                <w:szCs w:val="20"/>
              </w:rPr>
              <w:t xml:space="preserve"> </w:t>
            </w:r>
          </w:p>
          <w:p w:rsidR="00A540B3" w:rsidRPr="00433A39" w:rsidRDefault="00A540B3" w:rsidP="00A540B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997" w:type="dxa"/>
          </w:tcPr>
          <w:p w:rsidR="00A540B3" w:rsidRPr="00433A39" w:rsidRDefault="00A540B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 w:rsidRPr="00433A39">
              <w:rPr>
                <w:b w:val="0"/>
                <w:bCs/>
                <w:iCs/>
                <w:sz w:val="20"/>
                <w:szCs w:val="20"/>
              </w:rPr>
              <w:t>Personal de Enfermería</w:t>
            </w:r>
          </w:p>
        </w:tc>
        <w:tc>
          <w:tcPr>
            <w:tcW w:w="2110" w:type="dxa"/>
          </w:tcPr>
          <w:p w:rsidR="00A540B3" w:rsidRPr="00433A39" w:rsidRDefault="00216523" w:rsidP="00A540B3">
            <w:pPr>
              <w:jc w:val="both"/>
              <w:rPr>
                <w:b w:val="0"/>
                <w:bCs/>
                <w:iCs/>
                <w:sz w:val="20"/>
                <w:szCs w:val="20"/>
              </w:rPr>
            </w:pPr>
            <w:r>
              <w:rPr>
                <w:b w:val="0"/>
                <w:bCs/>
                <w:iCs/>
                <w:sz w:val="20"/>
                <w:szCs w:val="20"/>
              </w:rPr>
              <w:t xml:space="preserve">Historia </w:t>
            </w:r>
            <w:r w:rsidR="00E9304A">
              <w:rPr>
                <w:b w:val="0"/>
                <w:bCs/>
                <w:iCs/>
                <w:sz w:val="20"/>
                <w:szCs w:val="20"/>
              </w:rPr>
              <w:t>clínica</w:t>
            </w:r>
          </w:p>
        </w:tc>
      </w:tr>
    </w:tbl>
    <w:p w:rsidR="00400221" w:rsidRPr="00806491" w:rsidRDefault="00400221" w:rsidP="00400221">
      <w:pPr>
        <w:jc w:val="both"/>
        <w:rPr>
          <w:bCs/>
          <w:iCs/>
        </w:rPr>
      </w:pPr>
    </w:p>
    <w:p w:rsidR="00395275" w:rsidRPr="00806491" w:rsidRDefault="00395275" w:rsidP="00B02D79">
      <w:pPr>
        <w:shd w:val="clear" w:color="auto" w:fill="FFFFFF"/>
        <w:tabs>
          <w:tab w:val="left" w:pos="0"/>
          <w:tab w:val="left" w:pos="426"/>
        </w:tabs>
        <w:spacing w:before="15" w:after="160" w:line="259" w:lineRule="auto"/>
        <w:jc w:val="both"/>
        <w:rPr>
          <w:b w:val="0"/>
        </w:rPr>
      </w:pPr>
    </w:p>
    <w:sdt>
      <w:sdtPr>
        <w:rPr>
          <w:rFonts w:ascii="Century Gothic" w:eastAsiaTheme="minorHAnsi" w:hAnsi="Century Gothic" w:cstheme="minorBidi"/>
          <w:b/>
          <w:color w:val="auto"/>
          <w:sz w:val="22"/>
          <w:szCs w:val="22"/>
          <w:lang w:val="es-ES" w:eastAsia="en-US"/>
        </w:rPr>
        <w:id w:val="-2051680080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395275" w:rsidRPr="00806491" w:rsidRDefault="00395275" w:rsidP="00395275">
          <w:pPr>
            <w:pStyle w:val="Ttulo1"/>
            <w:numPr>
              <w:ilvl w:val="0"/>
              <w:numId w:val="1"/>
            </w:numPr>
            <w:rPr>
              <w:rFonts w:ascii="Century Gothic" w:hAnsi="Century Gothic"/>
              <w:b/>
              <w:color w:val="auto"/>
              <w:sz w:val="22"/>
              <w:szCs w:val="22"/>
            </w:rPr>
          </w:pPr>
          <w:r w:rsidRPr="00806491">
            <w:rPr>
              <w:rFonts w:ascii="Century Gothic" w:hAnsi="Century Gothic"/>
              <w:b/>
              <w:color w:val="auto"/>
              <w:sz w:val="22"/>
              <w:szCs w:val="22"/>
            </w:rPr>
            <w:t xml:space="preserve">REFERENCIAS BIBLIOGRÁFICAS </w:t>
          </w:r>
        </w:p>
        <w:p w:rsidR="00395275" w:rsidRPr="00806491" w:rsidRDefault="00395275" w:rsidP="00395275">
          <w:pPr>
            <w:rPr>
              <w:lang w:eastAsia="es-MX"/>
            </w:rPr>
          </w:pPr>
        </w:p>
        <w:sdt>
          <w:sdtPr>
            <w:id w:val="111145805"/>
            <w:bibliography/>
          </w:sdtPr>
          <w:sdtEndPr/>
          <w:sdtContent>
            <w:p w:rsidR="00395275" w:rsidRPr="00806491" w:rsidRDefault="00395275" w:rsidP="00395275">
              <w:pPr>
                <w:pStyle w:val="Prrafodelista"/>
                <w:numPr>
                  <w:ilvl w:val="0"/>
                  <w:numId w:val="24"/>
                </w:numPr>
                <w:jc w:val="both"/>
                <w:rPr>
                  <w:b w:val="0"/>
                </w:rPr>
              </w:pPr>
              <w:r w:rsidRPr="00806491">
                <w:rPr>
                  <w:b w:val="0"/>
                </w:rPr>
                <w:t xml:space="preserve">UNIVERSIDAD JUÁREZ DEL ESTADO DE DURANGO FACULTAD DE MEDICINA Y NUTRICIÓN Unidad Médica de Simulación Clínica "Dr. José Jorge </w:t>
              </w:r>
              <w:proofErr w:type="spellStart"/>
              <w:r w:rsidRPr="00806491">
                <w:rPr>
                  <w:b w:val="0"/>
                </w:rPr>
                <w:t>Talamas</w:t>
              </w:r>
              <w:proofErr w:type="spellEnd"/>
              <w:r w:rsidRPr="00806491">
                <w:rPr>
                  <w:b w:val="0"/>
                </w:rPr>
                <w:t xml:space="preserve"> Márquez"</w:t>
              </w:r>
            </w:p>
            <w:p w:rsidR="00395275" w:rsidRPr="00806491" w:rsidRDefault="00395275" w:rsidP="00395275">
              <w:pPr>
                <w:jc w:val="both"/>
                <w:rPr>
                  <w:b w:val="0"/>
                </w:rPr>
              </w:pPr>
            </w:p>
            <w:p w:rsidR="00395275" w:rsidRPr="00806491" w:rsidRDefault="00395275" w:rsidP="00395275">
              <w:pPr>
                <w:pStyle w:val="Prrafodelista"/>
                <w:numPr>
                  <w:ilvl w:val="0"/>
                  <w:numId w:val="24"/>
                </w:numPr>
                <w:jc w:val="both"/>
                <w:rPr>
                  <w:b w:val="0"/>
                </w:rPr>
              </w:pPr>
              <w:r w:rsidRPr="00806491">
                <w:rPr>
                  <w:b w:val="0"/>
                </w:rPr>
                <w:t xml:space="preserve">CUIDADOS DE ENFERMERIA EN MANEJO DE SONDA NASOYEYUNAL- Integrante: Andrea Capdevila Torres- Catedra: </w:t>
              </w:r>
              <w:r w:rsidR="00E9304A" w:rsidRPr="00806491">
                <w:rPr>
                  <w:b w:val="0"/>
                </w:rPr>
                <w:t>Médico</w:t>
              </w:r>
              <w:r w:rsidRPr="00806491">
                <w:rPr>
                  <w:b w:val="0"/>
                </w:rPr>
                <w:t xml:space="preserve"> Quirúrgico</w:t>
              </w:r>
            </w:p>
            <w:p w:rsidR="00400221" w:rsidRPr="00806491" w:rsidRDefault="00E222CC" w:rsidP="00381349">
              <w:pPr>
                <w:jc w:val="both"/>
              </w:pPr>
            </w:p>
          </w:sdtContent>
        </w:sdt>
      </w:sdtContent>
    </w:sdt>
    <w:p w:rsidR="0004342B" w:rsidRPr="00806491" w:rsidRDefault="0004342B" w:rsidP="00806491">
      <w:pPr>
        <w:jc w:val="both"/>
      </w:pPr>
    </w:p>
    <w:sectPr w:rsidR="0004342B" w:rsidRPr="00806491" w:rsidSect="00902F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60" w:rsidRDefault="00895C60" w:rsidP="00902F10">
      <w:r>
        <w:separator/>
      </w:r>
    </w:p>
  </w:endnote>
  <w:endnote w:type="continuationSeparator" w:id="0">
    <w:p w:rsidR="00895C60" w:rsidRDefault="00895C60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2EB" w:rsidRDefault="009672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0B3" w:rsidRDefault="00A540B3">
    <w:pPr>
      <w:pStyle w:val="Piedepgina"/>
    </w:pPr>
    <w:r>
      <w:rPr>
        <w:rFonts w:ascii="Tahoma"/>
        <w:noProof/>
        <w:sz w:val="20"/>
        <w:lang w:eastAsia="es-MX"/>
      </w:rPr>
      <w:drawing>
        <wp:inline distT="0" distB="0" distL="0" distR="0" wp14:anchorId="4EAEA08D" wp14:editId="1C522A46">
          <wp:extent cx="6332220" cy="480138"/>
          <wp:effectExtent l="0" t="0" r="0" b="0"/>
          <wp:docPr id="78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2220" cy="480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2EB" w:rsidRDefault="009672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60" w:rsidRDefault="00895C60" w:rsidP="00902F10">
      <w:r>
        <w:separator/>
      </w:r>
    </w:p>
  </w:footnote>
  <w:footnote w:type="continuationSeparator" w:id="0">
    <w:p w:rsidR="00895C60" w:rsidRDefault="00895C60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2EB" w:rsidRDefault="009672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605"/>
      <w:gridCol w:w="2126"/>
    </w:tblGrid>
    <w:tr w:rsidR="00A540B3" w:rsidTr="009672EB">
      <w:trPr>
        <w:trHeight w:val="285"/>
      </w:trPr>
      <w:tc>
        <w:tcPr>
          <w:tcW w:w="2192" w:type="dxa"/>
          <w:vMerge w:val="restart"/>
        </w:tcPr>
        <w:p w:rsidR="00A540B3" w:rsidRDefault="00A540B3" w:rsidP="006B3038">
          <w:pPr>
            <w:pStyle w:val="TableParagraph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263525</wp:posOffset>
                </wp:positionV>
                <wp:extent cx="1333500" cy="391795"/>
                <wp:effectExtent l="0" t="0" r="0" b="8255"/>
                <wp:wrapSquare wrapText="bothSides"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vMerge w:val="restart"/>
          <w:vAlign w:val="center"/>
        </w:tcPr>
        <w:p w:rsidR="00A540B3" w:rsidRPr="006B3038" w:rsidRDefault="00A540B3" w:rsidP="009672EB">
          <w:r w:rsidRPr="00AB21F1">
            <w:rPr>
              <w:w w:val="90"/>
            </w:rPr>
            <w:t>PROCESO</w:t>
          </w:r>
          <w:r w:rsidRPr="00AB21F1">
            <w:rPr>
              <w:spacing w:val="12"/>
            </w:rPr>
            <w:t xml:space="preserve"> </w:t>
          </w:r>
          <w:r w:rsidRPr="00AB21F1">
            <w:rPr>
              <w:spacing w:val="-4"/>
            </w:rPr>
            <w:t>ATENCIÓN</w:t>
          </w:r>
          <w:r w:rsidRPr="00AB21F1">
            <w:rPr>
              <w:spacing w:val="-15"/>
            </w:rPr>
            <w:t xml:space="preserve"> </w:t>
          </w:r>
          <w:r w:rsidRPr="00AB21F1">
            <w:rPr>
              <w:spacing w:val="-4"/>
            </w:rPr>
            <w:t xml:space="preserve">SERVICIO </w:t>
          </w:r>
          <w:r w:rsidRPr="00AB21F1">
            <w:t>DE</w:t>
          </w:r>
          <w:r w:rsidRPr="00AB21F1">
            <w:rPr>
              <w:spacing w:val="-7"/>
            </w:rPr>
            <w:t xml:space="preserve"> </w:t>
          </w:r>
          <w:r w:rsidRPr="00AB21F1">
            <w:t>INTERNACIÓN</w:t>
          </w:r>
        </w:p>
      </w:tc>
      <w:tc>
        <w:tcPr>
          <w:tcW w:w="2126" w:type="dxa"/>
        </w:tcPr>
        <w:p w:rsidR="00A540B3" w:rsidRPr="00B339BD" w:rsidRDefault="00A540B3" w:rsidP="00B339BD">
          <w:pPr>
            <w:pStyle w:val="Sinespaciado"/>
            <w:rPr>
              <w:b w:val="0"/>
            </w:rPr>
          </w:pPr>
          <w:r w:rsidRPr="00B339BD">
            <w:rPr>
              <w:b w:val="0"/>
            </w:rPr>
            <w:t xml:space="preserve">Código: </w:t>
          </w:r>
          <w:r w:rsidR="009672EB">
            <w:rPr>
              <w:b w:val="0"/>
            </w:rPr>
            <w:t>PT-AIN-003</w:t>
          </w:r>
        </w:p>
      </w:tc>
    </w:tr>
    <w:tr w:rsidR="00A540B3" w:rsidTr="00083610">
      <w:trPr>
        <w:trHeight w:val="285"/>
      </w:trPr>
      <w:tc>
        <w:tcPr>
          <w:tcW w:w="2192" w:type="dxa"/>
          <w:vMerge/>
          <w:tcBorders>
            <w:top w:val="nil"/>
          </w:tcBorders>
        </w:tcPr>
        <w:p w:rsidR="00A540B3" w:rsidRDefault="00A540B3" w:rsidP="006B3038">
          <w:pPr>
            <w:rPr>
              <w:sz w:val="2"/>
              <w:szCs w:val="2"/>
            </w:rPr>
          </w:pPr>
        </w:p>
      </w:tc>
      <w:tc>
        <w:tcPr>
          <w:tcW w:w="5605" w:type="dxa"/>
          <w:vMerge/>
          <w:tcBorders>
            <w:top w:val="nil"/>
          </w:tcBorders>
        </w:tcPr>
        <w:p w:rsidR="00A540B3" w:rsidRPr="006B3038" w:rsidRDefault="00A540B3" w:rsidP="006B3038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A540B3" w:rsidRPr="00B339BD" w:rsidRDefault="00A540B3" w:rsidP="00B339BD">
          <w:pPr>
            <w:pStyle w:val="Sinespaciado"/>
            <w:rPr>
              <w:b w:val="0"/>
            </w:rPr>
          </w:pPr>
          <w:r w:rsidRPr="00B339BD">
            <w:rPr>
              <w:b w:val="0"/>
              <w:w w:val="85"/>
            </w:rPr>
            <w:t>Versión:</w:t>
          </w:r>
          <w:r w:rsidRPr="00B339BD">
            <w:rPr>
              <w:b w:val="0"/>
              <w:spacing w:val="16"/>
            </w:rPr>
            <w:t xml:space="preserve"> </w:t>
          </w:r>
          <w:r w:rsidRPr="00B339BD">
            <w:rPr>
              <w:b w:val="0"/>
              <w:spacing w:val="-5"/>
              <w:w w:val="95"/>
            </w:rPr>
            <w:t>0</w:t>
          </w:r>
          <w:r w:rsidR="009672EB">
            <w:rPr>
              <w:b w:val="0"/>
              <w:spacing w:val="-5"/>
              <w:w w:val="95"/>
            </w:rPr>
            <w:t>0</w:t>
          </w:r>
        </w:p>
      </w:tc>
    </w:tr>
    <w:tr w:rsidR="00A540B3" w:rsidTr="009672EB">
      <w:trPr>
        <w:trHeight w:val="441"/>
      </w:trPr>
      <w:tc>
        <w:tcPr>
          <w:tcW w:w="2192" w:type="dxa"/>
          <w:vMerge/>
          <w:tcBorders>
            <w:top w:val="nil"/>
          </w:tcBorders>
        </w:tcPr>
        <w:p w:rsidR="00A540B3" w:rsidRDefault="00A540B3" w:rsidP="006B3038">
          <w:pPr>
            <w:rPr>
              <w:sz w:val="2"/>
              <w:szCs w:val="2"/>
            </w:rPr>
          </w:pPr>
        </w:p>
      </w:tc>
      <w:tc>
        <w:tcPr>
          <w:tcW w:w="5605" w:type="dxa"/>
          <w:vMerge w:val="restart"/>
          <w:vAlign w:val="center"/>
        </w:tcPr>
        <w:p w:rsidR="00A540B3" w:rsidRDefault="00A540B3" w:rsidP="009672EB">
          <w:r>
            <w:t>PROTOCOLO</w:t>
          </w:r>
          <w:r w:rsidRPr="00993942">
            <w:t xml:space="preserve"> DE INSERCION SONDA</w:t>
          </w:r>
        </w:p>
        <w:p w:rsidR="00A540B3" w:rsidRPr="00B339BD" w:rsidRDefault="00A540B3" w:rsidP="009672EB">
          <w:r w:rsidRPr="00993942">
            <w:t>NASOYEYUNAL</w:t>
          </w:r>
        </w:p>
      </w:tc>
      <w:tc>
        <w:tcPr>
          <w:tcW w:w="2126" w:type="dxa"/>
        </w:tcPr>
        <w:p w:rsidR="00A540B3" w:rsidRDefault="00A540B3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</w:rPr>
            <w:t>Fecha</w:t>
          </w:r>
          <w:proofErr w:type="spellEnd"/>
          <w:r w:rsidRPr="00B339BD">
            <w:rPr>
              <w:b w:val="0"/>
            </w:rPr>
            <w:t xml:space="preserve"> de </w:t>
          </w:r>
          <w:proofErr w:type="spellStart"/>
          <w:r w:rsidRPr="00B339BD">
            <w:rPr>
              <w:b w:val="0"/>
            </w:rPr>
            <w:t>aprobación</w:t>
          </w:r>
          <w:proofErr w:type="spellEnd"/>
          <w:r w:rsidRPr="00B339BD">
            <w:rPr>
              <w:b w:val="0"/>
            </w:rPr>
            <w:t xml:space="preserve">: </w:t>
          </w:r>
        </w:p>
        <w:p w:rsidR="009672EB" w:rsidRPr="00B339BD" w:rsidRDefault="009672EB" w:rsidP="00B339BD">
          <w:pPr>
            <w:pStyle w:val="Sinespaciado"/>
            <w:rPr>
              <w:b w:val="0"/>
            </w:rPr>
          </w:pPr>
          <w:r>
            <w:rPr>
              <w:b w:val="0"/>
            </w:rPr>
            <w:t>04 de abril de 2025</w:t>
          </w:r>
        </w:p>
      </w:tc>
    </w:tr>
    <w:tr w:rsidR="00A540B3" w:rsidTr="00B339BD">
      <w:trPr>
        <w:trHeight w:val="371"/>
      </w:trPr>
      <w:tc>
        <w:tcPr>
          <w:tcW w:w="2192" w:type="dxa"/>
          <w:vMerge/>
          <w:tcBorders>
            <w:top w:val="nil"/>
          </w:tcBorders>
        </w:tcPr>
        <w:p w:rsidR="00A540B3" w:rsidRDefault="00A540B3" w:rsidP="006B3038">
          <w:pPr>
            <w:rPr>
              <w:sz w:val="2"/>
              <w:szCs w:val="2"/>
            </w:rPr>
          </w:pPr>
        </w:p>
      </w:tc>
      <w:tc>
        <w:tcPr>
          <w:tcW w:w="5605" w:type="dxa"/>
          <w:vMerge/>
          <w:tcBorders>
            <w:top w:val="nil"/>
          </w:tcBorders>
        </w:tcPr>
        <w:p w:rsidR="00A540B3" w:rsidRDefault="00A540B3" w:rsidP="006B3038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:rsidR="00A540B3" w:rsidRPr="00B339BD" w:rsidRDefault="00A540B3" w:rsidP="00B339BD">
          <w:pPr>
            <w:pStyle w:val="Sinespaciado"/>
            <w:rPr>
              <w:b w:val="0"/>
            </w:rPr>
          </w:pPr>
          <w:proofErr w:type="spellStart"/>
          <w:r w:rsidRPr="00B339BD">
            <w:rPr>
              <w:b w:val="0"/>
            </w:rPr>
            <w:t>Página</w:t>
          </w:r>
          <w:proofErr w:type="spellEnd"/>
          <w:r w:rsidRPr="00B339BD">
            <w:rPr>
              <w:b w:val="0"/>
            </w:rPr>
            <w:t>:</w:t>
          </w:r>
          <w:r w:rsidRPr="00B339BD">
            <w:rPr>
              <w:b w:val="0"/>
              <w:spacing w:val="-10"/>
            </w:rPr>
            <w:t xml:space="preserve"> </w:t>
          </w:r>
          <w:r w:rsidRPr="00B339BD">
            <w:rPr>
              <w:b w:val="0"/>
            </w:rPr>
            <w:fldChar w:fldCharType="begin"/>
          </w:r>
          <w:r w:rsidRPr="00B339BD">
            <w:rPr>
              <w:b w:val="0"/>
            </w:rPr>
            <w:instrText xml:space="preserve"> PAGE </w:instrText>
          </w:r>
          <w:r w:rsidRPr="00B339BD">
            <w:rPr>
              <w:b w:val="0"/>
            </w:rPr>
            <w:fldChar w:fldCharType="separate"/>
          </w:r>
          <w:r w:rsidR="00E222CC">
            <w:rPr>
              <w:b w:val="0"/>
              <w:noProof/>
            </w:rPr>
            <w:t>7</w:t>
          </w:r>
          <w:r w:rsidRPr="00B339BD">
            <w:rPr>
              <w:b w:val="0"/>
            </w:rPr>
            <w:fldChar w:fldCharType="end"/>
          </w:r>
          <w:r w:rsidRPr="00B339BD">
            <w:rPr>
              <w:b w:val="0"/>
              <w:spacing w:val="-8"/>
            </w:rPr>
            <w:t xml:space="preserve"> </w:t>
          </w:r>
          <w:r w:rsidRPr="00B339BD">
            <w:rPr>
              <w:b w:val="0"/>
            </w:rPr>
            <w:t>de</w:t>
          </w:r>
          <w:r w:rsidRPr="00B339BD">
            <w:rPr>
              <w:b w:val="0"/>
              <w:spacing w:val="-9"/>
            </w:rPr>
            <w:t xml:space="preserve"> </w:t>
          </w:r>
          <w:r w:rsidRPr="00B339BD">
            <w:rPr>
              <w:b w:val="0"/>
              <w:spacing w:val="-5"/>
            </w:rPr>
            <w:fldChar w:fldCharType="begin"/>
          </w:r>
          <w:r w:rsidRPr="00B339BD">
            <w:rPr>
              <w:b w:val="0"/>
              <w:spacing w:val="-5"/>
            </w:rPr>
            <w:instrText xml:space="preserve"> NUMPAGES </w:instrText>
          </w:r>
          <w:r w:rsidRPr="00B339BD">
            <w:rPr>
              <w:b w:val="0"/>
              <w:spacing w:val="-5"/>
            </w:rPr>
            <w:fldChar w:fldCharType="separate"/>
          </w:r>
          <w:r w:rsidR="00E222CC">
            <w:rPr>
              <w:b w:val="0"/>
              <w:noProof/>
              <w:spacing w:val="-5"/>
            </w:rPr>
            <w:t>7</w:t>
          </w:r>
          <w:r w:rsidRPr="00B339BD">
            <w:rPr>
              <w:b w:val="0"/>
              <w:spacing w:val="-5"/>
            </w:rPr>
            <w:fldChar w:fldCharType="end"/>
          </w:r>
        </w:p>
      </w:tc>
    </w:tr>
  </w:tbl>
  <w:p w:rsidR="00A540B3" w:rsidRPr="006B3038" w:rsidRDefault="00A540B3" w:rsidP="006B30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2EB" w:rsidRDefault="009672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A1C6E"/>
    <w:multiLevelType w:val="hybridMultilevel"/>
    <w:tmpl w:val="0F0A2F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721C2"/>
    <w:multiLevelType w:val="hybridMultilevel"/>
    <w:tmpl w:val="722C8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5D91"/>
    <w:multiLevelType w:val="hybridMultilevel"/>
    <w:tmpl w:val="A90CD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B72"/>
    <w:multiLevelType w:val="hybridMultilevel"/>
    <w:tmpl w:val="1D50F0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3294E"/>
    <w:multiLevelType w:val="hybridMultilevel"/>
    <w:tmpl w:val="360849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B150B"/>
    <w:multiLevelType w:val="hybridMultilevel"/>
    <w:tmpl w:val="0EA65A2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C8498A"/>
    <w:multiLevelType w:val="hybridMultilevel"/>
    <w:tmpl w:val="0E4E4954"/>
    <w:lvl w:ilvl="0" w:tplc="ACBA0386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576B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</w:abstractNum>
  <w:abstractNum w:abstractNumId="8" w15:restartNumberingAfterBreak="0">
    <w:nsid w:val="39CF04F4"/>
    <w:multiLevelType w:val="hybridMultilevel"/>
    <w:tmpl w:val="6B2038E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052EE"/>
    <w:multiLevelType w:val="hybridMultilevel"/>
    <w:tmpl w:val="7A046B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95B38"/>
    <w:multiLevelType w:val="hybridMultilevel"/>
    <w:tmpl w:val="8A881130"/>
    <w:lvl w:ilvl="0" w:tplc="6748C5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B798B"/>
    <w:multiLevelType w:val="hybridMultilevel"/>
    <w:tmpl w:val="C32C0E26"/>
    <w:lvl w:ilvl="0" w:tplc="27BE12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F0CB9"/>
    <w:multiLevelType w:val="hybridMultilevel"/>
    <w:tmpl w:val="81F070AC"/>
    <w:lvl w:ilvl="0" w:tplc="0C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C1383F"/>
    <w:multiLevelType w:val="hybridMultilevel"/>
    <w:tmpl w:val="F2FE82EE"/>
    <w:lvl w:ilvl="0" w:tplc="ACBA0386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A1FF7"/>
    <w:multiLevelType w:val="hybridMultilevel"/>
    <w:tmpl w:val="14A8AE7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76C8F"/>
    <w:multiLevelType w:val="hybridMultilevel"/>
    <w:tmpl w:val="81F62640"/>
    <w:lvl w:ilvl="0" w:tplc="B8EE3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8620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Century Gothic" w:eastAsia="Century Gothic" w:hAnsi="Century Gothic" w:cs="Century Gothic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3B0ADB"/>
    <w:multiLevelType w:val="hybridMultilevel"/>
    <w:tmpl w:val="64184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A17496"/>
    <w:multiLevelType w:val="hybridMultilevel"/>
    <w:tmpl w:val="DAB87B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E5A60"/>
    <w:multiLevelType w:val="hybridMultilevel"/>
    <w:tmpl w:val="12D6FC54"/>
    <w:lvl w:ilvl="0" w:tplc="27BE12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16477F"/>
    <w:multiLevelType w:val="hybridMultilevel"/>
    <w:tmpl w:val="45182C40"/>
    <w:lvl w:ilvl="0" w:tplc="ACBA0386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E5AC4"/>
    <w:multiLevelType w:val="hybridMultilevel"/>
    <w:tmpl w:val="BD142D48"/>
    <w:lvl w:ilvl="0" w:tplc="27BE12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04AF0"/>
    <w:multiLevelType w:val="hybridMultilevel"/>
    <w:tmpl w:val="F74CDE5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646DAB"/>
    <w:multiLevelType w:val="hybridMultilevel"/>
    <w:tmpl w:val="EC40E7DA"/>
    <w:lvl w:ilvl="0" w:tplc="ACBA0386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4120D"/>
    <w:multiLevelType w:val="hybridMultilevel"/>
    <w:tmpl w:val="7AD80E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6"/>
  </w:num>
  <w:num w:numId="5">
    <w:abstractNumId w:val="21"/>
  </w:num>
  <w:num w:numId="6">
    <w:abstractNumId w:val="9"/>
  </w:num>
  <w:num w:numId="7">
    <w:abstractNumId w:val="20"/>
  </w:num>
  <w:num w:numId="8">
    <w:abstractNumId w:val="1"/>
  </w:num>
  <w:num w:numId="9">
    <w:abstractNumId w:val="15"/>
  </w:num>
  <w:num w:numId="10">
    <w:abstractNumId w:val="18"/>
  </w:num>
  <w:num w:numId="11">
    <w:abstractNumId w:val="5"/>
  </w:num>
  <w:num w:numId="12">
    <w:abstractNumId w:val="2"/>
  </w:num>
  <w:num w:numId="13">
    <w:abstractNumId w:val="19"/>
  </w:num>
  <w:num w:numId="14">
    <w:abstractNumId w:val="12"/>
  </w:num>
  <w:num w:numId="15">
    <w:abstractNumId w:val="6"/>
  </w:num>
  <w:num w:numId="16">
    <w:abstractNumId w:val="8"/>
  </w:num>
  <w:num w:numId="17">
    <w:abstractNumId w:val="22"/>
  </w:num>
  <w:num w:numId="18">
    <w:abstractNumId w:val="3"/>
  </w:num>
  <w:num w:numId="19">
    <w:abstractNumId w:val="13"/>
  </w:num>
  <w:num w:numId="20">
    <w:abstractNumId w:val="7"/>
  </w:num>
  <w:num w:numId="21">
    <w:abstractNumId w:val="10"/>
  </w:num>
  <w:num w:numId="22">
    <w:abstractNumId w:val="4"/>
  </w:num>
  <w:num w:numId="23">
    <w:abstractNumId w:val="17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10"/>
    <w:rsid w:val="0004342B"/>
    <w:rsid w:val="0005338B"/>
    <w:rsid w:val="00083610"/>
    <w:rsid w:val="001300A2"/>
    <w:rsid w:val="001B6157"/>
    <w:rsid w:val="001C6971"/>
    <w:rsid w:val="00212EB4"/>
    <w:rsid w:val="002142C5"/>
    <w:rsid w:val="00216523"/>
    <w:rsid w:val="0024640F"/>
    <w:rsid w:val="002F19E3"/>
    <w:rsid w:val="003408EB"/>
    <w:rsid w:val="0034545C"/>
    <w:rsid w:val="00381349"/>
    <w:rsid w:val="00395275"/>
    <w:rsid w:val="003D395B"/>
    <w:rsid w:val="003F6C5E"/>
    <w:rsid w:val="00400221"/>
    <w:rsid w:val="00433A39"/>
    <w:rsid w:val="004829F4"/>
    <w:rsid w:val="004D5F0C"/>
    <w:rsid w:val="00533504"/>
    <w:rsid w:val="0057255F"/>
    <w:rsid w:val="005E6ABE"/>
    <w:rsid w:val="005F1E57"/>
    <w:rsid w:val="0060612C"/>
    <w:rsid w:val="00654F74"/>
    <w:rsid w:val="00695F0E"/>
    <w:rsid w:val="006B3038"/>
    <w:rsid w:val="00750E5F"/>
    <w:rsid w:val="00771D03"/>
    <w:rsid w:val="00806491"/>
    <w:rsid w:val="008778AB"/>
    <w:rsid w:val="00895C60"/>
    <w:rsid w:val="00902F10"/>
    <w:rsid w:val="00927F6D"/>
    <w:rsid w:val="009672EB"/>
    <w:rsid w:val="00993942"/>
    <w:rsid w:val="009F73C9"/>
    <w:rsid w:val="00A5049D"/>
    <w:rsid w:val="00A540B3"/>
    <w:rsid w:val="00B02D79"/>
    <w:rsid w:val="00B339BD"/>
    <w:rsid w:val="00B64395"/>
    <w:rsid w:val="00C61F2B"/>
    <w:rsid w:val="00CA7AA1"/>
    <w:rsid w:val="00CC5995"/>
    <w:rsid w:val="00D33AD4"/>
    <w:rsid w:val="00DE1B3B"/>
    <w:rsid w:val="00E222CC"/>
    <w:rsid w:val="00E641AB"/>
    <w:rsid w:val="00E9304A"/>
    <w:rsid w:val="00ED0D1C"/>
    <w:rsid w:val="00EE4786"/>
    <w:rsid w:val="00F11BF4"/>
    <w:rsid w:val="00F4566F"/>
    <w:rsid w:val="00FD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9BD"/>
    <w:pPr>
      <w:spacing w:after="0" w:line="240" w:lineRule="auto"/>
      <w:jc w:val="center"/>
    </w:pPr>
    <w:rPr>
      <w:rFonts w:ascii="Century Gothic" w:hAnsi="Century Gothic"/>
      <w:b/>
    </w:rPr>
  </w:style>
  <w:style w:type="paragraph" w:styleId="Ttulo1">
    <w:name w:val="heading 1"/>
    <w:basedOn w:val="Normal"/>
    <w:next w:val="Normal"/>
    <w:link w:val="Ttulo1Car"/>
    <w:uiPriority w:val="9"/>
    <w:qFormat/>
    <w:rsid w:val="00395275"/>
    <w:pPr>
      <w:keepNext/>
      <w:keepLines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00221"/>
    <w:pPr>
      <w:widowControl w:val="0"/>
      <w:autoSpaceDE w:val="0"/>
      <w:autoSpaceDN w:val="0"/>
      <w:jc w:val="both"/>
    </w:pPr>
    <w:rPr>
      <w:rFonts w:eastAsia="Verdana" w:cs="Verdana"/>
      <w:b w:val="0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5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39B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4002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952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table" w:customStyle="1" w:styleId="TableNormal1">
    <w:name w:val="Table Normal1"/>
    <w:uiPriority w:val="2"/>
    <w:semiHidden/>
    <w:unhideWhenUsed/>
    <w:qFormat/>
    <w:rsid w:val="00EE47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0710F-3B0D-45CE-9632-E0ED7EBA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cp:lastPrinted>2025-04-04T16:23:00Z</cp:lastPrinted>
  <dcterms:created xsi:type="dcterms:W3CDTF">2025-04-04T16:21:00Z</dcterms:created>
  <dcterms:modified xsi:type="dcterms:W3CDTF">2025-04-04T16:25:00Z</dcterms:modified>
</cp:coreProperties>
</file>