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610" w:rsidRDefault="00083610" w:rsidP="006B3038">
      <w:pPr>
        <w:pStyle w:val="Sinespaciado"/>
      </w:pPr>
    </w:p>
    <w:p w:rsidR="00B339BD" w:rsidRDefault="00B339BD" w:rsidP="00B339BD">
      <w:pPr>
        <w:spacing w:after="160" w:line="259" w:lineRule="auto"/>
        <w:jc w:val="left"/>
      </w:pPr>
    </w:p>
    <w:tbl>
      <w:tblPr>
        <w:tblStyle w:val="TableNormal1"/>
        <w:tblpPr w:leftFromText="141" w:rightFromText="141" w:vertAnchor="text" w:horzAnchor="margin" w:tblpY="89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2552"/>
        <w:gridCol w:w="2551"/>
        <w:gridCol w:w="2557"/>
      </w:tblGrid>
      <w:tr w:rsidR="00AF182C" w:rsidRPr="001834E0" w:rsidTr="00AF182C">
        <w:trPr>
          <w:trHeight w:val="776"/>
        </w:trPr>
        <w:tc>
          <w:tcPr>
            <w:tcW w:w="2263" w:type="dxa"/>
            <w:tcBorders>
              <w:bottom w:val="nil"/>
            </w:tcBorders>
          </w:tcPr>
          <w:p w:rsidR="00AF182C" w:rsidRPr="001834E0" w:rsidRDefault="00AF182C" w:rsidP="00AF182C">
            <w:pPr>
              <w:jc w:val="left"/>
              <w:rPr>
                <w:sz w:val="18"/>
              </w:rPr>
            </w:pPr>
          </w:p>
          <w:p w:rsidR="00AF182C" w:rsidRPr="001834E0" w:rsidRDefault="00AF182C" w:rsidP="00AF182C">
            <w:pPr>
              <w:jc w:val="left"/>
              <w:rPr>
                <w:sz w:val="18"/>
              </w:rPr>
            </w:pPr>
            <w:r w:rsidRPr="001834E0">
              <w:rPr>
                <w:sz w:val="18"/>
              </w:rPr>
              <w:t xml:space="preserve"> Elaboración:</w:t>
            </w:r>
          </w:p>
        </w:tc>
        <w:tc>
          <w:tcPr>
            <w:tcW w:w="2552" w:type="dxa"/>
            <w:tcBorders>
              <w:bottom w:val="nil"/>
            </w:tcBorders>
          </w:tcPr>
          <w:p w:rsidR="00AF182C" w:rsidRPr="001834E0" w:rsidRDefault="00AF182C" w:rsidP="00AF182C">
            <w:pPr>
              <w:jc w:val="left"/>
              <w:rPr>
                <w:sz w:val="18"/>
              </w:rPr>
            </w:pPr>
            <w:r w:rsidRPr="001834E0">
              <w:rPr>
                <w:sz w:val="18"/>
              </w:rPr>
              <w:t xml:space="preserve"> Revision </w:t>
            </w:r>
          </w:p>
          <w:p w:rsidR="00AF182C" w:rsidRPr="001834E0" w:rsidRDefault="00AF182C" w:rsidP="00AF182C">
            <w:pPr>
              <w:jc w:val="left"/>
              <w:rPr>
                <w:sz w:val="18"/>
              </w:rPr>
            </w:pPr>
            <w:r w:rsidRPr="001834E0">
              <w:rPr>
                <w:sz w:val="18"/>
              </w:rPr>
              <w:t xml:space="preserve"> Técnico/Científica:</w:t>
            </w:r>
          </w:p>
          <w:p w:rsidR="00AF182C" w:rsidRPr="001834E0" w:rsidRDefault="00AF182C" w:rsidP="00AF182C">
            <w:pPr>
              <w:jc w:val="left"/>
              <w:rPr>
                <w:sz w:val="18"/>
              </w:rPr>
            </w:pPr>
          </w:p>
        </w:tc>
        <w:tc>
          <w:tcPr>
            <w:tcW w:w="2551" w:type="dxa"/>
            <w:tcBorders>
              <w:bottom w:val="nil"/>
            </w:tcBorders>
          </w:tcPr>
          <w:p w:rsidR="00AF182C" w:rsidRPr="001834E0" w:rsidRDefault="00AF182C" w:rsidP="00AF182C">
            <w:pPr>
              <w:jc w:val="left"/>
              <w:rPr>
                <w:sz w:val="18"/>
              </w:rPr>
            </w:pPr>
          </w:p>
          <w:p w:rsidR="00AF182C" w:rsidRPr="001834E0" w:rsidRDefault="00AF182C" w:rsidP="00AF182C">
            <w:pPr>
              <w:jc w:val="left"/>
              <w:rPr>
                <w:sz w:val="18"/>
              </w:rPr>
            </w:pPr>
            <w:r w:rsidRPr="001834E0">
              <w:rPr>
                <w:sz w:val="18"/>
              </w:rPr>
              <w:t xml:space="preserve"> Revisión Calidad:</w:t>
            </w:r>
          </w:p>
        </w:tc>
        <w:tc>
          <w:tcPr>
            <w:tcW w:w="2557" w:type="dxa"/>
            <w:tcBorders>
              <w:bottom w:val="nil"/>
            </w:tcBorders>
          </w:tcPr>
          <w:p w:rsidR="00AF182C" w:rsidRPr="001834E0" w:rsidRDefault="00AF182C" w:rsidP="00AF182C">
            <w:pPr>
              <w:jc w:val="left"/>
              <w:rPr>
                <w:sz w:val="18"/>
              </w:rPr>
            </w:pPr>
          </w:p>
          <w:p w:rsidR="00AF182C" w:rsidRPr="001834E0" w:rsidRDefault="00AF182C" w:rsidP="00AF182C">
            <w:pPr>
              <w:jc w:val="left"/>
              <w:rPr>
                <w:sz w:val="18"/>
              </w:rPr>
            </w:pPr>
            <w:r w:rsidRPr="001834E0">
              <w:rPr>
                <w:sz w:val="18"/>
              </w:rPr>
              <w:t xml:space="preserve">  Aprobación:</w:t>
            </w:r>
          </w:p>
        </w:tc>
      </w:tr>
      <w:tr w:rsidR="00AF182C" w:rsidRPr="001834E0" w:rsidTr="00AF182C">
        <w:trPr>
          <w:trHeight w:val="999"/>
        </w:trPr>
        <w:tc>
          <w:tcPr>
            <w:tcW w:w="2263" w:type="dxa"/>
            <w:tcBorders>
              <w:top w:val="nil"/>
            </w:tcBorders>
          </w:tcPr>
          <w:p w:rsidR="00AF182C" w:rsidRPr="001834E0" w:rsidRDefault="00AF182C" w:rsidP="00AF182C">
            <w:pPr>
              <w:jc w:val="left"/>
              <w:rPr>
                <w:sz w:val="18"/>
              </w:rPr>
            </w:pPr>
            <w:r w:rsidRPr="001834E0">
              <w:rPr>
                <w:noProof/>
                <w:sz w:val="18"/>
                <w:lang w:eastAsia="es-MX"/>
              </w:rPr>
              <w:drawing>
                <wp:anchor distT="0" distB="0" distL="114300" distR="114300" simplePos="0" relativeHeight="251659264" behindDoc="1" locked="0" layoutInCell="1" allowOverlap="1" wp14:anchorId="41742EFD" wp14:editId="213B7DDF">
                  <wp:simplePos x="0" y="0"/>
                  <wp:positionH relativeFrom="column">
                    <wp:posOffset>-3175</wp:posOffset>
                  </wp:positionH>
                  <wp:positionV relativeFrom="paragraph">
                    <wp:posOffset>-635</wp:posOffset>
                  </wp:positionV>
                  <wp:extent cx="1450975" cy="35941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359410"/>
                          </a:xfrm>
                          <a:prstGeom prst="rect">
                            <a:avLst/>
                          </a:prstGeom>
                          <a:noFill/>
                        </pic:spPr>
                      </pic:pic>
                    </a:graphicData>
                  </a:graphic>
                  <wp14:sizeRelH relativeFrom="page">
                    <wp14:pctWidth>0</wp14:pctWidth>
                  </wp14:sizeRelH>
                  <wp14:sizeRelV relativeFrom="page">
                    <wp14:pctHeight>0</wp14:pctHeight>
                  </wp14:sizeRelV>
                </wp:anchor>
              </w:drawing>
            </w:r>
          </w:p>
          <w:p w:rsidR="00AF182C" w:rsidRPr="001834E0" w:rsidRDefault="00AF182C" w:rsidP="00AF182C">
            <w:pPr>
              <w:jc w:val="center"/>
              <w:rPr>
                <w:sz w:val="18"/>
              </w:rPr>
            </w:pPr>
          </w:p>
          <w:p w:rsidR="00AF182C" w:rsidRPr="001834E0" w:rsidRDefault="00AF182C" w:rsidP="00AF182C">
            <w:pPr>
              <w:jc w:val="center"/>
              <w:rPr>
                <w:sz w:val="18"/>
              </w:rPr>
            </w:pPr>
            <w:r w:rsidRPr="001834E0">
              <w:rPr>
                <w:sz w:val="18"/>
              </w:rPr>
              <w:t>ALEJANDRA PEÑA</w:t>
            </w:r>
          </w:p>
          <w:p w:rsidR="00AF182C" w:rsidRPr="001834E0" w:rsidRDefault="00AF182C" w:rsidP="00AF182C">
            <w:pPr>
              <w:jc w:val="center"/>
              <w:rPr>
                <w:b w:val="0"/>
                <w:sz w:val="18"/>
              </w:rPr>
            </w:pPr>
            <w:r w:rsidRPr="001834E0">
              <w:rPr>
                <w:sz w:val="18"/>
              </w:rPr>
              <w:t xml:space="preserve"> </w:t>
            </w:r>
            <w:r w:rsidRPr="001834E0">
              <w:rPr>
                <w:b w:val="0"/>
                <w:sz w:val="18"/>
              </w:rPr>
              <w:t>Lider UCI</w:t>
            </w:r>
          </w:p>
        </w:tc>
        <w:tc>
          <w:tcPr>
            <w:tcW w:w="2552" w:type="dxa"/>
            <w:tcBorders>
              <w:top w:val="nil"/>
            </w:tcBorders>
          </w:tcPr>
          <w:p w:rsidR="00AF182C" w:rsidRPr="001834E0" w:rsidRDefault="00AF182C" w:rsidP="00AF182C">
            <w:pPr>
              <w:jc w:val="center"/>
              <w:rPr>
                <w:sz w:val="18"/>
              </w:rPr>
            </w:pPr>
            <w:r w:rsidRPr="001834E0">
              <w:rPr>
                <w:noProof/>
                <w:sz w:val="18"/>
                <w:lang w:eastAsia="es-MX"/>
              </w:rPr>
              <w:drawing>
                <wp:anchor distT="0" distB="0" distL="114300" distR="114300" simplePos="0" relativeHeight="251660288" behindDoc="1" locked="0" layoutInCell="1" allowOverlap="1" wp14:anchorId="0258A550" wp14:editId="1DCAA49D">
                  <wp:simplePos x="0" y="0"/>
                  <wp:positionH relativeFrom="column">
                    <wp:posOffset>60325</wp:posOffset>
                  </wp:positionH>
                  <wp:positionV relativeFrom="paragraph">
                    <wp:posOffset>-181610</wp:posOffset>
                  </wp:positionV>
                  <wp:extent cx="1417955" cy="5403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115" cy="541589"/>
                          </a:xfrm>
                          <a:prstGeom prst="rect">
                            <a:avLst/>
                          </a:prstGeom>
                          <a:noFill/>
                        </pic:spPr>
                      </pic:pic>
                    </a:graphicData>
                  </a:graphic>
                  <wp14:sizeRelV relativeFrom="margin">
                    <wp14:pctHeight>0</wp14:pctHeight>
                  </wp14:sizeRelV>
                </wp:anchor>
              </w:drawing>
            </w:r>
          </w:p>
          <w:p w:rsidR="00AF182C" w:rsidRPr="001834E0" w:rsidRDefault="00AF182C" w:rsidP="00AF182C">
            <w:pPr>
              <w:jc w:val="center"/>
              <w:rPr>
                <w:sz w:val="18"/>
              </w:rPr>
            </w:pPr>
          </w:p>
          <w:p w:rsidR="00AF182C" w:rsidRPr="001834E0" w:rsidRDefault="00AF182C" w:rsidP="00AF182C">
            <w:pPr>
              <w:jc w:val="center"/>
              <w:rPr>
                <w:sz w:val="18"/>
              </w:rPr>
            </w:pPr>
            <w:r w:rsidRPr="001834E0">
              <w:rPr>
                <w:sz w:val="18"/>
              </w:rPr>
              <w:t xml:space="preserve">SANDRA FIGUEROA </w:t>
            </w:r>
          </w:p>
          <w:p w:rsidR="00AF182C" w:rsidRPr="001834E0" w:rsidRDefault="00AF182C" w:rsidP="00AF182C">
            <w:pPr>
              <w:jc w:val="center"/>
              <w:rPr>
                <w:b w:val="0"/>
                <w:sz w:val="18"/>
              </w:rPr>
            </w:pPr>
            <w:r w:rsidRPr="001834E0">
              <w:rPr>
                <w:b w:val="0"/>
                <w:sz w:val="18"/>
              </w:rPr>
              <w:t>Coordinacion de Calidad y servicios de apoyo</w:t>
            </w:r>
          </w:p>
        </w:tc>
        <w:tc>
          <w:tcPr>
            <w:tcW w:w="2551" w:type="dxa"/>
            <w:tcBorders>
              <w:top w:val="nil"/>
            </w:tcBorders>
          </w:tcPr>
          <w:p w:rsidR="00AF182C" w:rsidRPr="001834E0" w:rsidRDefault="00AF182C" w:rsidP="00AF182C">
            <w:pPr>
              <w:jc w:val="center"/>
              <w:rPr>
                <w:sz w:val="18"/>
              </w:rPr>
            </w:pPr>
          </w:p>
          <w:p w:rsidR="00AF182C" w:rsidRPr="001834E0" w:rsidRDefault="00AF182C" w:rsidP="00AF182C">
            <w:pPr>
              <w:jc w:val="center"/>
              <w:rPr>
                <w:b w:val="0"/>
                <w:sz w:val="18"/>
              </w:rPr>
            </w:pPr>
          </w:p>
          <w:p w:rsidR="00AF182C" w:rsidRPr="001834E0" w:rsidRDefault="005D4DD0" w:rsidP="00AF182C">
            <w:pPr>
              <w:jc w:val="center"/>
              <w:rPr>
                <w:sz w:val="18"/>
              </w:rPr>
            </w:pPr>
            <w:r>
              <w:rPr>
                <w:sz w:val="18"/>
              </w:rPr>
              <w:t>CRISTIAN JIMÉNEZ</w:t>
            </w:r>
          </w:p>
          <w:p w:rsidR="00AF182C" w:rsidRPr="001834E0" w:rsidRDefault="005D4DD0" w:rsidP="00AF182C">
            <w:pPr>
              <w:jc w:val="center"/>
              <w:rPr>
                <w:b w:val="0"/>
                <w:sz w:val="18"/>
              </w:rPr>
            </w:pPr>
            <w:r>
              <w:rPr>
                <w:b w:val="0"/>
                <w:sz w:val="18"/>
              </w:rPr>
              <w:t>Profesional de Calidad y Riesgos</w:t>
            </w:r>
          </w:p>
        </w:tc>
        <w:tc>
          <w:tcPr>
            <w:tcW w:w="2557" w:type="dxa"/>
            <w:tcBorders>
              <w:top w:val="nil"/>
            </w:tcBorders>
          </w:tcPr>
          <w:p w:rsidR="00AF182C" w:rsidRPr="001834E0" w:rsidRDefault="00AF182C" w:rsidP="00AF182C">
            <w:pPr>
              <w:jc w:val="center"/>
              <w:rPr>
                <w:sz w:val="18"/>
              </w:rPr>
            </w:pPr>
          </w:p>
          <w:p w:rsidR="005D4DD0" w:rsidRDefault="005D4DD0" w:rsidP="00AF182C">
            <w:pPr>
              <w:jc w:val="center"/>
              <w:rPr>
                <w:b w:val="0"/>
                <w:sz w:val="18"/>
              </w:rPr>
            </w:pPr>
          </w:p>
          <w:p w:rsidR="00AF182C" w:rsidRPr="001834E0" w:rsidRDefault="005D4DD0" w:rsidP="00AF182C">
            <w:pPr>
              <w:jc w:val="center"/>
              <w:rPr>
                <w:sz w:val="18"/>
              </w:rPr>
            </w:pPr>
            <w:r>
              <w:rPr>
                <w:sz w:val="18"/>
              </w:rPr>
              <w:t>MAURICIO ENRIQUEZ</w:t>
            </w:r>
          </w:p>
          <w:p w:rsidR="00AF182C" w:rsidRPr="001834E0" w:rsidRDefault="005D4DD0" w:rsidP="00AF182C">
            <w:pPr>
              <w:jc w:val="center"/>
              <w:rPr>
                <w:b w:val="0"/>
                <w:sz w:val="18"/>
              </w:rPr>
            </w:pPr>
            <w:r>
              <w:rPr>
                <w:b w:val="0"/>
                <w:sz w:val="18"/>
              </w:rPr>
              <w:t>Director Ejecutivo</w:t>
            </w:r>
          </w:p>
        </w:tc>
      </w:tr>
    </w:tbl>
    <w:p w:rsidR="003A6372" w:rsidRDefault="003A6372" w:rsidP="004D1004">
      <w:pPr>
        <w:spacing w:after="160" w:line="259" w:lineRule="auto"/>
        <w:jc w:val="left"/>
        <w:rPr>
          <w:b w:val="0"/>
          <w:sz w:val="18"/>
        </w:rPr>
      </w:pPr>
    </w:p>
    <w:p w:rsidR="003A6372" w:rsidRDefault="003A6372">
      <w:pPr>
        <w:spacing w:after="160" w:line="259" w:lineRule="auto"/>
        <w:jc w:val="left"/>
        <w:rPr>
          <w:b w:val="0"/>
          <w:sz w:val="18"/>
        </w:rPr>
      </w:pPr>
      <w:r>
        <w:rPr>
          <w:b w:val="0"/>
          <w:sz w:val="18"/>
        </w:rPr>
        <w:br w:type="page"/>
      </w:r>
    </w:p>
    <w:p w:rsidR="00BD346C" w:rsidRDefault="00BD346C" w:rsidP="00BD346C">
      <w:pPr>
        <w:spacing w:after="160" w:line="259" w:lineRule="auto"/>
        <w:jc w:val="left"/>
      </w:pPr>
    </w:p>
    <w:tbl>
      <w:tblPr>
        <w:tblStyle w:val="9"/>
        <w:tblW w:w="9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6"/>
        <w:gridCol w:w="1134"/>
        <w:gridCol w:w="6123"/>
      </w:tblGrid>
      <w:tr w:rsidR="00BD346C" w:rsidRPr="00BD346C" w:rsidTr="00BD346C">
        <w:trPr>
          <w:trHeight w:val="243"/>
          <w:tblHeader/>
          <w:jc w:val="center"/>
        </w:trPr>
        <w:tc>
          <w:tcPr>
            <w:tcW w:w="2556" w:type="dxa"/>
            <w:shd w:val="clear" w:color="auto" w:fill="FFFFFF"/>
            <w:vAlign w:val="center"/>
          </w:tcPr>
          <w:p w:rsidR="00BD346C" w:rsidRPr="00BD346C" w:rsidRDefault="00BD346C" w:rsidP="00BD346C">
            <w:pPr>
              <w:spacing w:after="160" w:line="259" w:lineRule="auto"/>
              <w:ind w:hanging="2"/>
              <w:jc w:val="center"/>
              <w:rPr>
                <w:rFonts w:eastAsia="Century Gothic" w:cs="Century Gothic"/>
                <w:sz w:val="20"/>
                <w:szCs w:val="20"/>
              </w:rPr>
            </w:pPr>
            <w:r w:rsidRPr="00BD346C">
              <w:rPr>
                <w:rFonts w:eastAsia="Century Gothic" w:cs="Century Gothic"/>
                <w:sz w:val="20"/>
                <w:szCs w:val="20"/>
              </w:rPr>
              <w:t>FECHA</w:t>
            </w:r>
          </w:p>
        </w:tc>
        <w:tc>
          <w:tcPr>
            <w:tcW w:w="1134" w:type="dxa"/>
            <w:shd w:val="clear" w:color="auto" w:fill="FFFFFF"/>
            <w:vAlign w:val="center"/>
          </w:tcPr>
          <w:p w:rsidR="00BD346C" w:rsidRPr="00BD346C" w:rsidRDefault="00BD346C" w:rsidP="00BD346C">
            <w:pPr>
              <w:spacing w:after="160" w:line="259" w:lineRule="auto"/>
              <w:ind w:hanging="2"/>
              <w:jc w:val="center"/>
              <w:rPr>
                <w:rFonts w:eastAsia="Century Gothic" w:cs="Century Gothic"/>
                <w:sz w:val="20"/>
                <w:szCs w:val="20"/>
              </w:rPr>
            </w:pPr>
            <w:r w:rsidRPr="00BD346C">
              <w:rPr>
                <w:rFonts w:eastAsia="Century Gothic" w:cs="Century Gothic"/>
                <w:sz w:val="20"/>
                <w:szCs w:val="20"/>
              </w:rPr>
              <w:t xml:space="preserve">VERSIÓN </w:t>
            </w:r>
          </w:p>
        </w:tc>
        <w:tc>
          <w:tcPr>
            <w:tcW w:w="6123" w:type="dxa"/>
            <w:shd w:val="clear" w:color="auto" w:fill="FFFFFF"/>
            <w:vAlign w:val="center"/>
          </w:tcPr>
          <w:p w:rsidR="00BD346C" w:rsidRPr="00BD346C" w:rsidRDefault="00BD346C" w:rsidP="00BD346C">
            <w:pPr>
              <w:spacing w:after="160" w:line="259" w:lineRule="auto"/>
              <w:ind w:hanging="2"/>
              <w:jc w:val="center"/>
              <w:rPr>
                <w:rFonts w:eastAsia="Century Gothic" w:cs="Century Gothic"/>
                <w:sz w:val="20"/>
                <w:szCs w:val="20"/>
              </w:rPr>
            </w:pPr>
            <w:r w:rsidRPr="00BD346C">
              <w:rPr>
                <w:rFonts w:eastAsia="Century Gothic" w:cs="Century Gothic"/>
                <w:sz w:val="20"/>
                <w:szCs w:val="20"/>
              </w:rPr>
              <w:t>DESCRIPCIÓN DE CAMBIO</w:t>
            </w:r>
          </w:p>
        </w:tc>
      </w:tr>
      <w:tr w:rsidR="00BD346C" w:rsidRPr="004C0F56" w:rsidTr="00BD346C">
        <w:trPr>
          <w:trHeight w:val="217"/>
          <w:jc w:val="center"/>
        </w:trPr>
        <w:tc>
          <w:tcPr>
            <w:tcW w:w="2556" w:type="dxa"/>
            <w:shd w:val="clear" w:color="auto" w:fill="auto"/>
            <w:vAlign w:val="center"/>
          </w:tcPr>
          <w:p w:rsidR="00BD346C" w:rsidRPr="004C0F56" w:rsidRDefault="0001390A" w:rsidP="00BD346C">
            <w:pPr>
              <w:spacing w:after="160" w:line="259" w:lineRule="auto"/>
              <w:ind w:hanging="2"/>
              <w:jc w:val="center"/>
              <w:rPr>
                <w:rFonts w:eastAsia="Century Gothic" w:cs="Century Gothic"/>
                <w:b w:val="0"/>
                <w:sz w:val="20"/>
                <w:szCs w:val="20"/>
              </w:rPr>
            </w:pPr>
            <w:r>
              <w:rPr>
                <w:b w:val="0"/>
                <w:sz w:val="20"/>
                <w:szCs w:val="20"/>
              </w:rPr>
              <w:t>04 de Abril</w:t>
            </w:r>
            <w:r w:rsidR="00BD346C" w:rsidRPr="004C0F56">
              <w:rPr>
                <w:b w:val="0"/>
                <w:sz w:val="20"/>
                <w:szCs w:val="20"/>
              </w:rPr>
              <w:t xml:space="preserve"> de 2025</w:t>
            </w:r>
          </w:p>
        </w:tc>
        <w:tc>
          <w:tcPr>
            <w:tcW w:w="1134" w:type="dxa"/>
            <w:shd w:val="clear" w:color="auto" w:fill="auto"/>
            <w:vAlign w:val="center"/>
          </w:tcPr>
          <w:p w:rsidR="00BD346C" w:rsidRPr="004C0F56" w:rsidRDefault="00635FDF" w:rsidP="00BD346C">
            <w:pPr>
              <w:spacing w:after="160" w:line="259" w:lineRule="auto"/>
              <w:ind w:hanging="2"/>
              <w:jc w:val="center"/>
              <w:rPr>
                <w:rFonts w:eastAsia="Century Gothic" w:cs="Century Gothic"/>
                <w:b w:val="0"/>
                <w:sz w:val="20"/>
                <w:szCs w:val="20"/>
              </w:rPr>
            </w:pPr>
            <w:r>
              <w:rPr>
                <w:rFonts w:eastAsia="Century Gothic" w:cs="Century Gothic"/>
                <w:b w:val="0"/>
                <w:sz w:val="20"/>
                <w:szCs w:val="20"/>
              </w:rPr>
              <w:t>00</w:t>
            </w:r>
          </w:p>
        </w:tc>
        <w:tc>
          <w:tcPr>
            <w:tcW w:w="6123" w:type="dxa"/>
            <w:shd w:val="clear" w:color="auto" w:fill="auto"/>
            <w:vAlign w:val="center"/>
          </w:tcPr>
          <w:p w:rsidR="00B70434" w:rsidRPr="004C0F56" w:rsidRDefault="00E05256" w:rsidP="004C0F56">
            <w:pPr>
              <w:rPr>
                <w:b w:val="0"/>
                <w:sz w:val="18"/>
                <w:szCs w:val="18"/>
              </w:rPr>
            </w:pPr>
            <w:r w:rsidRPr="004C0F56">
              <w:rPr>
                <w:b w:val="0"/>
                <w:sz w:val="18"/>
                <w:szCs w:val="18"/>
              </w:rPr>
              <w:t xml:space="preserve">Se transfiere desde Procesos Misionales con código </w:t>
            </w:r>
            <w:r w:rsidR="004C0F56" w:rsidRPr="004C0F56">
              <w:rPr>
                <w:b w:val="0"/>
                <w:sz w:val="18"/>
                <w:szCs w:val="18"/>
              </w:rPr>
              <w:t xml:space="preserve">PTIPS-GAI-UCI </w:t>
            </w:r>
            <w:r w:rsidR="00A134F3" w:rsidRPr="004C0F56">
              <w:rPr>
                <w:b w:val="0"/>
                <w:sz w:val="18"/>
                <w:szCs w:val="18"/>
              </w:rPr>
              <w:t xml:space="preserve">12 </w:t>
            </w:r>
            <w:r w:rsidR="004C0F56" w:rsidRPr="004C0F56">
              <w:rPr>
                <w:b w:val="0"/>
                <w:sz w:val="18"/>
                <w:szCs w:val="18"/>
              </w:rPr>
              <w:t xml:space="preserve">protocolo inserción de línea arterial y mantenimiento </w:t>
            </w:r>
            <w:r w:rsidR="00A134F3" w:rsidRPr="004C0F56">
              <w:rPr>
                <w:b w:val="0"/>
                <w:sz w:val="18"/>
                <w:szCs w:val="18"/>
              </w:rPr>
              <w:t>versión</w:t>
            </w:r>
            <w:r w:rsidR="00704068" w:rsidRPr="004C0F56">
              <w:rPr>
                <w:b w:val="0"/>
                <w:sz w:val="18"/>
                <w:szCs w:val="18"/>
              </w:rPr>
              <w:t xml:space="preserve"> 00</w:t>
            </w:r>
            <w:r w:rsidR="00A134F3" w:rsidRPr="004C0F56">
              <w:rPr>
                <w:b w:val="0"/>
                <w:sz w:val="18"/>
                <w:szCs w:val="18"/>
              </w:rPr>
              <w:t xml:space="preserve"> de al</w:t>
            </w:r>
            <w:r w:rsidRPr="004C0F56">
              <w:rPr>
                <w:b w:val="0"/>
                <w:sz w:val="18"/>
                <w:szCs w:val="18"/>
              </w:rPr>
              <w:t xml:space="preserve"> Proceso </w:t>
            </w:r>
            <w:r w:rsidR="00A134F3" w:rsidRPr="004C0F56">
              <w:rPr>
                <w:b w:val="0"/>
                <w:sz w:val="18"/>
                <w:szCs w:val="18"/>
              </w:rPr>
              <w:t>AIN</w:t>
            </w:r>
            <w:r w:rsidRPr="004C0F56">
              <w:rPr>
                <w:b w:val="0"/>
                <w:sz w:val="18"/>
                <w:szCs w:val="18"/>
              </w:rPr>
              <w:t xml:space="preserve"> bajo nueva codificación, versión, fecha de actualización y control de firmas a partir de los nuevos responsables de acuerdo al IN-GDC-001 Instructivo Elaboración y Control de Información Documentada, versión 03 del 25 de enero de 2025 numeral 7.1 Aprobación del documento.</w:t>
            </w:r>
            <w:r w:rsidR="00A134F3" w:rsidRPr="004C0F56">
              <w:rPr>
                <w:b w:val="0"/>
              </w:rPr>
              <w:t xml:space="preserve"> </w:t>
            </w:r>
            <w:r w:rsidR="00B70434" w:rsidRPr="004C0F56">
              <w:rPr>
                <w:b w:val="0"/>
                <w:sz w:val="18"/>
                <w:szCs w:val="18"/>
              </w:rPr>
              <w:t>Además,</w:t>
            </w:r>
            <w:r w:rsidR="00A134F3" w:rsidRPr="004C0F56">
              <w:rPr>
                <w:b w:val="0"/>
                <w:sz w:val="18"/>
                <w:szCs w:val="18"/>
              </w:rPr>
              <w:t xml:space="preserve"> se </w:t>
            </w:r>
            <w:r w:rsidR="00B70434" w:rsidRPr="004C0F56">
              <w:rPr>
                <w:b w:val="0"/>
                <w:sz w:val="18"/>
                <w:szCs w:val="18"/>
              </w:rPr>
              <w:t>anexa:</w:t>
            </w:r>
          </w:p>
          <w:p w:rsidR="00BD346C" w:rsidRPr="004C0F56" w:rsidRDefault="00A134F3" w:rsidP="004C0F56">
            <w:pPr>
              <w:pStyle w:val="TableParagraph"/>
              <w:numPr>
                <w:ilvl w:val="0"/>
                <w:numId w:val="19"/>
              </w:numPr>
            </w:pPr>
            <w:r w:rsidRPr="004C0F56">
              <w:rPr>
                <w:sz w:val="18"/>
                <w:szCs w:val="18"/>
              </w:rPr>
              <w:t>medición de llenado capilar</w:t>
            </w:r>
            <w:r w:rsidR="00B70434" w:rsidRPr="004C0F56">
              <w:rPr>
                <w:sz w:val="18"/>
                <w:szCs w:val="18"/>
              </w:rPr>
              <w:t xml:space="preserve"> en sabana</w:t>
            </w:r>
            <w:r w:rsidRPr="004C0F56">
              <w:rPr>
                <w:sz w:val="18"/>
                <w:szCs w:val="18"/>
              </w:rPr>
              <w:t xml:space="preserve"> por turno </w:t>
            </w:r>
          </w:p>
        </w:tc>
      </w:tr>
    </w:tbl>
    <w:p w:rsidR="00BD346C" w:rsidRPr="004C0F56" w:rsidRDefault="00BD346C" w:rsidP="00BD346C">
      <w:pPr>
        <w:pStyle w:val="Prrafodelista"/>
        <w:spacing w:after="160" w:line="259" w:lineRule="auto"/>
        <w:ind w:left="502"/>
        <w:jc w:val="left"/>
        <w:rPr>
          <w:b w:val="0"/>
        </w:rPr>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spacing w:after="160" w:line="259" w:lineRule="auto"/>
        <w:ind w:left="142"/>
        <w:jc w:val="left"/>
      </w:pPr>
    </w:p>
    <w:p w:rsidR="00BD346C" w:rsidRDefault="00BD346C" w:rsidP="00BD346C">
      <w:pPr>
        <w:spacing w:after="160" w:line="259" w:lineRule="auto"/>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spacing w:after="160" w:line="259" w:lineRule="auto"/>
        <w:jc w:val="left"/>
      </w:pPr>
    </w:p>
    <w:p w:rsidR="00BD346C" w:rsidRDefault="00BD346C" w:rsidP="00BD346C">
      <w:pPr>
        <w:spacing w:after="160" w:line="259" w:lineRule="auto"/>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pStyle w:val="Prrafodelista"/>
        <w:spacing w:after="160" w:line="259" w:lineRule="auto"/>
        <w:ind w:left="502"/>
        <w:jc w:val="left"/>
      </w:pPr>
    </w:p>
    <w:p w:rsidR="00BD346C" w:rsidRDefault="00BD346C" w:rsidP="00BD346C">
      <w:pPr>
        <w:spacing w:after="160" w:line="259" w:lineRule="auto"/>
        <w:jc w:val="left"/>
      </w:pPr>
    </w:p>
    <w:p w:rsidR="00B70434" w:rsidRDefault="00B70434" w:rsidP="00BD346C">
      <w:pPr>
        <w:spacing w:after="160" w:line="259" w:lineRule="auto"/>
        <w:jc w:val="left"/>
      </w:pPr>
    </w:p>
    <w:p w:rsidR="00BD346C" w:rsidRDefault="00BD346C" w:rsidP="00E05256">
      <w:pPr>
        <w:spacing w:after="160" w:line="259" w:lineRule="auto"/>
        <w:jc w:val="left"/>
      </w:pPr>
    </w:p>
    <w:p w:rsidR="00BD346C" w:rsidRDefault="00BD346C" w:rsidP="00D45709">
      <w:pPr>
        <w:spacing w:after="160" w:line="259" w:lineRule="auto"/>
        <w:jc w:val="left"/>
      </w:pPr>
    </w:p>
    <w:p w:rsidR="00450022" w:rsidRDefault="003A6372" w:rsidP="003A6372">
      <w:pPr>
        <w:pStyle w:val="Prrafodelista"/>
        <w:numPr>
          <w:ilvl w:val="0"/>
          <w:numId w:val="8"/>
        </w:numPr>
        <w:spacing w:after="160" w:line="259" w:lineRule="auto"/>
        <w:jc w:val="left"/>
      </w:pPr>
      <w:r w:rsidRPr="003A6372">
        <w:t xml:space="preserve">OBJETIVO </w:t>
      </w:r>
    </w:p>
    <w:p w:rsidR="003A6372" w:rsidRPr="003A6372" w:rsidRDefault="003A6372" w:rsidP="003A6372">
      <w:pPr>
        <w:spacing w:after="160" w:line="259" w:lineRule="auto"/>
        <w:rPr>
          <w:b w:val="0"/>
        </w:rPr>
      </w:pPr>
      <w:r w:rsidRPr="003A6372">
        <w:rPr>
          <w:b w:val="0"/>
        </w:rPr>
        <w:t xml:space="preserve">Estandarizar el procedimiento mediante el cual se inserta un catéter en una arteria periférica, para garantizar mejor seguridad y monitorización al paciente y al personal, además ayudar a minimizar riesgos, es importante conocer que la medición de la presión arterial (PA) intraarterial es más precisa que la medición de la PA por medios no invasivos, especialmente en los pacientes críticos. El registro intraarterial permite un rápido reconocimiento de los cambios de la PA, lo cual es especialmente </w:t>
      </w:r>
      <w:bookmarkStart w:id="0" w:name="_GoBack"/>
      <w:r w:rsidRPr="003A6372">
        <w:rPr>
          <w:b w:val="0"/>
        </w:rPr>
        <w:t xml:space="preserve">vital </w:t>
      </w:r>
      <w:bookmarkEnd w:id="0"/>
      <w:r w:rsidRPr="003A6372">
        <w:rPr>
          <w:b w:val="0"/>
        </w:rPr>
        <w:t>para los pacientes que reciben infusiones continuas de fármacos vaso activos y sumado a esto la línea arterial permite extraer repetidas muestras de gases en sangre arterial evitando la excesiva punción de los pacientes y así brindar una atención de calidad al usuario en Red Medicron IPS hospital San José de Túquerres.</w:t>
      </w:r>
    </w:p>
    <w:p w:rsidR="003A6372" w:rsidRDefault="003A6372" w:rsidP="003A6372">
      <w:pPr>
        <w:pStyle w:val="Prrafodelista"/>
        <w:numPr>
          <w:ilvl w:val="0"/>
          <w:numId w:val="8"/>
        </w:numPr>
        <w:spacing w:after="160" w:line="259" w:lineRule="auto"/>
        <w:jc w:val="left"/>
      </w:pPr>
      <w:r w:rsidRPr="003A6372">
        <w:t>ALCANCE</w:t>
      </w:r>
    </w:p>
    <w:p w:rsidR="003A6372" w:rsidRDefault="003A6372" w:rsidP="003A6372">
      <w:pPr>
        <w:spacing w:after="160" w:line="259" w:lineRule="auto"/>
        <w:jc w:val="left"/>
        <w:rPr>
          <w:b w:val="0"/>
        </w:rPr>
      </w:pPr>
      <w:r w:rsidRPr="003A6372">
        <w:rPr>
          <w:b w:val="0"/>
        </w:rPr>
        <w:t>Este protocolo abarca desde que se recibe la orden médica de canalización de línea arterial hasta el retiro de la misma. Debe ser cumplido por todo el personal asistencial que brinde cuidado</w:t>
      </w:r>
      <w:r>
        <w:rPr>
          <w:b w:val="0"/>
        </w:rPr>
        <w:t>.</w:t>
      </w:r>
      <w:r>
        <w:rPr>
          <w:b w:val="0"/>
        </w:rPr>
        <w:br/>
      </w:r>
    </w:p>
    <w:p w:rsidR="003A6372" w:rsidRDefault="003A6372" w:rsidP="003A6372">
      <w:pPr>
        <w:pStyle w:val="Prrafodelista"/>
        <w:numPr>
          <w:ilvl w:val="0"/>
          <w:numId w:val="8"/>
        </w:numPr>
      </w:pPr>
      <w:r w:rsidRPr="003A6372">
        <w:t xml:space="preserve">MATERIALES, EQUIPOS E INSUMOS </w:t>
      </w:r>
    </w:p>
    <w:p w:rsidR="003A6372" w:rsidRDefault="003A6372" w:rsidP="003A6372"/>
    <w:p w:rsidR="00D06A27" w:rsidRDefault="003A6372" w:rsidP="00D06A27">
      <w:pPr>
        <w:pStyle w:val="Prrafodelista"/>
        <w:numPr>
          <w:ilvl w:val="1"/>
          <w:numId w:val="8"/>
        </w:numPr>
        <w:rPr>
          <w:b w:val="0"/>
        </w:rPr>
      </w:pPr>
      <w:r w:rsidRPr="00D06A27">
        <w:rPr>
          <w:b w:val="0"/>
        </w:rPr>
        <w:t xml:space="preserve">2 Pares de guantes limpios. </w:t>
      </w:r>
    </w:p>
    <w:p w:rsidR="00D06A27" w:rsidRDefault="003A6372" w:rsidP="00D06A27">
      <w:pPr>
        <w:pStyle w:val="Prrafodelista"/>
        <w:numPr>
          <w:ilvl w:val="1"/>
          <w:numId w:val="8"/>
        </w:numPr>
        <w:rPr>
          <w:b w:val="0"/>
        </w:rPr>
      </w:pPr>
      <w:r w:rsidRPr="00D06A27">
        <w:rPr>
          <w:b w:val="0"/>
        </w:rPr>
        <w:t xml:space="preserve">Gafas protectoras. </w:t>
      </w:r>
    </w:p>
    <w:p w:rsidR="00D06A27" w:rsidRDefault="003A6372" w:rsidP="00D06A27">
      <w:pPr>
        <w:pStyle w:val="Prrafodelista"/>
        <w:numPr>
          <w:ilvl w:val="1"/>
          <w:numId w:val="8"/>
        </w:numPr>
        <w:rPr>
          <w:b w:val="0"/>
        </w:rPr>
      </w:pPr>
      <w:r w:rsidRPr="00D06A27">
        <w:rPr>
          <w:b w:val="0"/>
        </w:rPr>
        <w:t xml:space="preserve">Tapabocas. </w:t>
      </w:r>
    </w:p>
    <w:p w:rsidR="00D06A27" w:rsidRDefault="003A6372" w:rsidP="00D06A27">
      <w:pPr>
        <w:pStyle w:val="Prrafodelista"/>
        <w:numPr>
          <w:ilvl w:val="1"/>
          <w:numId w:val="8"/>
        </w:numPr>
        <w:rPr>
          <w:b w:val="0"/>
        </w:rPr>
      </w:pPr>
      <w:r w:rsidRPr="00D06A27">
        <w:rPr>
          <w:b w:val="0"/>
        </w:rPr>
        <w:t xml:space="preserve">Gasas.  </w:t>
      </w:r>
    </w:p>
    <w:p w:rsidR="00D06A27" w:rsidRDefault="003A6372" w:rsidP="00D06A27">
      <w:pPr>
        <w:pStyle w:val="Prrafodelista"/>
        <w:numPr>
          <w:ilvl w:val="1"/>
          <w:numId w:val="8"/>
        </w:numPr>
        <w:rPr>
          <w:b w:val="0"/>
        </w:rPr>
      </w:pPr>
      <w:r w:rsidRPr="00D06A27">
        <w:rPr>
          <w:b w:val="0"/>
        </w:rPr>
        <w:t xml:space="preserve">Clorhexidina al 2% </w:t>
      </w:r>
    </w:p>
    <w:p w:rsidR="00D06A27" w:rsidRDefault="003A6372" w:rsidP="00D06A27">
      <w:pPr>
        <w:pStyle w:val="Prrafodelista"/>
        <w:numPr>
          <w:ilvl w:val="1"/>
          <w:numId w:val="8"/>
        </w:numPr>
        <w:rPr>
          <w:b w:val="0"/>
        </w:rPr>
      </w:pPr>
      <w:r w:rsidRPr="00D06A27">
        <w:rPr>
          <w:b w:val="0"/>
        </w:rPr>
        <w:t xml:space="preserve">Jeringa de 10 cc con Xilocaína simple al 2%.  </w:t>
      </w:r>
    </w:p>
    <w:p w:rsidR="00D06A27" w:rsidRDefault="003A6372" w:rsidP="00D06A27">
      <w:pPr>
        <w:pStyle w:val="Prrafodelista"/>
        <w:numPr>
          <w:ilvl w:val="1"/>
          <w:numId w:val="8"/>
        </w:numPr>
        <w:rPr>
          <w:b w:val="0"/>
        </w:rPr>
      </w:pPr>
      <w:r w:rsidRPr="00D06A27">
        <w:rPr>
          <w:b w:val="0"/>
        </w:rPr>
        <w:t xml:space="preserve">Transductor de presión invasiva (doble o sencillo) </w:t>
      </w:r>
    </w:p>
    <w:p w:rsidR="00D06A27" w:rsidRDefault="003A6372" w:rsidP="00D06A27">
      <w:pPr>
        <w:pStyle w:val="Prrafodelista"/>
        <w:numPr>
          <w:ilvl w:val="1"/>
          <w:numId w:val="8"/>
        </w:numPr>
        <w:rPr>
          <w:b w:val="0"/>
        </w:rPr>
      </w:pPr>
      <w:r w:rsidRPr="00D06A27">
        <w:rPr>
          <w:b w:val="0"/>
        </w:rPr>
        <w:t xml:space="preserve">Monitor con módulo de presión invasiva y cable de interfase </w:t>
      </w:r>
    </w:p>
    <w:p w:rsidR="00D06A27" w:rsidRDefault="003A6372" w:rsidP="00D06A27">
      <w:pPr>
        <w:pStyle w:val="Prrafodelista"/>
        <w:numPr>
          <w:ilvl w:val="1"/>
          <w:numId w:val="8"/>
        </w:numPr>
        <w:rPr>
          <w:b w:val="0"/>
        </w:rPr>
      </w:pPr>
      <w:r w:rsidRPr="00D06A27">
        <w:rPr>
          <w:b w:val="0"/>
        </w:rPr>
        <w:t xml:space="preserve">Solución heparinizada (500cc de SSN 0.9% + 5000UI heparina sódica para 1 cc) </w:t>
      </w:r>
    </w:p>
    <w:p w:rsidR="00D06A27" w:rsidRDefault="003A6372" w:rsidP="00D06A27">
      <w:pPr>
        <w:pStyle w:val="Prrafodelista"/>
        <w:numPr>
          <w:ilvl w:val="1"/>
          <w:numId w:val="8"/>
        </w:numPr>
        <w:rPr>
          <w:b w:val="0"/>
        </w:rPr>
      </w:pPr>
      <w:r w:rsidRPr="00D06A27">
        <w:rPr>
          <w:b w:val="0"/>
        </w:rPr>
        <w:t xml:space="preserve">Infusor </w:t>
      </w:r>
    </w:p>
    <w:p w:rsidR="00D06A27" w:rsidRDefault="003A6372" w:rsidP="00D06A27">
      <w:pPr>
        <w:pStyle w:val="Prrafodelista"/>
        <w:numPr>
          <w:ilvl w:val="1"/>
          <w:numId w:val="8"/>
        </w:numPr>
        <w:rPr>
          <w:b w:val="0"/>
        </w:rPr>
      </w:pPr>
      <w:r w:rsidRPr="00D06A27">
        <w:rPr>
          <w:b w:val="0"/>
        </w:rPr>
        <w:t xml:space="preserve">Soporte para el transductor. </w:t>
      </w:r>
    </w:p>
    <w:p w:rsidR="00D06A27" w:rsidRDefault="003A6372" w:rsidP="00D06A27">
      <w:pPr>
        <w:pStyle w:val="Prrafodelista"/>
        <w:numPr>
          <w:ilvl w:val="1"/>
          <w:numId w:val="8"/>
        </w:numPr>
        <w:rPr>
          <w:b w:val="0"/>
        </w:rPr>
      </w:pPr>
      <w:r w:rsidRPr="00D06A27">
        <w:rPr>
          <w:b w:val="0"/>
        </w:rPr>
        <w:t xml:space="preserve">Atril  </w:t>
      </w:r>
    </w:p>
    <w:p w:rsidR="00D06A27" w:rsidRDefault="003A6372" w:rsidP="00D06A27">
      <w:pPr>
        <w:pStyle w:val="Prrafodelista"/>
        <w:numPr>
          <w:ilvl w:val="1"/>
          <w:numId w:val="8"/>
        </w:numPr>
        <w:rPr>
          <w:b w:val="0"/>
        </w:rPr>
      </w:pPr>
      <w:r w:rsidRPr="00D06A27">
        <w:rPr>
          <w:b w:val="0"/>
        </w:rPr>
        <w:t xml:space="preserve">Inmovilizador de línea arterial. </w:t>
      </w:r>
    </w:p>
    <w:p w:rsidR="00D06A27" w:rsidRDefault="003A6372" w:rsidP="00D06A27">
      <w:pPr>
        <w:pStyle w:val="Prrafodelista"/>
        <w:numPr>
          <w:ilvl w:val="1"/>
          <w:numId w:val="8"/>
        </w:numPr>
        <w:rPr>
          <w:b w:val="0"/>
        </w:rPr>
      </w:pPr>
      <w:r w:rsidRPr="00D06A27">
        <w:rPr>
          <w:b w:val="0"/>
        </w:rPr>
        <w:t xml:space="preserve">Tegaderm  </w:t>
      </w:r>
    </w:p>
    <w:p w:rsidR="00D06A27" w:rsidRDefault="003A6372" w:rsidP="00D06A27">
      <w:pPr>
        <w:pStyle w:val="Prrafodelista"/>
        <w:numPr>
          <w:ilvl w:val="1"/>
          <w:numId w:val="8"/>
        </w:numPr>
        <w:rPr>
          <w:b w:val="0"/>
        </w:rPr>
      </w:pPr>
      <w:r w:rsidRPr="00D06A27">
        <w:rPr>
          <w:b w:val="0"/>
        </w:rPr>
        <w:t xml:space="preserve">Recipiente con bolsa roja. </w:t>
      </w:r>
    </w:p>
    <w:p w:rsidR="00D06A27" w:rsidRDefault="003A6372" w:rsidP="00D06A27">
      <w:pPr>
        <w:pStyle w:val="Prrafodelista"/>
        <w:numPr>
          <w:ilvl w:val="1"/>
          <w:numId w:val="8"/>
        </w:numPr>
        <w:rPr>
          <w:b w:val="0"/>
        </w:rPr>
      </w:pPr>
      <w:r w:rsidRPr="00D06A27">
        <w:rPr>
          <w:b w:val="0"/>
        </w:rPr>
        <w:t xml:space="preserve">Guardián.  </w:t>
      </w:r>
    </w:p>
    <w:p w:rsidR="003A6372" w:rsidRPr="00D06A27" w:rsidRDefault="003A6372" w:rsidP="00D06A27">
      <w:pPr>
        <w:pStyle w:val="Prrafodelista"/>
        <w:numPr>
          <w:ilvl w:val="1"/>
          <w:numId w:val="8"/>
        </w:numPr>
        <w:rPr>
          <w:b w:val="0"/>
        </w:rPr>
      </w:pPr>
      <w:r w:rsidRPr="00D06A27">
        <w:rPr>
          <w:b w:val="0"/>
        </w:rPr>
        <w:t>Equipo estéril</w:t>
      </w:r>
    </w:p>
    <w:p w:rsidR="003A6372" w:rsidRPr="003A6372" w:rsidRDefault="003A6372" w:rsidP="003A6372"/>
    <w:p w:rsidR="003A6372" w:rsidRPr="003A6372" w:rsidRDefault="003A6372" w:rsidP="003A6372">
      <w:pPr>
        <w:pStyle w:val="Prrafodelista"/>
        <w:numPr>
          <w:ilvl w:val="0"/>
          <w:numId w:val="8"/>
        </w:numPr>
      </w:pPr>
      <w:r w:rsidRPr="003A6372">
        <w:t xml:space="preserve">RIESGOS Y COMPLICACIONES </w:t>
      </w:r>
    </w:p>
    <w:p w:rsidR="003A6372" w:rsidRDefault="003A6372" w:rsidP="003A6372">
      <w:pPr>
        <w:rPr>
          <w:b w:val="0"/>
        </w:rPr>
      </w:pPr>
    </w:p>
    <w:p w:rsidR="003A6372" w:rsidRPr="003A6372" w:rsidRDefault="003A6372" w:rsidP="003A6372">
      <w:pPr>
        <w:rPr>
          <w:b w:val="0"/>
        </w:rPr>
      </w:pPr>
      <w:r w:rsidRPr="003A6372">
        <w:rPr>
          <w:b w:val="0"/>
        </w:rPr>
        <w:t xml:space="preserve">La realización del procedimiento sin cumplir con el protocolo establecido nos genera riesgo de: </w:t>
      </w:r>
    </w:p>
    <w:p w:rsidR="003A6372" w:rsidRPr="003A6372" w:rsidRDefault="003A6372" w:rsidP="003A6372">
      <w:pPr>
        <w:rPr>
          <w:b w:val="0"/>
        </w:rPr>
      </w:pPr>
      <w:r w:rsidRPr="003A6372">
        <w:rPr>
          <w:b w:val="0"/>
        </w:rPr>
        <w:t xml:space="preserve"> </w:t>
      </w:r>
    </w:p>
    <w:p w:rsidR="003A6372" w:rsidRPr="003A6372" w:rsidRDefault="00815F4C" w:rsidP="003A6372">
      <w:pPr>
        <w:rPr>
          <w:b w:val="0"/>
        </w:rPr>
      </w:pPr>
      <w:r>
        <w:t xml:space="preserve">4.1 </w:t>
      </w:r>
      <w:r w:rsidR="003A6372" w:rsidRPr="003A6372">
        <w:t>Reacciones locales:</w:t>
      </w:r>
      <w:r w:rsidR="003A6372" w:rsidRPr="003A6372">
        <w:rPr>
          <w:b w:val="0"/>
        </w:rPr>
        <w:t xml:space="preserve"> Son las que ocurren en el sitio de punción o muy cerca del mismo y se dividen en: </w:t>
      </w:r>
    </w:p>
    <w:p w:rsidR="003A6372" w:rsidRPr="003A6372" w:rsidRDefault="003A6372" w:rsidP="003A6372">
      <w:pPr>
        <w:rPr>
          <w:b w:val="0"/>
        </w:rPr>
      </w:pPr>
      <w:r w:rsidRPr="003A6372">
        <w:rPr>
          <w:b w:val="0"/>
        </w:rPr>
        <w:t xml:space="preserve"> </w:t>
      </w:r>
    </w:p>
    <w:p w:rsidR="003A6372" w:rsidRPr="003A6372" w:rsidRDefault="00815F4C" w:rsidP="003A6372">
      <w:pPr>
        <w:rPr>
          <w:b w:val="0"/>
        </w:rPr>
      </w:pPr>
      <w:r>
        <w:t xml:space="preserve">4.2 </w:t>
      </w:r>
      <w:r w:rsidR="003A6372" w:rsidRPr="003A6372">
        <w:t>Arteritis:</w:t>
      </w:r>
      <w:r w:rsidR="003A6372" w:rsidRPr="003A6372">
        <w:rPr>
          <w:b w:val="0"/>
        </w:rPr>
        <w:t xml:space="preserve"> Inflamación de la arteria debido a una alteración del endotelio. Las plaquetas migran a la zona lesionada. La agregación plaquetaria origina la liberación de histamina, aumentando el flujo sanguíneo en la zona por vasodilatación. Es la complicación más común, se presenta en el sitio de entrada del catéter y se extiende a lo largo de la vena. Puede ser infecciosa o mecánica. </w:t>
      </w:r>
    </w:p>
    <w:p w:rsidR="003A6372" w:rsidRPr="003A6372" w:rsidRDefault="003A6372" w:rsidP="003A6372">
      <w:pPr>
        <w:rPr>
          <w:b w:val="0"/>
        </w:rPr>
      </w:pPr>
      <w:r w:rsidRPr="003A6372">
        <w:rPr>
          <w:b w:val="0"/>
        </w:rPr>
        <w:t xml:space="preserve"> </w:t>
      </w:r>
    </w:p>
    <w:p w:rsidR="003A6372" w:rsidRPr="003A6372" w:rsidRDefault="00815F4C" w:rsidP="003A6372">
      <w:pPr>
        <w:rPr>
          <w:b w:val="0"/>
        </w:rPr>
      </w:pPr>
      <w:r>
        <w:t xml:space="preserve">4.3 </w:t>
      </w:r>
      <w:r w:rsidR="003A6372" w:rsidRPr="003A6372">
        <w:t>Infecciosa:</w:t>
      </w:r>
      <w:r w:rsidR="003A6372" w:rsidRPr="003A6372">
        <w:rPr>
          <w:b w:val="0"/>
        </w:rPr>
        <w:t xml:space="preserve"> ocasionada por la presencia de microrganismos en la solución, contaminación del equipo durante la inserción o manejo, y/o deficiencia en la técnica aséptica (lavado de mano y preparación de la piel).  El paciente tiene al menos uno de los siguientes síntomas o signos sin ninguna otra causa que los explique: fiebre (&gt;38º C), dolor, eritema o calor en la zona vascular afectada. </w:t>
      </w:r>
    </w:p>
    <w:p w:rsidR="003A6372" w:rsidRPr="003A6372" w:rsidRDefault="003A6372" w:rsidP="003A6372">
      <w:pPr>
        <w:rPr>
          <w:b w:val="0"/>
        </w:rPr>
      </w:pPr>
      <w:r w:rsidRPr="003A6372">
        <w:rPr>
          <w:b w:val="0"/>
        </w:rPr>
        <w:t xml:space="preserve"> </w:t>
      </w:r>
    </w:p>
    <w:p w:rsidR="003A6372" w:rsidRDefault="00815F4C" w:rsidP="003A6372">
      <w:pPr>
        <w:rPr>
          <w:b w:val="0"/>
        </w:rPr>
      </w:pPr>
      <w:r>
        <w:t xml:space="preserve">4.4 </w:t>
      </w:r>
      <w:r w:rsidR="003A6372" w:rsidRPr="003A6372">
        <w:t>Mecánica:</w:t>
      </w:r>
      <w:r w:rsidR="003A6372" w:rsidRPr="003A6372">
        <w:rPr>
          <w:b w:val="0"/>
        </w:rPr>
        <w:t xml:space="preserve"> ocasionada por fijación inadecuada del catéter, sitio de inserción en zona de flexión, tortuosidad de la arteria, calibre del catéter mayor al tamaño de la arteria, arteria multipuncionada, reacción adversa al material del catéter o calibre inadecuado.  El paciente tiene al menos uno de los siguientes síntomas o signos: fiebre (&gt;38º C), dolor, eritema o calor en la zona vascular afectada, sin estar relacionado directamente con los factores contributivos los mencionados anteriormente (infecciosa)</w:t>
      </w:r>
      <w:r w:rsidR="003A6372">
        <w:rPr>
          <w:b w:val="0"/>
        </w:rPr>
        <w:t>.</w:t>
      </w:r>
    </w:p>
    <w:p w:rsidR="003A6372" w:rsidRPr="003A6372" w:rsidRDefault="003A6372" w:rsidP="003A6372">
      <w:pPr>
        <w:rPr>
          <w:b w:val="0"/>
        </w:rPr>
      </w:pPr>
    </w:p>
    <w:p w:rsidR="003A6372" w:rsidRDefault="003A6372" w:rsidP="003A6372">
      <w:pPr>
        <w:pStyle w:val="TableParagraph"/>
        <w:numPr>
          <w:ilvl w:val="0"/>
          <w:numId w:val="10"/>
        </w:numPr>
      </w:pPr>
      <w:r>
        <w:t>Hematomas, Trombosis.</w:t>
      </w:r>
    </w:p>
    <w:p w:rsidR="003A6372" w:rsidRDefault="003A6372" w:rsidP="003A6372">
      <w:pPr>
        <w:pStyle w:val="TableParagraph"/>
        <w:numPr>
          <w:ilvl w:val="0"/>
          <w:numId w:val="10"/>
        </w:numPr>
      </w:pPr>
      <w:r>
        <w:t xml:space="preserve">Hemorragia </w:t>
      </w:r>
    </w:p>
    <w:p w:rsidR="003A6372" w:rsidRDefault="003A6372" w:rsidP="003A6372">
      <w:pPr>
        <w:pStyle w:val="TableParagraph"/>
        <w:numPr>
          <w:ilvl w:val="0"/>
          <w:numId w:val="10"/>
        </w:numPr>
      </w:pPr>
      <w:r>
        <w:t xml:space="preserve">Daño a un nervio </w:t>
      </w:r>
    </w:p>
    <w:p w:rsidR="003A6372" w:rsidRDefault="003A6372" w:rsidP="003A6372">
      <w:pPr>
        <w:pStyle w:val="TableParagraph"/>
        <w:numPr>
          <w:ilvl w:val="0"/>
          <w:numId w:val="10"/>
        </w:numPr>
      </w:pPr>
      <w:r>
        <w:t xml:space="preserve">Daño arterial con espasmo e isquemia distal </w:t>
      </w:r>
    </w:p>
    <w:p w:rsidR="003A6372" w:rsidRDefault="003A6372" w:rsidP="003A6372">
      <w:pPr>
        <w:pStyle w:val="TableParagraph"/>
        <w:numPr>
          <w:ilvl w:val="0"/>
          <w:numId w:val="10"/>
        </w:numPr>
      </w:pPr>
      <w:r>
        <w:t xml:space="preserve">Embolismo aéreo o por un fragmento de un catéter </w:t>
      </w:r>
    </w:p>
    <w:p w:rsidR="003A6372" w:rsidRDefault="003A6372" w:rsidP="003A6372">
      <w:pPr>
        <w:pStyle w:val="TableParagraph"/>
        <w:numPr>
          <w:ilvl w:val="0"/>
          <w:numId w:val="10"/>
        </w:numPr>
      </w:pPr>
      <w:r>
        <w:t xml:space="preserve">Perdida de perfusión lo que puede generar amputaciones  </w:t>
      </w:r>
    </w:p>
    <w:p w:rsidR="003A6372" w:rsidRDefault="003A6372" w:rsidP="003A6372">
      <w:pPr>
        <w:pStyle w:val="TableParagraph"/>
      </w:pPr>
    </w:p>
    <w:p w:rsidR="003A6372" w:rsidRDefault="003A6372" w:rsidP="003A6372">
      <w:pPr>
        <w:pStyle w:val="TableParagraph"/>
      </w:pPr>
      <w:r w:rsidRPr="003A6372">
        <w:t>Las complicaciones más comunes que se ha informado por acceso arterial a largo plazo son:</w:t>
      </w:r>
    </w:p>
    <w:p w:rsidR="003A6372" w:rsidRPr="003A6372" w:rsidRDefault="003A6372" w:rsidP="003A6372">
      <w:pPr>
        <w:pStyle w:val="TableParagraph"/>
      </w:pPr>
    </w:p>
    <w:p w:rsidR="003A6372" w:rsidRDefault="003A6372" w:rsidP="003A6372">
      <w:pPr>
        <w:pStyle w:val="TableParagraph"/>
        <w:numPr>
          <w:ilvl w:val="0"/>
          <w:numId w:val="11"/>
        </w:numPr>
      </w:pPr>
      <w:r>
        <w:t xml:space="preserve">Isquemia: indicación absoluta para el retiro del catéter. </w:t>
      </w:r>
    </w:p>
    <w:p w:rsidR="003A6372" w:rsidRDefault="003A6372" w:rsidP="003A6372">
      <w:pPr>
        <w:pStyle w:val="TableParagraph"/>
        <w:numPr>
          <w:ilvl w:val="0"/>
          <w:numId w:val="11"/>
        </w:numPr>
      </w:pPr>
      <w:r>
        <w:t xml:space="preserve">Necrosis </w:t>
      </w:r>
    </w:p>
    <w:p w:rsidR="003A6372" w:rsidRDefault="003A6372" w:rsidP="003A6372">
      <w:pPr>
        <w:pStyle w:val="TableParagraph"/>
        <w:numPr>
          <w:ilvl w:val="0"/>
          <w:numId w:val="11"/>
        </w:numPr>
      </w:pPr>
      <w:r>
        <w:t>Infección</w:t>
      </w:r>
    </w:p>
    <w:p w:rsidR="003A6372" w:rsidRDefault="003A6372" w:rsidP="003A6372">
      <w:pPr>
        <w:pStyle w:val="TableParagraph"/>
      </w:pPr>
    </w:p>
    <w:p w:rsidR="003A6372" w:rsidRPr="003A6372" w:rsidRDefault="003A6372" w:rsidP="003A6372">
      <w:pPr>
        <w:pStyle w:val="TableParagraph"/>
      </w:pPr>
      <w:r w:rsidRPr="003A6372">
        <w:t xml:space="preserve">Factores asociados a la aparición de trombos: </w:t>
      </w:r>
    </w:p>
    <w:p w:rsidR="003A6372" w:rsidRPr="003A6372" w:rsidRDefault="003A6372" w:rsidP="003A6372">
      <w:pPr>
        <w:pStyle w:val="TableParagraph"/>
      </w:pPr>
      <w:r w:rsidRPr="003A6372">
        <w:t xml:space="preserve"> </w:t>
      </w:r>
    </w:p>
    <w:p w:rsidR="003A6372" w:rsidRPr="003A6372" w:rsidRDefault="003A6372" w:rsidP="003A6372">
      <w:pPr>
        <w:pStyle w:val="TableParagraph"/>
        <w:numPr>
          <w:ilvl w:val="0"/>
          <w:numId w:val="12"/>
        </w:numPr>
      </w:pPr>
      <w:r w:rsidRPr="003A6372">
        <w:t xml:space="preserve">Falta de heparinización en la solución de lavado. </w:t>
      </w:r>
    </w:p>
    <w:p w:rsidR="003A6372" w:rsidRPr="003A6372" w:rsidRDefault="003A6372" w:rsidP="003A6372">
      <w:pPr>
        <w:pStyle w:val="TableParagraph"/>
        <w:numPr>
          <w:ilvl w:val="0"/>
          <w:numId w:val="12"/>
        </w:numPr>
      </w:pPr>
      <w:r w:rsidRPr="003A6372">
        <w:t xml:space="preserve">Forma y tamaño del catéter (catéteres de grueso calibre generan más riesgo de trombosis) </w:t>
      </w:r>
    </w:p>
    <w:p w:rsidR="003A6372" w:rsidRPr="003A6372" w:rsidRDefault="003A6372" w:rsidP="003A6372">
      <w:pPr>
        <w:pStyle w:val="TableParagraph"/>
        <w:numPr>
          <w:ilvl w:val="0"/>
          <w:numId w:val="12"/>
        </w:numPr>
      </w:pPr>
      <w:r w:rsidRPr="003A6372">
        <w:t xml:space="preserve">Estado hemodinámico y de coagulación del paciente (choque) </w:t>
      </w:r>
    </w:p>
    <w:p w:rsidR="003A6372" w:rsidRPr="003A6372" w:rsidRDefault="003A6372" w:rsidP="003A6372">
      <w:pPr>
        <w:pStyle w:val="TableParagraph"/>
      </w:pPr>
      <w:r w:rsidRPr="003A6372">
        <w:t xml:space="preserve"> </w:t>
      </w:r>
    </w:p>
    <w:p w:rsidR="003A6372" w:rsidRPr="003A6372" w:rsidRDefault="003A6372" w:rsidP="003A6372">
      <w:pPr>
        <w:pStyle w:val="TableParagraph"/>
      </w:pPr>
      <w:r w:rsidRPr="003A6372">
        <w:t xml:space="preserve">Otras complicaciones: </w:t>
      </w:r>
    </w:p>
    <w:p w:rsidR="003A6372" w:rsidRPr="003A6372" w:rsidRDefault="003A6372" w:rsidP="003A6372">
      <w:pPr>
        <w:pStyle w:val="TableParagraph"/>
      </w:pPr>
      <w:r w:rsidRPr="003A6372">
        <w:t xml:space="preserve"> </w:t>
      </w:r>
    </w:p>
    <w:p w:rsidR="003A6372" w:rsidRPr="003A6372" w:rsidRDefault="003A6372" w:rsidP="003A6372">
      <w:pPr>
        <w:pStyle w:val="TableParagraph"/>
        <w:numPr>
          <w:ilvl w:val="0"/>
          <w:numId w:val="13"/>
        </w:numPr>
      </w:pPr>
      <w:r w:rsidRPr="003A6372">
        <w:t xml:space="preserve">Alteraciones cutáneas: púrpuras, hematomas, extravasaciones </w:t>
      </w:r>
    </w:p>
    <w:p w:rsidR="003A6372" w:rsidRPr="003A6372" w:rsidRDefault="003A6372" w:rsidP="003A6372">
      <w:pPr>
        <w:pStyle w:val="TableParagraph"/>
        <w:numPr>
          <w:ilvl w:val="0"/>
          <w:numId w:val="13"/>
        </w:numPr>
      </w:pPr>
      <w:r w:rsidRPr="003A6372">
        <w:t xml:space="preserve">Obstrucción del catéter </w:t>
      </w:r>
    </w:p>
    <w:p w:rsidR="003A6372" w:rsidRDefault="003A6372" w:rsidP="003A6372">
      <w:pPr>
        <w:pStyle w:val="TableParagraph"/>
        <w:numPr>
          <w:ilvl w:val="0"/>
          <w:numId w:val="13"/>
        </w:numPr>
      </w:pPr>
      <w:r w:rsidRPr="003A6372">
        <w:t>Hemorragia masiva por desconexión accidental</w:t>
      </w:r>
    </w:p>
    <w:p w:rsidR="003A6372" w:rsidRDefault="003A6372" w:rsidP="003A6372">
      <w:pPr>
        <w:pStyle w:val="TableParagraph"/>
      </w:pPr>
    </w:p>
    <w:p w:rsidR="003A6372" w:rsidRDefault="003A6372" w:rsidP="003A6372">
      <w:pPr>
        <w:pStyle w:val="Prrafodelista"/>
        <w:numPr>
          <w:ilvl w:val="0"/>
          <w:numId w:val="8"/>
        </w:numPr>
        <w:rPr>
          <w:rFonts w:eastAsia="Verdana" w:cs="Verdana"/>
          <w:lang w:val="es-ES"/>
        </w:rPr>
      </w:pPr>
      <w:r w:rsidRPr="003A6372">
        <w:rPr>
          <w:rFonts w:eastAsia="Verdana" w:cs="Verdana"/>
          <w:lang w:val="es-ES"/>
        </w:rPr>
        <w:t>DEFINICIONES</w:t>
      </w:r>
    </w:p>
    <w:p w:rsidR="003A6372" w:rsidRDefault="003A6372" w:rsidP="003A6372">
      <w:pPr>
        <w:rPr>
          <w:rFonts w:eastAsia="Verdana" w:cs="Verdana"/>
          <w:lang w:val="es-ES"/>
        </w:rPr>
      </w:pPr>
    </w:p>
    <w:p w:rsidR="003A6372" w:rsidRDefault="00815F4C" w:rsidP="003A6372">
      <w:pPr>
        <w:rPr>
          <w:rFonts w:eastAsia="Verdana" w:cs="Verdana"/>
          <w:b w:val="0"/>
          <w:lang w:val="es-ES"/>
        </w:rPr>
      </w:pPr>
      <w:r>
        <w:rPr>
          <w:rFonts w:eastAsia="Verdana" w:cs="Verdana"/>
          <w:lang w:val="es-ES"/>
        </w:rPr>
        <w:t xml:space="preserve">5.1 </w:t>
      </w:r>
      <w:r w:rsidR="003A6372" w:rsidRPr="003A6372">
        <w:rPr>
          <w:rFonts w:eastAsia="Verdana" w:cs="Verdana"/>
          <w:lang w:val="es-ES"/>
        </w:rPr>
        <w:t xml:space="preserve">Línea arterial: </w:t>
      </w:r>
      <w:r w:rsidR="003A6372" w:rsidRPr="003A6372">
        <w:rPr>
          <w:rFonts w:eastAsia="Verdana" w:cs="Verdana"/>
          <w:b w:val="0"/>
          <w:lang w:val="es-ES"/>
        </w:rPr>
        <w:t>procedimiento mediante el cual se inserta un catéter en una arteria periférica con el fin de monitorizar continua e invasivamente la presión arterial y facilitar la toma de muestras para gases arteriales y otros exámenes de laboratorio.</w:t>
      </w:r>
    </w:p>
    <w:p w:rsidR="003A6372" w:rsidRDefault="003A6372" w:rsidP="003A6372">
      <w:pPr>
        <w:rPr>
          <w:rFonts w:eastAsia="Verdana" w:cs="Verdana"/>
          <w:b w:val="0"/>
          <w:lang w:val="es-ES"/>
        </w:rPr>
      </w:pPr>
    </w:p>
    <w:p w:rsidR="003A6372" w:rsidRDefault="003A6372" w:rsidP="003A6372">
      <w:pPr>
        <w:pStyle w:val="Prrafodelista"/>
        <w:numPr>
          <w:ilvl w:val="0"/>
          <w:numId w:val="8"/>
        </w:numPr>
        <w:rPr>
          <w:rFonts w:eastAsia="Verdana" w:cs="Verdana"/>
          <w:lang w:val="es-ES"/>
        </w:rPr>
      </w:pPr>
      <w:r w:rsidRPr="003A6372">
        <w:rPr>
          <w:rFonts w:eastAsia="Verdana" w:cs="Verdana"/>
          <w:lang w:val="es-ES"/>
        </w:rPr>
        <w:t xml:space="preserve">DESCRIPCIÓN DE ACTIVIDADES </w:t>
      </w:r>
    </w:p>
    <w:p w:rsidR="003C1C00" w:rsidRDefault="003C1C00" w:rsidP="003C1C00">
      <w:pPr>
        <w:rPr>
          <w:rFonts w:eastAsia="Verdana" w:cs="Verdana"/>
          <w:lang w:val="es-ES"/>
        </w:rPr>
      </w:pPr>
    </w:p>
    <w:tbl>
      <w:tblPr>
        <w:tblStyle w:val="Tablaconcuadrcula"/>
        <w:tblW w:w="0" w:type="auto"/>
        <w:tblLook w:val="04A0" w:firstRow="1" w:lastRow="0" w:firstColumn="1" w:lastColumn="0" w:noHBand="0" w:noVBand="1"/>
      </w:tblPr>
      <w:tblGrid>
        <w:gridCol w:w="988"/>
        <w:gridCol w:w="2551"/>
        <w:gridCol w:w="2581"/>
        <w:gridCol w:w="1660"/>
        <w:gridCol w:w="2182"/>
      </w:tblGrid>
      <w:tr w:rsidR="003C1C00" w:rsidRPr="006B5B4A" w:rsidTr="003C1C00">
        <w:tc>
          <w:tcPr>
            <w:tcW w:w="988" w:type="dxa"/>
          </w:tcPr>
          <w:p w:rsidR="003C1C00" w:rsidRPr="00EC71D8" w:rsidRDefault="003C1C00" w:rsidP="003C1C00">
            <w:pPr>
              <w:jc w:val="center"/>
              <w:rPr>
                <w:rFonts w:eastAsia="Verdana" w:cs="Verdana"/>
                <w:sz w:val="20"/>
                <w:szCs w:val="20"/>
                <w:lang w:val="es-ES"/>
              </w:rPr>
            </w:pPr>
            <w:r w:rsidRPr="00EC71D8">
              <w:rPr>
                <w:rFonts w:eastAsia="Verdana" w:cs="Verdana"/>
                <w:sz w:val="20"/>
                <w:szCs w:val="20"/>
                <w:lang w:val="es-ES"/>
              </w:rPr>
              <w:t>PASO</w:t>
            </w:r>
          </w:p>
        </w:tc>
        <w:tc>
          <w:tcPr>
            <w:tcW w:w="2551" w:type="dxa"/>
          </w:tcPr>
          <w:p w:rsidR="003C1C00" w:rsidRPr="00EC71D8" w:rsidRDefault="003C1C00" w:rsidP="003C1C00">
            <w:pPr>
              <w:jc w:val="center"/>
              <w:rPr>
                <w:rFonts w:eastAsia="Verdana" w:cs="Verdana"/>
                <w:sz w:val="20"/>
                <w:szCs w:val="20"/>
                <w:lang w:val="es-ES"/>
              </w:rPr>
            </w:pPr>
            <w:r w:rsidRPr="00EC71D8">
              <w:rPr>
                <w:rFonts w:eastAsia="Verdana" w:cs="Verdana"/>
                <w:sz w:val="20"/>
                <w:szCs w:val="20"/>
                <w:lang w:val="es-ES"/>
              </w:rPr>
              <w:t>ACTIVIDAD</w:t>
            </w:r>
          </w:p>
        </w:tc>
        <w:tc>
          <w:tcPr>
            <w:tcW w:w="2581" w:type="dxa"/>
          </w:tcPr>
          <w:p w:rsidR="003C1C00" w:rsidRPr="00EC71D8" w:rsidRDefault="003C1C00" w:rsidP="003C1C00">
            <w:pPr>
              <w:jc w:val="center"/>
              <w:rPr>
                <w:rFonts w:eastAsia="Verdana" w:cs="Verdana"/>
                <w:sz w:val="20"/>
                <w:szCs w:val="20"/>
                <w:lang w:val="es-ES"/>
              </w:rPr>
            </w:pPr>
            <w:r w:rsidRPr="00EC71D8">
              <w:rPr>
                <w:rFonts w:eastAsia="Verdana" w:cs="Verdana"/>
                <w:sz w:val="20"/>
                <w:szCs w:val="20"/>
                <w:lang w:val="es-ES"/>
              </w:rPr>
              <w:t>DESCRIPCION</w:t>
            </w:r>
          </w:p>
        </w:tc>
        <w:tc>
          <w:tcPr>
            <w:tcW w:w="1660" w:type="dxa"/>
          </w:tcPr>
          <w:p w:rsidR="003C1C00" w:rsidRPr="00EC71D8" w:rsidRDefault="003C1C00" w:rsidP="003C1C00">
            <w:pPr>
              <w:jc w:val="center"/>
              <w:rPr>
                <w:rFonts w:eastAsia="Verdana" w:cs="Verdana"/>
                <w:sz w:val="20"/>
                <w:szCs w:val="20"/>
                <w:lang w:val="es-ES"/>
              </w:rPr>
            </w:pPr>
            <w:r w:rsidRPr="00EC71D8">
              <w:rPr>
                <w:rFonts w:eastAsia="Verdana" w:cs="Verdana"/>
                <w:sz w:val="20"/>
                <w:szCs w:val="20"/>
                <w:lang w:val="es-ES"/>
              </w:rPr>
              <w:t>RESPONSABLE</w:t>
            </w:r>
          </w:p>
        </w:tc>
        <w:tc>
          <w:tcPr>
            <w:tcW w:w="2182" w:type="dxa"/>
          </w:tcPr>
          <w:p w:rsidR="003C1C00" w:rsidRPr="00EC71D8" w:rsidRDefault="003C1C00" w:rsidP="003C1C00">
            <w:pPr>
              <w:jc w:val="center"/>
              <w:rPr>
                <w:rFonts w:eastAsia="Verdana" w:cs="Verdana"/>
                <w:sz w:val="20"/>
                <w:szCs w:val="20"/>
                <w:lang w:val="es-ES"/>
              </w:rPr>
            </w:pPr>
            <w:r w:rsidRPr="00EC71D8">
              <w:rPr>
                <w:rFonts w:eastAsia="Verdana" w:cs="Verdana"/>
                <w:sz w:val="20"/>
                <w:szCs w:val="20"/>
                <w:lang w:val="es-ES"/>
              </w:rPr>
              <w:t>DOCUMENTOS RELACIONADOS</w:t>
            </w:r>
          </w:p>
        </w:tc>
      </w:tr>
      <w:tr w:rsidR="003C1C00" w:rsidRPr="006B5B4A" w:rsidTr="003C1C00">
        <w:tc>
          <w:tcPr>
            <w:tcW w:w="988" w:type="dxa"/>
          </w:tcPr>
          <w:p w:rsidR="003C1C00" w:rsidRPr="006B5B4A" w:rsidRDefault="00752A46" w:rsidP="003C1C00">
            <w:pPr>
              <w:rPr>
                <w:rFonts w:eastAsia="Verdana" w:cs="Verdana"/>
                <w:lang w:val="es-ES"/>
              </w:rPr>
            </w:pPr>
            <w:r w:rsidRPr="006B5B4A">
              <w:rPr>
                <w:rFonts w:eastAsia="Verdana" w:cs="Verdana"/>
                <w:lang w:val="es-ES"/>
              </w:rPr>
              <w:t>1</w:t>
            </w:r>
          </w:p>
        </w:tc>
        <w:tc>
          <w:tcPr>
            <w:tcW w:w="2551" w:type="dxa"/>
          </w:tcPr>
          <w:p w:rsidR="003C1C00" w:rsidRPr="006B5B4A" w:rsidRDefault="00752A46" w:rsidP="003C1C00">
            <w:pPr>
              <w:rPr>
                <w:rFonts w:eastAsia="Verdana" w:cs="Verdana"/>
                <w:b w:val="0"/>
                <w:lang w:val="es-ES"/>
              </w:rPr>
            </w:pPr>
            <w:r w:rsidRPr="006B5B4A">
              <w:rPr>
                <w:rFonts w:eastAsia="Verdana" w:cs="Verdana"/>
                <w:b w:val="0"/>
                <w:lang w:val="es-ES"/>
              </w:rPr>
              <w:t>Verificar  orden médica</w:t>
            </w:r>
          </w:p>
        </w:tc>
        <w:tc>
          <w:tcPr>
            <w:tcW w:w="2581" w:type="dxa"/>
          </w:tcPr>
          <w:p w:rsidR="003C1C00" w:rsidRPr="006B5B4A" w:rsidRDefault="00752A46" w:rsidP="003C1C00">
            <w:pPr>
              <w:rPr>
                <w:rFonts w:eastAsia="Verdana" w:cs="Verdana"/>
                <w:b w:val="0"/>
                <w:lang w:val="es-ES"/>
              </w:rPr>
            </w:pPr>
            <w:r w:rsidRPr="006B5B4A">
              <w:rPr>
                <w:rFonts w:eastAsia="Verdana" w:cs="Verdana"/>
                <w:b w:val="0"/>
                <w:lang w:val="es-ES"/>
              </w:rPr>
              <w:t xml:space="preserve">Revisar en historia </w:t>
            </w:r>
            <w:r w:rsidR="00D06A27" w:rsidRPr="006B5B4A">
              <w:rPr>
                <w:rFonts w:eastAsia="Verdana" w:cs="Verdana"/>
                <w:b w:val="0"/>
                <w:lang w:val="es-ES"/>
              </w:rPr>
              <w:t>clínica</w:t>
            </w:r>
            <w:r w:rsidRPr="006B5B4A">
              <w:rPr>
                <w:rFonts w:eastAsia="Verdana" w:cs="Verdana"/>
                <w:b w:val="0"/>
                <w:lang w:val="es-ES"/>
              </w:rPr>
              <w:t xml:space="preserve"> confirmando </w:t>
            </w:r>
            <w:r w:rsidRPr="006B5B4A">
              <w:rPr>
                <w:b w:val="0"/>
              </w:rPr>
              <w:t>la monitoria solicitada. Verifique identificación del paciente (nombres, apellidos, documento cubículo), pregunte al paciente el nombre completo (si está en condiciones de responder), confirme con la pulsera de identificación, tablero e historia clínica.</w:t>
            </w:r>
          </w:p>
        </w:tc>
        <w:tc>
          <w:tcPr>
            <w:tcW w:w="1660" w:type="dxa"/>
          </w:tcPr>
          <w:p w:rsidR="003C1C00" w:rsidRPr="00D06A27" w:rsidRDefault="00752A46" w:rsidP="003C1C00">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3C1C00" w:rsidRPr="00D06A27" w:rsidRDefault="00752A46" w:rsidP="003C1C00">
            <w:pPr>
              <w:rPr>
                <w:rFonts w:eastAsia="Verdana" w:cs="Verdana"/>
                <w:b w:val="0"/>
                <w:lang w:val="es-ES"/>
              </w:rPr>
            </w:pPr>
            <w:r w:rsidRPr="00D06A27">
              <w:rPr>
                <w:rFonts w:eastAsia="Verdana" w:cs="Verdana"/>
                <w:b w:val="0"/>
                <w:lang w:val="es-ES"/>
              </w:rPr>
              <w:t xml:space="preserve">Formato se </w:t>
            </w:r>
            <w:r w:rsidR="00D06A27" w:rsidRPr="00D06A27">
              <w:rPr>
                <w:rFonts w:eastAsia="Verdana" w:cs="Verdana"/>
                <w:b w:val="0"/>
                <w:lang w:val="es-ES"/>
              </w:rPr>
              <w:t>inserción</w:t>
            </w:r>
            <w:r w:rsidRPr="00D06A27">
              <w:rPr>
                <w:rFonts w:eastAsia="Verdana" w:cs="Verdana"/>
                <w:b w:val="0"/>
                <w:lang w:val="es-ES"/>
              </w:rPr>
              <w:t xml:space="preserve"> y seguimiento de </w:t>
            </w:r>
            <w:r w:rsidR="00D06A27" w:rsidRPr="00D06A27">
              <w:rPr>
                <w:rFonts w:eastAsia="Verdana" w:cs="Verdana"/>
                <w:b w:val="0"/>
                <w:lang w:val="es-ES"/>
              </w:rPr>
              <w:t>línea</w:t>
            </w:r>
            <w:r w:rsidRPr="00D06A27">
              <w:rPr>
                <w:rFonts w:eastAsia="Verdana" w:cs="Verdana"/>
                <w:b w:val="0"/>
                <w:lang w:val="es-ES"/>
              </w:rPr>
              <w:t xml:space="preserve"> arterial</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2</w:t>
            </w:r>
          </w:p>
        </w:tc>
        <w:tc>
          <w:tcPr>
            <w:tcW w:w="2551" w:type="dxa"/>
          </w:tcPr>
          <w:p w:rsidR="00752A46" w:rsidRPr="006B5B4A" w:rsidRDefault="00752A46" w:rsidP="00752A46">
            <w:pPr>
              <w:spacing w:after="2" w:line="259" w:lineRule="auto"/>
              <w:ind w:left="5" w:right="113"/>
              <w:jc w:val="left"/>
              <w:rPr>
                <w:b w:val="0"/>
              </w:rPr>
            </w:pPr>
            <w:r w:rsidRPr="006B5B4A">
              <w:rPr>
                <w:b w:val="0"/>
              </w:rPr>
              <w:t xml:space="preserve">Preparar el equipo completo </w:t>
            </w:r>
          </w:p>
        </w:tc>
        <w:tc>
          <w:tcPr>
            <w:tcW w:w="2581" w:type="dxa"/>
          </w:tcPr>
          <w:p w:rsidR="00752A46" w:rsidRPr="006B5B4A" w:rsidRDefault="00752A46" w:rsidP="00752A46">
            <w:pPr>
              <w:rPr>
                <w:rFonts w:eastAsia="Verdana" w:cs="Verdana"/>
                <w:lang w:val="es-ES"/>
              </w:rPr>
            </w:pPr>
            <w:r w:rsidRPr="006B5B4A">
              <w:rPr>
                <w:b w:val="0"/>
              </w:rPr>
              <w:t xml:space="preserve">Se debe organizar y alistar el </w:t>
            </w:r>
            <w:r w:rsidR="00D06A27" w:rsidRPr="006B5B4A">
              <w:rPr>
                <w:b w:val="0"/>
              </w:rPr>
              <w:t>equipo</w:t>
            </w:r>
            <w:r w:rsidRPr="006B5B4A">
              <w:rPr>
                <w:b w:val="0"/>
              </w:rPr>
              <w:t xml:space="preserve"> necesario para el </w:t>
            </w:r>
            <w:r w:rsidR="00D06A27" w:rsidRPr="006B5B4A">
              <w:rPr>
                <w:b w:val="0"/>
              </w:rPr>
              <w:t>procedimiento</w:t>
            </w:r>
            <w:r w:rsidRPr="006B5B4A">
              <w:rPr>
                <w:b w:val="0"/>
              </w:rPr>
              <w:t>, una vez se haya explicado el procedimiento al paciente si este está consciente de lo contrario informar a los familiares.</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Médico y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Formato de </w:t>
            </w:r>
            <w:r w:rsidR="00D06A27" w:rsidRPr="00D06A27">
              <w:rPr>
                <w:rFonts w:eastAsia="Verdana" w:cs="Verdana"/>
                <w:b w:val="0"/>
                <w:lang w:val="es-ES"/>
              </w:rPr>
              <w:t>autorización</w:t>
            </w:r>
            <w:r w:rsidRPr="00D06A27">
              <w:rPr>
                <w:rFonts w:eastAsia="Verdana" w:cs="Verdana"/>
                <w:b w:val="0"/>
                <w:lang w:val="es-ES"/>
              </w:rPr>
              <w:t xml:space="preserve"> de procedimientos invasivos</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3</w:t>
            </w:r>
          </w:p>
        </w:tc>
        <w:tc>
          <w:tcPr>
            <w:tcW w:w="2551" w:type="dxa"/>
          </w:tcPr>
          <w:p w:rsidR="00752A46" w:rsidRPr="006B5B4A" w:rsidRDefault="00752A46" w:rsidP="00752A46">
            <w:pPr>
              <w:spacing w:after="160" w:line="241" w:lineRule="auto"/>
              <w:ind w:left="5" w:right="117"/>
              <w:jc w:val="left"/>
              <w:rPr>
                <w:b w:val="0"/>
              </w:rPr>
            </w:pPr>
            <w:r w:rsidRPr="006B5B4A">
              <w:rPr>
                <w:b w:val="0"/>
              </w:rPr>
              <w:t xml:space="preserve">Utilizar los elementos de bioseguridad </w:t>
            </w:r>
          </w:p>
        </w:tc>
        <w:tc>
          <w:tcPr>
            <w:tcW w:w="2581" w:type="dxa"/>
          </w:tcPr>
          <w:p w:rsidR="00752A46" w:rsidRPr="006B5B4A" w:rsidRDefault="00752A46" w:rsidP="00752A46">
            <w:pPr>
              <w:spacing w:after="160" w:line="241" w:lineRule="auto"/>
              <w:ind w:left="5" w:right="117"/>
              <w:jc w:val="left"/>
              <w:rPr>
                <w:b w:val="0"/>
              </w:rPr>
            </w:pPr>
            <w:r w:rsidRPr="006B5B4A">
              <w:rPr>
                <w:b w:val="0"/>
              </w:rPr>
              <w:t xml:space="preserve">Se debe colocar los elementos de </w:t>
            </w:r>
            <w:r w:rsidR="00D06A27" w:rsidRPr="006B5B4A">
              <w:rPr>
                <w:b w:val="0"/>
              </w:rPr>
              <w:t>protección</w:t>
            </w:r>
            <w:r w:rsidRPr="006B5B4A">
              <w:rPr>
                <w:b w:val="0"/>
              </w:rPr>
              <w:t xml:space="preserve"> personal teniendo en cuenta precauciones estándar ya que hay riesgo de exposición a sangre.  Aplicar los cinco momentos del lavado e higiene de manos </w:t>
            </w:r>
          </w:p>
          <w:p w:rsidR="00752A46" w:rsidRPr="006B5B4A" w:rsidRDefault="00752A46" w:rsidP="00752A46">
            <w:pPr>
              <w:rPr>
                <w:rFonts w:eastAsia="Verdana" w:cs="Verdana"/>
                <w:lang w:val="es-ES"/>
              </w:rPr>
            </w:pP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Nota de procedimiento</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4</w:t>
            </w:r>
          </w:p>
        </w:tc>
        <w:tc>
          <w:tcPr>
            <w:tcW w:w="2551" w:type="dxa"/>
          </w:tcPr>
          <w:p w:rsidR="00752A46" w:rsidRPr="006B5B4A" w:rsidRDefault="00752A46" w:rsidP="00752A46">
            <w:pPr>
              <w:spacing w:after="160" w:line="259" w:lineRule="auto"/>
              <w:jc w:val="left"/>
              <w:rPr>
                <w:b w:val="0"/>
              </w:rPr>
            </w:pPr>
            <w:r w:rsidRPr="006B5B4A">
              <w:rPr>
                <w:b w:val="0"/>
              </w:rPr>
              <w:t xml:space="preserve">Realizar registro en la historia clínica </w:t>
            </w:r>
          </w:p>
        </w:tc>
        <w:tc>
          <w:tcPr>
            <w:tcW w:w="2581" w:type="dxa"/>
          </w:tcPr>
          <w:p w:rsidR="00752A46" w:rsidRPr="00D06A27" w:rsidRDefault="00752A46" w:rsidP="00752A46">
            <w:pPr>
              <w:rPr>
                <w:rFonts w:eastAsia="Verdana" w:cs="Verdana"/>
                <w:b w:val="0"/>
                <w:lang w:val="es-ES"/>
              </w:rPr>
            </w:pPr>
            <w:r w:rsidRPr="00D06A27">
              <w:rPr>
                <w:rFonts w:eastAsia="Verdana" w:cs="Verdana"/>
                <w:b w:val="0"/>
                <w:lang w:val="es-ES"/>
              </w:rPr>
              <w:t xml:space="preserve">Una vez se haya realizado el procedimiento se debe registrar en sondas y </w:t>
            </w:r>
            <w:r w:rsidR="00D06A27" w:rsidRPr="00D06A27">
              <w:rPr>
                <w:rFonts w:eastAsia="Verdana" w:cs="Verdana"/>
                <w:b w:val="0"/>
                <w:lang w:val="es-ES"/>
              </w:rPr>
              <w:t>catéteres</w:t>
            </w:r>
            <w:r w:rsidRPr="00D06A27">
              <w:rPr>
                <w:rFonts w:eastAsia="Verdana" w:cs="Verdana"/>
                <w:b w:val="0"/>
                <w:lang w:val="es-ES"/>
              </w:rPr>
              <w:t xml:space="preserve">, la </w:t>
            </w:r>
            <w:r w:rsidR="00D06A27" w:rsidRPr="00D06A27">
              <w:rPr>
                <w:rFonts w:eastAsia="Verdana" w:cs="Verdana"/>
                <w:b w:val="0"/>
                <w:lang w:val="es-ES"/>
              </w:rPr>
              <w:t>inserción</w:t>
            </w:r>
            <w:r w:rsidRPr="00D06A27">
              <w:rPr>
                <w:rFonts w:eastAsia="Verdana" w:cs="Verdana"/>
                <w:b w:val="0"/>
                <w:lang w:val="es-ES"/>
              </w:rPr>
              <w:t xml:space="preserve"> de </w:t>
            </w:r>
            <w:r w:rsidR="00D06A27" w:rsidRPr="00D06A27">
              <w:rPr>
                <w:rFonts w:eastAsia="Verdana" w:cs="Verdana"/>
                <w:b w:val="0"/>
                <w:lang w:val="es-ES"/>
              </w:rPr>
              <w:t>catéter</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5</w:t>
            </w:r>
          </w:p>
        </w:tc>
        <w:tc>
          <w:tcPr>
            <w:tcW w:w="2551" w:type="dxa"/>
          </w:tcPr>
          <w:p w:rsidR="00752A46" w:rsidRPr="006B5B4A" w:rsidRDefault="00752A46" w:rsidP="00752A46">
            <w:pPr>
              <w:spacing w:after="160" w:line="259" w:lineRule="auto"/>
              <w:ind w:right="113"/>
              <w:jc w:val="left"/>
              <w:rPr>
                <w:b w:val="0"/>
              </w:rPr>
            </w:pPr>
            <w:r w:rsidRPr="006B5B4A">
              <w:rPr>
                <w:b w:val="0"/>
              </w:rPr>
              <w:t xml:space="preserve">Preparar el sistema de monitoria    </w:t>
            </w:r>
          </w:p>
        </w:tc>
        <w:tc>
          <w:tcPr>
            <w:tcW w:w="2581" w:type="dxa"/>
          </w:tcPr>
          <w:p w:rsidR="00752A46" w:rsidRPr="00D06A27" w:rsidRDefault="00752A46" w:rsidP="00752A46">
            <w:pPr>
              <w:spacing w:after="160" w:line="259" w:lineRule="auto"/>
              <w:ind w:right="113"/>
              <w:jc w:val="left"/>
              <w:rPr>
                <w:b w:val="0"/>
              </w:rPr>
            </w:pPr>
            <w:r w:rsidRPr="00D06A27">
              <w:rPr>
                <w:b w:val="0"/>
              </w:rPr>
              <w:t xml:space="preserve">Antes de realizar el procedimiento debe sacar el transductor del empaque y conectar la solución salina heparinizada (rotulada con medicamento, diluyente, concentración, fecha, hora de preparación y responsable) al transductor.  Purgar el transductor y el sistema con la solución heparinizada, sin presión (fuera del infusor).  Verificar que no queden burbujas en el sistema. </w:t>
            </w:r>
          </w:p>
          <w:p w:rsidR="00752A46" w:rsidRPr="00D06A27" w:rsidRDefault="00752A46" w:rsidP="00752A46">
            <w:pPr>
              <w:spacing w:after="160" w:line="259" w:lineRule="auto"/>
              <w:ind w:right="113"/>
              <w:jc w:val="left"/>
              <w:rPr>
                <w:b w:val="0"/>
              </w:rPr>
            </w:pPr>
            <w:r w:rsidRPr="00D06A27">
              <w:rPr>
                <w:b w:val="0"/>
              </w:rPr>
              <w:t xml:space="preserve"> Los equipos deben permanecer siempre por encima de la cintura. </w:t>
            </w:r>
          </w:p>
          <w:p w:rsidR="00752A46" w:rsidRPr="00D06A27" w:rsidRDefault="00752A46" w:rsidP="00752A46">
            <w:pPr>
              <w:rPr>
                <w:rFonts w:eastAsia="Verdana" w:cs="Verdana"/>
                <w:b w:val="0"/>
                <w:lang w:val="es-ES"/>
              </w:rPr>
            </w:pP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6</w:t>
            </w:r>
          </w:p>
        </w:tc>
        <w:tc>
          <w:tcPr>
            <w:tcW w:w="2551" w:type="dxa"/>
          </w:tcPr>
          <w:p w:rsidR="00752A46" w:rsidRPr="006B5B4A" w:rsidRDefault="00752A46" w:rsidP="00752A46">
            <w:pPr>
              <w:spacing w:after="160" w:line="259" w:lineRule="auto"/>
              <w:ind w:right="113"/>
              <w:rPr>
                <w:b w:val="0"/>
              </w:rPr>
            </w:pPr>
            <w:r w:rsidRPr="006B5B4A">
              <w:rPr>
                <w:b w:val="0"/>
              </w:rPr>
              <w:t xml:space="preserve">Colocar la solución heparinizada en el Infusor de presión </w:t>
            </w:r>
          </w:p>
        </w:tc>
        <w:tc>
          <w:tcPr>
            <w:tcW w:w="2581" w:type="dxa"/>
          </w:tcPr>
          <w:p w:rsidR="00752A46" w:rsidRPr="006B5B4A" w:rsidRDefault="00752A46" w:rsidP="00752A46">
            <w:pPr>
              <w:rPr>
                <w:rFonts w:eastAsia="Verdana" w:cs="Verdana"/>
                <w:lang w:val="es-ES"/>
              </w:rPr>
            </w:pPr>
            <w:r w:rsidRPr="006B5B4A">
              <w:rPr>
                <w:b w:val="0"/>
              </w:rPr>
              <w:t xml:space="preserve">Una vez se haya purgado el </w:t>
            </w:r>
            <w:r w:rsidR="00D06A27" w:rsidRPr="006B5B4A">
              <w:rPr>
                <w:b w:val="0"/>
              </w:rPr>
              <w:t>equipo, insufle</w:t>
            </w:r>
            <w:r w:rsidRPr="006B5B4A">
              <w:rPr>
                <w:b w:val="0"/>
              </w:rPr>
              <w:t xml:space="preserve"> aire hasta 300 mm de Hg.  Coloque el transductor en el soporte a la altura de la aurícula derecha o eje flebostático. (Línea media axilar quinto espacio intercostal).   Conecte la interface del monitor al transductor.  Configure el monitor en monitoria invasiva.  Calibre el cero en el monitor: Dentro del menú de la presión arterial (PA) se encuentra la opción CERO.  Con la llave de 3 vías del transductor abierta del paciente al medio ambiente, se presiona esta opción y se espera a que el sistema informe “Cero ajustado”, en este momento se lleva de nuevo la llave del transductor a la posición de medición.</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7</w:t>
            </w:r>
          </w:p>
        </w:tc>
        <w:tc>
          <w:tcPr>
            <w:tcW w:w="2551" w:type="dxa"/>
          </w:tcPr>
          <w:p w:rsidR="00752A46" w:rsidRPr="006B5B4A" w:rsidRDefault="00752A46" w:rsidP="00752A46">
            <w:pPr>
              <w:spacing w:after="160" w:line="259" w:lineRule="auto"/>
              <w:ind w:right="113"/>
              <w:rPr>
                <w:b w:val="0"/>
              </w:rPr>
            </w:pPr>
            <w:r w:rsidRPr="006B5B4A">
              <w:rPr>
                <w:b w:val="0"/>
              </w:rPr>
              <w:t xml:space="preserve">Seleccionar la arteria que va a puncionar </w:t>
            </w:r>
          </w:p>
          <w:p w:rsidR="00752A46" w:rsidRPr="006B5B4A" w:rsidRDefault="00752A46" w:rsidP="00752A46">
            <w:pPr>
              <w:spacing w:after="160" w:line="259" w:lineRule="auto"/>
              <w:ind w:right="113"/>
              <w:rPr>
                <w:b w:val="0"/>
              </w:rPr>
            </w:pPr>
          </w:p>
        </w:tc>
        <w:tc>
          <w:tcPr>
            <w:tcW w:w="2581" w:type="dxa"/>
          </w:tcPr>
          <w:p w:rsidR="00752A46" w:rsidRPr="006B5B4A" w:rsidRDefault="00752A46" w:rsidP="00752A46">
            <w:pPr>
              <w:spacing w:after="160" w:line="259" w:lineRule="auto"/>
              <w:ind w:right="113"/>
              <w:rPr>
                <w:b w:val="0"/>
              </w:rPr>
            </w:pPr>
            <w:r w:rsidRPr="006B5B4A">
              <w:rPr>
                <w:b w:val="0"/>
              </w:rPr>
              <w:t xml:space="preserve">Preferiblemente la radial. El personal debidamente entrenado podrá puncionar otras arterias como la </w:t>
            </w:r>
            <w:proofErr w:type="spellStart"/>
            <w:r w:rsidRPr="006B5B4A">
              <w:rPr>
                <w:b w:val="0"/>
              </w:rPr>
              <w:t>ulnar</w:t>
            </w:r>
            <w:proofErr w:type="spellEnd"/>
            <w:r w:rsidRPr="006B5B4A">
              <w:rPr>
                <w:b w:val="0"/>
              </w:rPr>
              <w:t xml:space="preserve">, </w:t>
            </w:r>
            <w:proofErr w:type="spellStart"/>
            <w:r w:rsidRPr="006B5B4A">
              <w:rPr>
                <w:b w:val="0"/>
              </w:rPr>
              <w:t>pedial</w:t>
            </w:r>
            <w:proofErr w:type="spellEnd"/>
            <w:r w:rsidRPr="006B5B4A">
              <w:rPr>
                <w:b w:val="0"/>
              </w:rPr>
              <w:t xml:space="preserve"> y femoral en caso necesario.            </w:t>
            </w:r>
          </w:p>
          <w:p w:rsidR="00752A46" w:rsidRPr="006B5B4A" w:rsidRDefault="00752A46" w:rsidP="00752A46">
            <w:pPr>
              <w:spacing w:after="160" w:line="259" w:lineRule="auto"/>
              <w:ind w:right="113"/>
              <w:rPr>
                <w:b w:val="0"/>
              </w:rPr>
            </w:pPr>
            <w:r w:rsidRPr="006B5B4A">
              <w:rPr>
                <w:b w:val="0"/>
              </w:rPr>
              <w:t xml:space="preserve"> Arteria Ulnar puede usarse como última opción, se han documentado complicaciones con el nervio cubital asociados al uso de esta vía. </w:t>
            </w:r>
          </w:p>
          <w:p w:rsidR="00752A46" w:rsidRPr="006B5B4A" w:rsidRDefault="00752A46" w:rsidP="00752A46">
            <w:pPr>
              <w:spacing w:after="160" w:line="259" w:lineRule="auto"/>
              <w:ind w:right="113"/>
              <w:rPr>
                <w:b w:val="0"/>
              </w:rPr>
            </w:pPr>
            <w:r w:rsidRPr="006B5B4A">
              <w:rPr>
                <w:b w:val="0"/>
              </w:rPr>
              <w:t xml:space="preserve"> Arteria </w:t>
            </w:r>
            <w:proofErr w:type="spellStart"/>
            <w:r w:rsidRPr="006B5B4A">
              <w:rPr>
                <w:b w:val="0"/>
              </w:rPr>
              <w:t>Pedia</w:t>
            </w:r>
            <w:proofErr w:type="spellEnd"/>
            <w:r w:rsidRPr="006B5B4A">
              <w:rPr>
                <w:b w:val="0"/>
              </w:rPr>
              <w:t xml:space="preserve">: tener en cuenta los efectos de la resistencia </w:t>
            </w:r>
            <w:proofErr w:type="spellStart"/>
            <w:r w:rsidRPr="006B5B4A">
              <w:rPr>
                <w:b w:val="0"/>
              </w:rPr>
              <w:t>svascular</w:t>
            </w:r>
            <w:proofErr w:type="spellEnd"/>
            <w:r w:rsidRPr="006B5B4A">
              <w:rPr>
                <w:b w:val="0"/>
              </w:rPr>
              <w:t xml:space="preserve"> periférica sobre esta ya que los resultados suelen ser elevados </w:t>
            </w:r>
          </w:p>
          <w:p w:rsidR="00752A46" w:rsidRPr="006B5B4A" w:rsidRDefault="00752A46" w:rsidP="00752A46">
            <w:pPr>
              <w:rPr>
                <w:rFonts w:eastAsia="Verdana" w:cs="Verdana"/>
                <w:lang w:val="es-ES"/>
              </w:rPr>
            </w:pPr>
            <w:r w:rsidRPr="006B5B4A">
              <w:rPr>
                <w:b w:val="0"/>
              </w:rPr>
              <w:t xml:space="preserve"> Arteria Femoral: haciendo rotación externa de la pierna queda expuesta para su canalización por punción percutánea, no ofrece grandes dificultades.  Presenta un alto riesgo de infección e incomodidades, se recomienda usar cuando no se pueda acceder a las anteriores. Esta arteria será canulada exclusivamente por el médico.</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8</w:t>
            </w:r>
          </w:p>
        </w:tc>
        <w:tc>
          <w:tcPr>
            <w:tcW w:w="2551" w:type="dxa"/>
          </w:tcPr>
          <w:p w:rsidR="00752A46" w:rsidRPr="006B5B4A" w:rsidRDefault="00752A46" w:rsidP="00752A46">
            <w:pPr>
              <w:spacing w:after="160" w:line="259" w:lineRule="auto"/>
              <w:ind w:right="113"/>
              <w:rPr>
                <w:b w:val="0"/>
              </w:rPr>
            </w:pPr>
            <w:r w:rsidRPr="006B5B4A">
              <w:rPr>
                <w:b w:val="0"/>
              </w:rPr>
              <w:t xml:space="preserve">Realizar la prueba de Allen Modificada si eligió la arteria radial: </w:t>
            </w:r>
          </w:p>
          <w:p w:rsidR="00752A46" w:rsidRPr="006B5B4A" w:rsidRDefault="00752A46" w:rsidP="00752A46">
            <w:pPr>
              <w:spacing w:after="160" w:line="259" w:lineRule="auto"/>
              <w:ind w:right="113"/>
            </w:pPr>
          </w:p>
        </w:tc>
        <w:tc>
          <w:tcPr>
            <w:tcW w:w="2581" w:type="dxa"/>
          </w:tcPr>
          <w:p w:rsidR="00752A46" w:rsidRPr="006B5B4A" w:rsidRDefault="00752A46" w:rsidP="00752A46">
            <w:pPr>
              <w:rPr>
                <w:rFonts w:eastAsia="Verdana" w:cs="Verdana"/>
                <w:lang w:val="es-ES"/>
              </w:rPr>
            </w:pPr>
            <w:r w:rsidRPr="006B5B4A">
              <w:rPr>
                <w:b w:val="0"/>
              </w:rPr>
              <w:t>Con la mano y el antebrazo del paciente elevados comprima las arterias radial y ulnar al tiempo que se le pide al paciente que abra y cierre la mano con rapidez y finalmente se pide que la deje abierta, luego se deja de comprimir la arteria ulnar y se mantiene comprimida la radial, se observa la superficie palmar</w:t>
            </w:r>
            <w:r w:rsidRPr="006B5B4A">
              <w:t xml:space="preserve"> </w:t>
            </w:r>
            <w:r w:rsidRPr="006B5B4A">
              <w:rPr>
                <w:b w:val="0"/>
              </w:rPr>
              <w:t>de la mano donde se evidencia la aparición inmediata de rubor en menos de 5 segundos. La muñeca se hiper-extiende, debajo de ella se coloca una férula o rollo y se inmovilizan los dedos y el pulgar.</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9</w:t>
            </w:r>
          </w:p>
        </w:tc>
        <w:tc>
          <w:tcPr>
            <w:tcW w:w="2551" w:type="dxa"/>
          </w:tcPr>
          <w:p w:rsidR="00752A46" w:rsidRPr="006B5B4A" w:rsidRDefault="00752A46" w:rsidP="00752A46">
            <w:pPr>
              <w:spacing w:line="241" w:lineRule="auto"/>
              <w:ind w:right="61"/>
              <w:rPr>
                <w:b w:val="0"/>
              </w:rPr>
            </w:pPr>
            <w:r w:rsidRPr="006B5B4A">
              <w:rPr>
                <w:b w:val="0"/>
              </w:rPr>
              <w:t xml:space="preserve">Preparar la piel del paciente. </w:t>
            </w:r>
          </w:p>
          <w:p w:rsidR="00752A46" w:rsidRPr="006B5B4A" w:rsidRDefault="00752A46" w:rsidP="00752A46">
            <w:pPr>
              <w:spacing w:line="259" w:lineRule="auto"/>
              <w:rPr>
                <w:b w:val="0"/>
              </w:rPr>
            </w:pPr>
            <w:r w:rsidRPr="006B5B4A">
              <w:rPr>
                <w:b w:val="0"/>
              </w:rPr>
              <w:t xml:space="preserve"> </w:t>
            </w:r>
          </w:p>
        </w:tc>
        <w:tc>
          <w:tcPr>
            <w:tcW w:w="2581" w:type="dxa"/>
          </w:tcPr>
          <w:p w:rsidR="00752A46" w:rsidRPr="006B5B4A" w:rsidRDefault="00752A46" w:rsidP="00752A46">
            <w:pPr>
              <w:rPr>
                <w:rFonts w:eastAsia="Verdana" w:cs="Verdana"/>
                <w:lang w:val="es-ES"/>
              </w:rPr>
            </w:pPr>
            <w:r w:rsidRPr="006B5B4A">
              <w:rPr>
                <w:b w:val="0"/>
              </w:rPr>
              <w:t>Con gasas impregnadas con Clorhexidina 2%.  Haga una limpieza desde el centro hacia la periferia en una sola dirección, sin pasar por el mismo sitio dos veces y hasta que el circulo sea de aproximadamente 10 cm de diámetro, permita que la solución actúe por 1 minuto antes del procedimiento</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10</w:t>
            </w:r>
          </w:p>
        </w:tc>
        <w:tc>
          <w:tcPr>
            <w:tcW w:w="2551" w:type="dxa"/>
          </w:tcPr>
          <w:p w:rsidR="00752A46" w:rsidRPr="006B5B4A" w:rsidRDefault="00752A46" w:rsidP="00752A46">
            <w:pPr>
              <w:ind w:right="57"/>
              <w:rPr>
                <w:b w:val="0"/>
              </w:rPr>
            </w:pPr>
            <w:r w:rsidRPr="006B5B4A">
              <w:rPr>
                <w:b w:val="0"/>
              </w:rPr>
              <w:t xml:space="preserve">Abrir el paquete </w:t>
            </w:r>
            <w:r w:rsidR="00D06A27" w:rsidRPr="006B5B4A">
              <w:rPr>
                <w:b w:val="0"/>
              </w:rPr>
              <w:t>estéril</w:t>
            </w:r>
          </w:p>
          <w:p w:rsidR="00752A46" w:rsidRPr="006B5B4A" w:rsidRDefault="00752A46" w:rsidP="00752A46">
            <w:pPr>
              <w:spacing w:line="259" w:lineRule="auto"/>
              <w:rPr>
                <w:b w:val="0"/>
              </w:rPr>
            </w:pPr>
            <w:r w:rsidRPr="006B5B4A">
              <w:rPr>
                <w:b w:val="0"/>
              </w:rPr>
              <w:t xml:space="preserve"> </w:t>
            </w:r>
          </w:p>
        </w:tc>
        <w:tc>
          <w:tcPr>
            <w:tcW w:w="2581" w:type="dxa"/>
          </w:tcPr>
          <w:p w:rsidR="00752A46" w:rsidRPr="006B5B4A" w:rsidRDefault="00752A46" w:rsidP="00752A46">
            <w:pPr>
              <w:rPr>
                <w:rFonts w:eastAsia="Verdana" w:cs="Verdana"/>
                <w:lang w:val="es-ES"/>
              </w:rPr>
            </w:pPr>
            <w:r w:rsidRPr="006B5B4A">
              <w:rPr>
                <w:b w:val="0"/>
              </w:rPr>
              <w:t xml:space="preserve">Se debe abrir el paquete </w:t>
            </w:r>
            <w:r w:rsidR="00D06A27" w:rsidRPr="006B5B4A">
              <w:rPr>
                <w:b w:val="0"/>
              </w:rPr>
              <w:t>estéril</w:t>
            </w:r>
            <w:r w:rsidRPr="006B5B4A">
              <w:rPr>
                <w:b w:val="0"/>
              </w:rPr>
              <w:t xml:space="preserve">, con guantes </w:t>
            </w:r>
            <w:r w:rsidR="00D06A27" w:rsidRPr="006B5B4A">
              <w:rPr>
                <w:b w:val="0"/>
              </w:rPr>
              <w:t>estériles</w:t>
            </w:r>
            <w:r w:rsidRPr="006B5B4A">
              <w:rPr>
                <w:b w:val="0"/>
              </w:rPr>
              <w:t xml:space="preserve">, realiza colocación de bata estéril, se distribuyen campos en zona donde selecciona la arteria a puncionar, se deja catéter arterial 20g*8cm </w:t>
            </w:r>
            <w:proofErr w:type="spellStart"/>
            <w:r w:rsidRPr="006B5B4A">
              <w:rPr>
                <w:b w:val="0"/>
              </w:rPr>
              <w:t>ref</w:t>
            </w:r>
            <w:proofErr w:type="spellEnd"/>
            <w:r w:rsidRPr="006B5B4A">
              <w:rPr>
                <w:b w:val="0"/>
              </w:rPr>
              <w:t xml:space="preserve"> 115090 </w:t>
            </w:r>
            <w:proofErr w:type="spellStart"/>
            <w:r w:rsidRPr="006B5B4A">
              <w:rPr>
                <w:b w:val="0"/>
              </w:rPr>
              <w:t>vygon</w:t>
            </w:r>
            <w:proofErr w:type="spellEnd"/>
            <w:r w:rsidRPr="006B5B4A">
              <w:rPr>
                <w:b w:val="0"/>
              </w:rPr>
              <w:t xml:space="preserve"> listo gasas se mantiene estricta técnica aséptica.</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752A46" w:rsidRPr="006B5B4A" w:rsidTr="003C1C00">
        <w:tc>
          <w:tcPr>
            <w:tcW w:w="988" w:type="dxa"/>
          </w:tcPr>
          <w:p w:rsidR="00752A46" w:rsidRPr="006B5B4A" w:rsidRDefault="006B5B4A" w:rsidP="00752A46">
            <w:pPr>
              <w:rPr>
                <w:rFonts w:eastAsia="Verdana" w:cs="Verdana"/>
                <w:lang w:val="es-ES"/>
              </w:rPr>
            </w:pPr>
            <w:r>
              <w:rPr>
                <w:rFonts w:eastAsia="Verdana" w:cs="Verdana"/>
                <w:lang w:val="es-ES"/>
              </w:rPr>
              <w:t>11</w:t>
            </w:r>
          </w:p>
        </w:tc>
        <w:tc>
          <w:tcPr>
            <w:tcW w:w="2551" w:type="dxa"/>
          </w:tcPr>
          <w:p w:rsidR="00752A46" w:rsidRPr="006B5B4A" w:rsidRDefault="00752A46" w:rsidP="00752A46">
            <w:pPr>
              <w:spacing w:line="259" w:lineRule="auto"/>
              <w:ind w:right="63"/>
              <w:rPr>
                <w:b w:val="0"/>
              </w:rPr>
            </w:pPr>
            <w:r w:rsidRPr="006B5B4A">
              <w:rPr>
                <w:b w:val="0"/>
              </w:rPr>
              <w:t xml:space="preserve">Infiltrar con </w:t>
            </w:r>
            <w:r w:rsidR="00D06A27" w:rsidRPr="006B5B4A">
              <w:rPr>
                <w:b w:val="0"/>
              </w:rPr>
              <w:t>lidocaína</w:t>
            </w:r>
          </w:p>
        </w:tc>
        <w:tc>
          <w:tcPr>
            <w:tcW w:w="2581" w:type="dxa"/>
          </w:tcPr>
          <w:p w:rsidR="00752A46" w:rsidRPr="006B5B4A" w:rsidRDefault="00752A46" w:rsidP="00752A46">
            <w:pPr>
              <w:rPr>
                <w:rFonts w:eastAsia="Verdana" w:cs="Verdana"/>
                <w:lang w:val="es-ES"/>
              </w:rPr>
            </w:pPr>
            <w:r w:rsidRPr="006B5B4A">
              <w:rPr>
                <w:b w:val="0"/>
              </w:rPr>
              <w:t>Si el paciente se encuentra consciente, después de la desinfección con la jeringa de 10 cc infiltre lidocaína simple al 2% alrededor de la arteria a puncionar evitando la administración dentro del vaso.</w:t>
            </w:r>
          </w:p>
        </w:tc>
        <w:tc>
          <w:tcPr>
            <w:tcW w:w="1660" w:type="dxa"/>
          </w:tcPr>
          <w:p w:rsidR="00752A46" w:rsidRPr="00D06A27" w:rsidRDefault="00752A46" w:rsidP="00752A46">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752A46" w:rsidRPr="00D06A27" w:rsidRDefault="00752A46" w:rsidP="00752A46">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12</w:t>
            </w:r>
          </w:p>
        </w:tc>
        <w:tc>
          <w:tcPr>
            <w:tcW w:w="2551" w:type="dxa"/>
          </w:tcPr>
          <w:p w:rsidR="006B5B4A" w:rsidRPr="006B5B4A" w:rsidRDefault="006B5B4A" w:rsidP="006B5B4A">
            <w:pPr>
              <w:spacing w:line="259" w:lineRule="auto"/>
              <w:ind w:right="61"/>
              <w:rPr>
                <w:b w:val="0"/>
              </w:rPr>
            </w:pPr>
            <w:r w:rsidRPr="006B5B4A">
              <w:rPr>
                <w:b w:val="0"/>
              </w:rPr>
              <w:t>Palpar la arteria a puncionar</w:t>
            </w:r>
          </w:p>
        </w:tc>
        <w:tc>
          <w:tcPr>
            <w:tcW w:w="2581" w:type="dxa"/>
          </w:tcPr>
          <w:p w:rsidR="006B5B4A" w:rsidRPr="006B5B4A" w:rsidRDefault="006B5B4A" w:rsidP="006B5B4A">
            <w:pPr>
              <w:spacing w:line="259" w:lineRule="auto"/>
              <w:ind w:right="61"/>
              <w:rPr>
                <w:b w:val="0"/>
              </w:rPr>
            </w:pPr>
            <w:r w:rsidRPr="006B5B4A">
              <w:rPr>
                <w:b w:val="0"/>
              </w:rPr>
              <w:t xml:space="preserve">Con los dedos índice medio y anular de la mano no dominante, perciba el pulso y la dirección de la arteria e inserte la aguja del catéter arterial o mandril de punción a un ángulo de 30 o 45° con el bisel hacia arriba, hasta lograr puncionar la arteria (se evidencia por el retorno de la sangre roja brillante y de forma pulsátil). </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13</w:t>
            </w:r>
          </w:p>
        </w:tc>
        <w:tc>
          <w:tcPr>
            <w:tcW w:w="2551" w:type="dxa"/>
          </w:tcPr>
          <w:p w:rsidR="006B5B4A" w:rsidRPr="006B5B4A" w:rsidRDefault="006B5B4A" w:rsidP="006B5B4A">
            <w:pPr>
              <w:spacing w:line="259" w:lineRule="auto"/>
              <w:ind w:right="62"/>
              <w:rPr>
                <w:b w:val="0"/>
              </w:rPr>
            </w:pPr>
            <w:r w:rsidRPr="006B5B4A">
              <w:rPr>
                <w:b w:val="0"/>
              </w:rPr>
              <w:t>Verificar retorno de sangre</w:t>
            </w:r>
          </w:p>
        </w:tc>
        <w:tc>
          <w:tcPr>
            <w:tcW w:w="2581" w:type="dxa"/>
          </w:tcPr>
          <w:p w:rsidR="006B5B4A" w:rsidRPr="006B5B4A" w:rsidRDefault="006B5B4A" w:rsidP="006B5B4A">
            <w:pPr>
              <w:rPr>
                <w:rFonts w:eastAsia="Verdana" w:cs="Verdana"/>
                <w:lang w:val="es-ES"/>
              </w:rPr>
            </w:pPr>
            <w:r w:rsidRPr="006B5B4A">
              <w:rPr>
                <w:b w:val="0"/>
              </w:rPr>
              <w:t xml:space="preserve">Si la canulación fue exitosa( se verifica retorno de sangre arterial la cual se presenta de manera pulsátil y de color rojo rutilante ) se inserta  la guía la cual debe ingresar sin tensiones posterior a esto se retira la aguja o mandril con suavidad haciendo un poco de presión sobre el punto distal del catéter dentro de la arteria ocluyendo el flujo de sangre, se procede a introducir el catéter  arterial , se ocluye, se fija con seda </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14</w:t>
            </w:r>
          </w:p>
        </w:tc>
        <w:tc>
          <w:tcPr>
            <w:tcW w:w="2551" w:type="dxa"/>
          </w:tcPr>
          <w:p w:rsidR="006B5B4A" w:rsidRPr="006B5B4A" w:rsidRDefault="006B5B4A" w:rsidP="006B5B4A">
            <w:pPr>
              <w:spacing w:line="259" w:lineRule="auto"/>
              <w:ind w:right="63"/>
              <w:rPr>
                <w:b w:val="0"/>
              </w:rPr>
            </w:pPr>
            <w:r w:rsidRPr="006B5B4A">
              <w:rPr>
                <w:b w:val="0"/>
              </w:rPr>
              <w:t xml:space="preserve">Conectar al catéter al </w:t>
            </w:r>
            <w:proofErr w:type="spellStart"/>
            <w:r w:rsidRPr="006B5B4A">
              <w:rPr>
                <w:b w:val="0"/>
              </w:rPr>
              <w:t>trasductor</w:t>
            </w:r>
            <w:proofErr w:type="spellEnd"/>
            <w:r w:rsidRPr="006B5B4A">
              <w:rPr>
                <w:b w:val="0"/>
              </w:rPr>
              <w:t xml:space="preserve"> </w:t>
            </w:r>
          </w:p>
        </w:tc>
        <w:tc>
          <w:tcPr>
            <w:tcW w:w="2581" w:type="dxa"/>
          </w:tcPr>
          <w:p w:rsidR="006B5B4A" w:rsidRPr="006B5B4A" w:rsidRDefault="006B5B4A" w:rsidP="006B5B4A">
            <w:pPr>
              <w:rPr>
                <w:rFonts w:eastAsia="Verdana" w:cs="Verdana"/>
                <w:lang w:val="es-ES"/>
              </w:rPr>
            </w:pPr>
            <w:r w:rsidRPr="006B5B4A">
              <w:rPr>
                <w:b w:val="0"/>
              </w:rPr>
              <w:t>Conectar e circuito de monitoria invasiva y verifique la curva y valores de presión arterial en el monitor.</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15</w:t>
            </w:r>
          </w:p>
        </w:tc>
        <w:tc>
          <w:tcPr>
            <w:tcW w:w="2551" w:type="dxa"/>
          </w:tcPr>
          <w:p w:rsidR="006B5B4A" w:rsidRPr="006B5B4A" w:rsidRDefault="006B5B4A" w:rsidP="006B5B4A">
            <w:pPr>
              <w:spacing w:line="259" w:lineRule="auto"/>
              <w:ind w:right="61"/>
              <w:rPr>
                <w:b w:val="0"/>
              </w:rPr>
            </w:pPr>
            <w:r w:rsidRPr="006B5B4A">
              <w:rPr>
                <w:b w:val="0"/>
              </w:rPr>
              <w:t>Lavar el sistema de monitoria</w:t>
            </w:r>
          </w:p>
        </w:tc>
        <w:tc>
          <w:tcPr>
            <w:tcW w:w="2581" w:type="dxa"/>
          </w:tcPr>
          <w:p w:rsidR="006B5B4A" w:rsidRPr="006B5B4A" w:rsidRDefault="006B5B4A" w:rsidP="006B5B4A">
            <w:pPr>
              <w:spacing w:line="259" w:lineRule="auto"/>
              <w:ind w:right="61"/>
              <w:rPr>
                <w:b w:val="0"/>
              </w:rPr>
            </w:pPr>
            <w:r w:rsidRPr="006B5B4A">
              <w:rPr>
                <w:b w:val="0"/>
              </w:rPr>
              <w:t>Con la solución heparinizada accionando el dispositivo de lavado del transductor (</w:t>
            </w:r>
            <w:proofErr w:type="spellStart"/>
            <w:r w:rsidRPr="006B5B4A">
              <w:rPr>
                <w:b w:val="0"/>
              </w:rPr>
              <w:t>flush</w:t>
            </w:r>
            <w:proofErr w:type="spellEnd"/>
            <w:r w:rsidRPr="006B5B4A">
              <w:rPr>
                <w:b w:val="0"/>
              </w:rPr>
              <w:t xml:space="preserve">) </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16</w:t>
            </w:r>
          </w:p>
        </w:tc>
        <w:tc>
          <w:tcPr>
            <w:tcW w:w="2551" w:type="dxa"/>
          </w:tcPr>
          <w:p w:rsidR="006B5B4A" w:rsidRPr="006B5B4A" w:rsidRDefault="006B5B4A" w:rsidP="006B5B4A">
            <w:pPr>
              <w:spacing w:line="259" w:lineRule="auto"/>
              <w:ind w:right="58"/>
              <w:rPr>
                <w:b w:val="0"/>
              </w:rPr>
            </w:pPr>
            <w:r w:rsidRPr="006B5B4A">
              <w:rPr>
                <w:b w:val="0"/>
              </w:rPr>
              <w:t>Limpiar zona de catéter</w:t>
            </w:r>
          </w:p>
        </w:tc>
        <w:tc>
          <w:tcPr>
            <w:tcW w:w="2581" w:type="dxa"/>
          </w:tcPr>
          <w:p w:rsidR="006B5B4A" w:rsidRPr="006B5B4A" w:rsidRDefault="006B5B4A" w:rsidP="006B5B4A">
            <w:pPr>
              <w:rPr>
                <w:b w:val="0"/>
              </w:rPr>
            </w:pPr>
            <w:r w:rsidRPr="006B5B4A">
              <w:rPr>
                <w:b w:val="0"/>
              </w:rPr>
              <w:t xml:space="preserve">Una vez se haya fijado se debe limpiar excesos de sangre secar y cubrir con </w:t>
            </w:r>
            <w:proofErr w:type="spellStart"/>
            <w:r w:rsidRPr="006B5B4A">
              <w:rPr>
                <w:b w:val="0"/>
              </w:rPr>
              <w:t>tegaderm</w:t>
            </w:r>
            <w:proofErr w:type="spellEnd"/>
            <w:r w:rsidRPr="006B5B4A">
              <w:rPr>
                <w:b w:val="0"/>
              </w:rPr>
              <w:t xml:space="preserve"> </w:t>
            </w:r>
            <w:proofErr w:type="spellStart"/>
            <w:r w:rsidRPr="006B5B4A">
              <w:rPr>
                <w:b w:val="0"/>
              </w:rPr>
              <w:t>advance</w:t>
            </w:r>
            <w:proofErr w:type="spellEnd"/>
            <w:r w:rsidRPr="006B5B4A">
              <w:rPr>
                <w:b w:val="0"/>
              </w:rPr>
              <w:t xml:space="preserve"> e inmovilizar si es necesario. </w:t>
            </w:r>
          </w:p>
          <w:p w:rsidR="006B5B4A" w:rsidRPr="006B5B4A" w:rsidRDefault="006B5B4A" w:rsidP="006B5B4A">
            <w:pPr>
              <w:rPr>
                <w:rFonts w:eastAsia="Verdana" w:cs="Verdana"/>
                <w:lang w:val="es-ES"/>
              </w:rPr>
            </w:pPr>
            <w:r w:rsidRPr="006B5B4A">
              <w:rPr>
                <w:b w:val="0"/>
              </w:rPr>
              <w:t>Rotular tegaderm con que se fijó el catéter, la fecha y hora en que se realizó la punción, el nombre del colaborador quien realizo el procedimiento.</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17</w:t>
            </w:r>
          </w:p>
        </w:tc>
        <w:tc>
          <w:tcPr>
            <w:tcW w:w="2551" w:type="dxa"/>
          </w:tcPr>
          <w:p w:rsidR="006B5B4A" w:rsidRPr="006B5B4A" w:rsidRDefault="006B5B4A" w:rsidP="006B5B4A">
            <w:pPr>
              <w:spacing w:line="259" w:lineRule="auto"/>
              <w:rPr>
                <w:b w:val="0"/>
              </w:rPr>
            </w:pPr>
            <w:r w:rsidRPr="006B5B4A">
              <w:rPr>
                <w:b w:val="0"/>
              </w:rPr>
              <w:t>Rotular transductor</w:t>
            </w:r>
          </w:p>
        </w:tc>
        <w:tc>
          <w:tcPr>
            <w:tcW w:w="2581" w:type="dxa"/>
          </w:tcPr>
          <w:p w:rsidR="006B5B4A" w:rsidRPr="006B5B4A" w:rsidRDefault="006B5B4A" w:rsidP="006B5B4A">
            <w:pPr>
              <w:rPr>
                <w:rFonts w:eastAsia="Verdana" w:cs="Verdana"/>
                <w:lang w:val="es-ES"/>
              </w:rPr>
            </w:pPr>
            <w:r w:rsidRPr="006B5B4A">
              <w:rPr>
                <w:b w:val="0"/>
              </w:rPr>
              <w:t>Una vez se termine el procedimiento se debe rotular transductor con nombre de paciente, documento, fecha y hora ( utilizar rotulo de dispositivos médicos institucional)</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18</w:t>
            </w:r>
          </w:p>
        </w:tc>
        <w:tc>
          <w:tcPr>
            <w:tcW w:w="2551" w:type="dxa"/>
          </w:tcPr>
          <w:p w:rsidR="006B5B4A" w:rsidRPr="006B5B4A" w:rsidRDefault="006B5B4A" w:rsidP="006B5B4A">
            <w:pPr>
              <w:spacing w:line="259" w:lineRule="auto"/>
              <w:ind w:right="58"/>
              <w:rPr>
                <w:b w:val="0"/>
              </w:rPr>
            </w:pPr>
            <w:r w:rsidRPr="006B5B4A">
              <w:rPr>
                <w:b w:val="0"/>
              </w:rPr>
              <w:t xml:space="preserve">En caso de </w:t>
            </w:r>
            <w:r w:rsidR="00D06A27" w:rsidRPr="006B5B4A">
              <w:rPr>
                <w:b w:val="0"/>
              </w:rPr>
              <w:t>canulación</w:t>
            </w:r>
            <w:r w:rsidRPr="006B5B4A">
              <w:rPr>
                <w:b w:val="0"/>
              </w:rPr>
              <w:t xml:space="preserve"> fallida, deberá realizar</w:t>
            </w:r>
          </w:p>
        </w:tc>
        <w:tc>
          <w:tcPr>
            <w:tcW w:w="2581" w:type="dxa"/>
          </w:tcPr>
          <w:p w:rsidR="006B5B4A" w:rsidRPr="006B5B4A" w:rsidRDefault="006B5B4A" w:rsidP="006B5B4A">
            <w:pPr>
              <w:rPr>
                <w:rFonts w:eastAsia="Verdana" w:cs="Verdana"/>
                <w:lang w:val="es-ES"/>
              </w:rPr>
            </w:pPr>
            <w:r w:rsidRPr="006B5B4A">
              <w:rPr>
                <w:b w:val="0"/>
              </w:rPr>
              <w:t xml:space="preserve">Si no es posible obtener el acceso arterial al retirar el catéter, haga presión sobre la arteria con gasa o algodón seco 1 cm antes de la punción y retire suavemente la aguja sin alterar el grado de inclinación. Haga presión por lo menos 5 minutos para evitar sangrado y evite frotar el sitio. Con un paciente anti coagulado o con riesgo de sangrado doble el tiempo de presión. Se procede al paso de nueva línea.  </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19</w:t>
            </w:r>
          </w:p>
        </w:tc>
        <w:tc>
          <w:tcPr>
            <w:tcW w:w="2551" w:type="dxa"/>
          </w:tcPr>
          <w:p w:rsidR="006B5B4A" w:rsidRPr="006B5B4A" w:rsidRDefault="006B5B4A" w:rsidP="006B5B4A">
            <w:pPr>
              <w:spacing w:line="259" w:lineRule="auto"/>
              <w:rPr>
                <w:b w:val="0"/>
              </w:rPr>
            </w:pPr>
            <w:r w:rsidRPr="006B5B4A">
              <w:rPr>
                <w:b w:val="0"/>
              </w:rPr>
              <w:t xml:space="preserve">Desechar material contaminado </w:t>
            </w:r>
          </w:p>
        </w:tc>
        <w:tc>
          <w:tcPr>
            <w:tcW w:w="2581" w:type="dxa"/>
          </w:tcPr>
          <w:p w:rsidR="006B5B4A" w:rsidRPr="006B5B4A" w:rsidRDefault="006B5B4A" w:rsidP="006B5B4A">
            <w:pPr>
              <w:rPr>
                <w:rFonts w:eastAsia="Verdana" w:cs="Verdana"/>
                <w:lang w:val="es-ES"/>
              </w:rPr>
            </w:pPr>
            <w:r w:rsidRPr="006B5B4A">
              <w:rPr>
                <w:b w:val="0"/>
              </w:rPr>
              <w:t>Una vez terminado procedimiento, se debe desechar el material contaminado en bolsa roja y el corto punzante en el guardián.</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20</w:t>
            </w:r>
          </w:p>
        </w:tc>
        <w:tc>
          <w:tcPr>
            <w:tcW w:w="2551" w:type="dxa"/>
          </w:tcPr>
          <w:p w:rsidR="006B5B4A" w:rsidRPr="006B5B4A" w:rsidRDefault="006B5B4A" w:rsidP="006B5B4A">
            <w:pPr>
              <w:spacing w:line="259" w:lineRule="auto"/>
              <w:ind w:right="57"/>
              <w:rPr>
                <w:b w:val="0"/>
              </w:rPr>
            </w:pPr>
            <w:r w:rsidRPr="006B5B4A">
              <w:rPr>
                <w:b w:val="0"/>
              </w:rPr>
              <w:t xml:space="preserve">Inspeccionar sitio de </w:t>
            </w:r>
            <w:r w:rsidR="00D06A27" w:rsidRPr="006B5B4A">
              <w:rPr>
                <w:b w:val="0"/>
              </w:rPr>
              <w:t>punción</w:t>
            </w:r>
          </w:p>
        </w:tc>
        <w:tc>
          <w:tcPr>
            <w:tcW w:w="2581" w:type="dxa"/>
          </w:tcPr>
          <w:p w:rsidR="006B5B4A" w:rsidRPr="006B5B4A" w:rsidRDefault="006B5B4A" w:rsidP="006B5B4A">
            <w:pPr>
              <w:rPr>
                <w:rFonts w:eastAsia="Verdana" w:cs="Verdana"/>
                <w:lang w:val="es-ES"/>
              </w:rPr>
            </w:pPr>
            <w:r w:rsidRPr="006B5B4A">
              <w:rPr>
                <w:b w:val="0"/>
              </w:rPr>
              <w:t xml:space="preserve">Se inspecciona por turno el sitio de punción en busca de signos de infección, hematomas e induraciones se verifica perfusión. Se realiza curación con clorhexidina al 2%, según necesidad y/o cada 72 horas y se rotula la fecha de curación y los datos de inserción en tegaderm Advance.  Realizar registro en la historia clínica de los hallazgos y del procedimiento en sondas y </w:t>
            </w:r>
            <w:proofErr w:type="spellStart"/>
            <w:r w:rsidRPr="006B5B4A">
              <w:rPr>
                <w:b w:val="0"/>
              </w:rPr>
              <w:t>cateteres</w:t>
            </w:r>
            <w:proofErr w:type="spellEnd"/>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21</w:t>
            </w:r>
          </w:p>
        </w:tc>
        <w:tc>
          <w:tcPr>
            <w:tcW w:w="2551" w:type="dxa"/>
          </w:tcPr>
          <w:p w:rsidR="006B5B4A" w:rsidRPr="006B5B4A" w:rsidRDefault="006B5B4A" w:rsidP="006B5B4A">
            <w:pPr>
              <w:spacing w:line="259" w:lineRule="auto"/>
              <w:ind w:right="63"/>
              <w:rPr>
                <w:b w:val="0"/>
              </w:rPr>
            </w:pPr>
            <w:r w:rsidRPr="006B5B4A">
              <w:rPr>
                <w:b w:val="0"/>
              </w:rPr>
              <w:t xml:space="preserve">Registrar en historia </w:t>
            </w:r>
            <w:r w:rsidR="00D06A27" w:rsidRPr="006B5B4A">
              <w:rPr>
                <w:b w:val="0"/>
              </w:rPr>
              <w:t>clínica</w:t>
            </w:r>
          </w:p>
        </w:tc>
        <w:tc>
          <w:tcPr>
            <w:tcW w:w="2581" w:type="dxa"/>
          </w:tcPr>
          <w:p w:rsidR="006B5B4A" w:rsidRPr="006B5B4A" w:rsidRDefault="006B5B4A" w:rsidP="006B5B4A">
            <w:pPr>
              <w:rPr>
                <w:rFonts w:eastAsia="Verdana" w:cs="Verdana"/>
                <w:lang w:val="es-ES"/>
              </w:rPr>
            </w:pPr>
            <w:r w:rsidRPr="006B5B4A">
              <w:rPr>
                <w:b w:val="0"/>
              </w:rPr>
              <w:t>Se debe registrar en la sabanas como en notas de enfermería los días que lleva la línea y fecha de inserción , así mismo registrar en formato de seguimiento las curaciones y observaciones</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r w:rsidR="006B5B4A" w:rsidRPr="006B5B4A" w:rsidTr="003C1C00">
        <w:tc>
          <w:tcPr>
            <w:tcW w:w="988" w:type="dxa"/>
          </w:tcPr>
          <w:p w:rsidR="006B5B4A" w:rsidRPr="006B5B4A" w:rsidRDefault="006B5B4A" w:rsidP="006B5B4A">
            <w:pPr>
              <w:rPr>
                <w:rFonts w:eastAsia="Verdana" w:cs="Verdana"/>
                <w:lang w:val="es-ES"/>
              </w:rPr>
            </w:pPr>
            <w:r>
              <w:rPr>
                <w:rFonts w:eastAsia="Verdana" w:cs="Verdana"/>
                <w:lang w:val="es-ES"/>
              </w:rPr>
              <w:t>22</w:t>
            </w:r>
          </w:p>
        </w:tc>
        <w:tc>
          <w:tcPr>
            <w:tcW w:w="2551" w:type="dxa"/>
          </w:tcPr>
          <w:p w:rsidR="006B5B4A" w:rsidRPr="006B5B4A" w:rsidRDefault="006B5B4A" w:rsidP="006B5B4A">
            <w:pPr>
              <w:spacing w:line="259" w:lineRule="auto"/>
              <w:ind w:right="63"/>
              <w:rPr>
                <w:b w:val="0"/>
              </w:rPr>
            </w:pPr>
            <w:r w:rsidRPr="006B5B4A">
              <w:rPr>
                <w:b w:val="0"/>
              </w:rPr>
              <w:t>Verificar llenado capilar</w:t>
            </w:r>
          </w:p>
        </w:tc>
        <w:tc>
          <w:tcPr>
            <w:tcW w:w="2581" w:type="dxa"/>
          </w:tcPr>
          <w:p w:rsidR="006B5B4A" w:rsidRPr="006B5B4A" w:rsidRDefault="006B5B4A" w:rsidP="006B5B4A">
            <w:pPr>
              <w:rPr>
                <w:rFonts w:eastAsia="Verdana" w:cs="Verdana"/>
                <w:lang w:val="es-ES"/>
              </w:rPr>
            </w:pPr>
            <w:r w:rsidRPr="006B5B4A">
              <w:rPr>
                <w:b w:val="0"/>
              </w:rPr>
              <w:t>El enfermero deberá diligenciar por turno, el llenado capilar en sabana de Enfermería y realizar su respectivo registro en notas de Enfermería</w:t>
            </w:r>
          </w:p>
        </w:tc>
        <w:tc>
          <w:tcPr>
            <w:tcW w:w="1660" w:type="dxa"/>
          </w:tcPr>
          <w:p w:rsidR="006B5B4A" w:rsidRPr="00D06A27" w:rsidRDefault="006B5B4A" w:rsidP="006B5B4A">
            <w:pPr>
              <w:rPr>
                <w:rFonts w:eastAsia="Verdana" w:cs="Verdana"/>
                <w:b w:val="0"/>
                <w:lang w:val="es-ES"/>
              </w:rPr>
            </w:pPr>
            <w:r w:rsidRPr="00D06A27">
              <w:rPr>
                <w:rFonts w:eastAsia="Verdana" w:cs="Verdana"/>
                <w:b w:val="0"/>
                <w:lang w:val="es-ES"/>
              </w:rPr>
              <w:t xml:space="preserve">Personal de </w:t>
            </w:r>
            <w:r w:rsidR="00D06A27" w:rsidRPr="00D06A27">
              <w:rPr>
                <w:rFonts w:eastAsia="Verdana" w:cs="Verdana"/>
                <w:b w:val="0"/>
                <w:lang w:val="es-ES"/>
              </w:rPr>
              <w:t>Enfermería</w:t>
            </w:r>
          </w:p>
        </w:tc>
        <w:tc>
          <w:tcPr>
            <w:tcW w:w="2182" w:type="dxa"/>
          </w:tcPr>
          <w:p w:rsidR="006B5B4A" w:rsidRPr="00D06A27" w:rsidRDefault="006B5B4A" w:rsidP="006B5B4A">
            <w:pPr>
              <w:rPr>
                <w:rFonts w:eastAsia="Verdana" w:cs="Verdana"/>
                <w:b w:val="0"/>
                <w:lang w:val="es-ES"/>
              </w:rPr>
            </w:pPr>
            <w:r w:rsidRPr="00D06A27">
              <w:rPr>
                <w:rFonts w:eastAsia="Verdana" w:cs="Verdana"/>
                <w:b w:val="0"/>
                <w:lang w:val="es-ES"/>
              </w:rPr>
              <w:t xml:space="preserve">Historia </w:t>
            </w:r>
            <w:r w:rsidR="00D06A27" w:rsidRPr="00D06A27">
              <w:rPr>
                <w:rFonts w:eastAsia="Verdana" w:cs="Verdana"/>
                <w:b w:val="0"/>
                <w:lang w:val="es-ES"/>
              </w:rPr>
              <w:t>Clínica</w:t>
            </w:r>
          </w:p>
        </w:tc>
      </w:tr>
    </w:tbl>
    <w:p w:rsidR="003C1C00" w:rsidRDefault="003C1C00" w:rsidP="003C1C00">
      <w:pPr>
        <w:rPr>
          <w:rFonts w:eastAsia="Verdana" w:cs="Verdana"/>
          <w:lang w:val="es-ES"/>
        </w:rPr>
      </w:pPr>
    </w:p>
    <w:p w:rsidR="00D06A27" w:rsidRPr="003C1C00" w:rsidRDefault="00D06A27" w:rsidP="003C1C00">
      <w:pPr>
        <w:rPr>
          <w:rFonts w:eastAsia="Verdana" w:cs="Verdana"/>
          <w:lang w:val="es-ES"/>
        </w:rPr>
      </w:pPr>
    </w:p>
    <w:sdt>
      <w:sdtPr>
        <w:rPr>
          <w:rFonts w:eastAsiaTheme="minorHAnsi" w:cstheme="minorBidi"/>
          <w:b/>
          <w:szCs w:val="22"/>
          <w:lang w:val="es-ES"/>
        </w:rPr>
        <w:id w:val="-1119139262"/>
        <w:docPartObj>
          <w:docPartGallery w:val="Bibliographies"/>
          <w:docPartUnique/>
        </w:docPartObj>
      </w:sdtPr>
      <w:sdtEndPr>
        <w:rPr>
          <w:lang w:val="es-MX"/>
        </w:rPr>
      </w:sdtEndPr>
      <w:sdtContent>
        <w:p w:rsidR="00035693" w:rsidRDefault="00035693" w:rsidP="00035693">
          <w:pPr>
            <w:pStyle w:val="Ttulo1"/>
            <w:numPr>
              <w:ilvl w:val="0"/>
              <w:numId w:val="8"/>
            </w:numPr>
            <w:rPr>
              <w:b/>
              <w:lang w:val="es-ES"/>
            </w:rPr>
          </w:pPr>
          <w:r w:rsidRPr="00035693">
            <w:rPr>
              <w:b/>
              <w:lang w:val="es-ES"/>
            </w:rPr>
            <w:t xml:space="preserve">REFERENCIAS BIBLIOGRÁFICAS </w:t>
          </w:r>
        </w:p>
        <w:p w:rsidR="00035693" w:rsidRPr="00035693" w:rsidRDefault="00035693" w:rsidP="00035693">
          <w:pPr>
            <w:rPr>
              <w:lang w:val="es-ES"/>
            </w:rPr>
          </w:pPr>
        </w:p>
        <w:p w:rsidR="00035693" w:rsidRPr="00035693" w:rsidRDefault="00C21E1C" w:rsidP="00035693">
          <w:pPr>
            <w:pStyle w:val="Ttulo1"/>
            <w:numPr>
              <w:ilvl w:val="0"/>
              <w:numId w:val="17"/>
            </w:numPr>
          </w:pPr>
          <w:sdt>
            <w:sdtPr>
              <w:id w:val="111145805"/>
              <w:bibliography/>
            </w:sdtPr>
            <w:sdtEndPr/>
            <w:sdtContent>
              <w:r w:rsidR="00035693">
                <w:t>S</w:t>
              </w:r>
            </w:sdtContent>
          </w:sdt>
          <w:r w:rsidR="00035693" w:rsidRPr="00035693">
            <w:t xml:space="preserve">ecretaria Distrital de Salud de Bogotá, D.C; Guía para la prevención, control y vigilancia epidemiológica de infecciones intrahospitalarias, Dispositivos </w:t>
          </w:r>
          <w:proofErr w:type="spellStart"/>
          <w:r w:rsidR="00035693" w:rsidRPr="00035693">
            <w:t>intravasculares</w:t>
          </w:r>
          <w:proofErr w:type="spellEnd"/>
          <w:r w:rsidR="00035693" w:rsidRPr="00035693">
            <w:t>. 2004:  3034.</w:t>
          </w:r>
        </w:p>
        <w:p w:rsidR="00035693" w:rsidRPr="00035693" w:rsidRDefault="00035693" w:rsidP="00035693">
          <w:pPr>
            <w:rPr>
              <w:b w:val="0"/>
            </w:rPr>
          </w:pPr>
        </w:p>
        <w:p w:rsidR="00035693" w:rsidRPr="00035693" w:rsidRDefault="00035693" w:rsidP="00035693">
          <w:pPr>
            <w:pStyle w:val="Prrafodelista"/>
            <w:numPr>
              <w:ilvl w:val="0"/>
              <w:numId w:val="16"/>
            </w:numPr>
            <w:rPr>
              <w:b w:val="0"/>
            </w:rPr>
          </w:pPr>
          <w:proofErr w:type="spellStart"/>
          <w:r w:rsidRPr="00035693">
            <w:rPr>
              <w:b w:val="0"/>
            </w:rPr>
            <w:t>Gomez</w:t>
          </w:r>
          <w:proofErr w:type="spellEnd"/>
          <w:r w:rsidRPr="00035693">
            <w:rPr>
              <w:b w:val="0"/>
            </w:rPr>
            <w:t xml:space="preserve">, O.  Salas, L.  Manual de </w:t>
          </w:r>
          <w:proofErr w:type="spellStart"/>
          <w:r w:rsidRPr="00035693">
            <w:rPr>
              <w:b w:val="0"/>
            </w:rPr>
            <w:t>enfermeria</w:t>
          </w:r>
          <w:proofErr w:type="spellEnd"/>
          <w:r w:rsidRPr="00035693">
            <w:rPr>
              <w:b w:val="0"/>
            </w:rPr>
            <w:t xml:space="preserve"> en cuidados intensivos.  Enfermería de cuidados </w:t>
          </w:r>
          <w:proofErr w:type="spellStart"/>
          <w:r w:rsidRPr="00035693">
            <w:rPr>
              <w:b w:val="0"/>
            </w:rPr>
            <w:t>medicoquirúrgicos</w:t>
          </w:r>
          <w:proofErr w:type="spellEnd"/>
          <w:r w:rsidRPr="00035693">
            <w:rPr>
              <w:b w:val="0"/>
            </w:rPr>
            <w:t xml:space="preserve">.  Segunda edición 2008.  </w:t>
          </w:r>
          <w:proofErr w:type="spellStart"/>
          <w:r w:rsidRPr="00035693">
            <w:rPr>
              <w:b w:val="0"/>
            </w:rPr>
            <w:t>Monsa-Prayma</w:t>
          </w:r>
          <w:proofErr w:type="spellEnd"/>
          <w:r w:rsidRPr="00035693">
            <w:rPr>
              <w:b w:val="0"/>
            </w:rPr>
            <w:t xml:space="preserve"> ediciones, S.L.</w:t>
          </w:r>
        </w:p>
      </w:sdtContent>
    </w:sdt>
    <w:p w:rsidR="00035693" w:rsidRDefault="00035693" w:rsidP="003A6372">
      <w:pPr>
        <w:rPr>
          <w:rFonts w:eastAsia="Verdana" w:cs="Verdana"/>
          <w:lang w:val="es-ES"/>
        </w:rPr>
      </w:pPr>
    </w:p>
    <w:p w:rsidR="006B5B4A" w:rsidRDefault="006B5B4A" w:rsidP="003A6372">
      <w:pPr>
        <w:rPr>
          <w:rFonts w:eastAsia="Verdana" w:cs="Verdana"/>
          <w:lang w:val="es-ES"/>
        </w:rPr>
      </w:pPr>
    </w:p>
    <w:p w:rsidR="006B5B4A" w:rsidRPr="00311D37" w:rsidRDefault="00D06A27" w:rsidP="00D06A27">
      <w:pPr>
        <w:pStyle w:val="Ttulo1"/>
        <w:spacing w:before="240" w:line="259" w:lineRule="auto"/>
        <w:jc w:val="left"/>
      </w:pPr>
      <w:r w:rsidRPr="00311D37">
        <w:t xml:space="preserve"> </w:t>
      </w:r>
    </w:p>
    <w:p w:rsidR="006B5B4A" w:rsidRPr="00311D37" w:rsidRDefault="006B5B4A" w:rsidP="006B5B4A"/>
    <w:p w:rsidR="006B5B4A" w:rsidRPr="00311D37" w:rsidRDefault="006B5B4A" w:rsidP="006B5B4A">
      <w:pPr>
        <w:pStyle w:val="Ttulo1"/>
        <w:ind w:left="720"/>
        <w:rPr>
          <w:b/>
          <w:szCs w:val="22"/>
        </w:rPr>
      </w:pPr>
    </w:p>
    <w:p w:rsidR="006B5B4A" w:rsidRPr="00311D37" w:rsidRDefault="006B5B4A" w:rsidP="006B5B4A"/>
    <w:p w:rsidR="006B5B4A" w:rsidRPr="00311D37" w:rsidRDefault="006B5B4A" w:rsidP="006B5B4A">
      <w:pPr>
        <w:pStyle w:val="Ttulo1"/>
        <w:ind w:left="720"/>
        <w:rPr>
          <w:b/>
          <w:szCs w:val="22"/>
        </w:rPr>
      </w:pPr>
    </w:p>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11D37" w:rsidRDefault="006B5B4A" w:rsidP="006B5B4A"/>
    <w:p w:rsidR="006B5B4A" w:rsidRPr="003A6372" w:rsidRDefault="006B5B4A" w:rsidP="003A6372">
      <w:pPr>
        <w:rPr>
          <w:rFonts w:eastAsia="Verdana" w:cs="Verdana"/>
          <w:lang w:val="es-ES"/>
        </w:rPr>
      </w:pPr>
    </w:p>
    <w:sectPr w:rsidR="006B5B4A" w:rsidRPr="003A6372" w:rsidSect="00902F10">
      <w:headerReference w:type="default" r:id="rId10"/>
      <w:footerReference w:type="default" r:id="rId11"/>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4A6" w:rsidRDefault="006954A6" w:rsidP="00902F10">
      <w:r>
        <w:separator/>
      </w:r>
    </w:p>
  </w:endnote>
  <w:endnote w:type="continuationSeparator" w:id="0">
    <w:p w:rsidR="006954A6" w:rsidRDefault="006954A6" w:rsidP="0090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A46" w:rsidRDefault="00752A46">
    <w:pPr>
      <w:pStyle w:val="Piedepgina"/>
    </w:pPr>
    <w:r>
      <w:rPr>
        <w:rFonts w:ascii="Tahoma"/>
        <w:noProof/>
        <w:sz w:val="20"/>
        <w:lang w:eastAsia="es-MX"/>
      </w:rPr>
      <w:drawing>
        <wp:inline distT="0" distB="0" distL="0" distR="0" wp14:anchorId="4EAEA08D" wp14:editId="1C522A46">
          <wp:extent cx="6332220" cy="480138"/>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6332220" cy="480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4A6" w:rsidRDefault="006954A6" w:rsidP="00902F10">
      <w:r>
        <w:separator/>
      </w:r>
    </w:p>
  </w:footnote>
  <w:footnote w:type="continuationSeparator" w:id="0">
    <w:p w:rsidR="006954A6" w:rsidRDefault="006954A6" w:rsidP="00902F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605"/>
      <w:gridCol w:w="2126"/>
    </w:tblGrid>
    <w:tr w:rsidR="00752A46" w:rsidTr="005D4DD0">
      <w:trPr>
        <w:trHeight w:val="285"/>
      </w:trPr>
      <w:tc>
        <w:tcPr>
          <w:tcW w:w="2192" w:type="dxa"/>
          <w:vMerge w:val="restart"/>
        </w:tcPr>
        <w:p w:rsidR="00752A46" w:rsidRDefault="00752A46" w:rsidP="006B3038">
          <w:pPr>
            <w:pStyle w:val="TableParagraph"/>
            <w:rPr>
              <w:rFonts w:ascii="Times New Roman"/>
              <w:sz w:val="20"/>
            </w:rPr>
          </w:pPr>
          <w:r>
            <w:rPr>
              <w:b/>
              <w:noProof/>
              <w:szCs w:val="18"/>
              <w:lang w:val="es-MX" w:eastAsia="es-MX"/>
            </w:rPr>
            <w:drawing>
              <wp:anchor distT="0" distB="0" distL="114300" distR="114300" simplePos="0" relativeHeight="251658240" behindDoc="1" locked="0" layoutInCell="1" allowOverlap="1">
                <wp:simplePos x="0" y="0"/>
                <wp:positionH relativeFrom="column">
                  <wp:posOffset>19685</wp:posOffset>
                </wp:positionH>
                <wp:positionV relativeFrom="paragraph">
                  <wp:posOffset>263525</wp:posOffset>
                </wp:positionV>
                <wp:extent cx="1333500" cy="3917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605" w:type="dxa"/>
          <w:vMerge w:val="restart"/>
          <w:vAlign w:val="center"/>
        </w:tcPr>
        <w:p w:rsidR="00752A46" w:rsidRPr="00F35E3E" w:rsidRDefault="00752A46" w:rsidP="005D4DD0">
          <w:pPr>
            <w:jc w:val="center"/>
            <w:rPr>
              <w:w w:val="90"/>
            </w:rPr>
          </w:pPr>
          <w:r w:rsidRPr="005D4DD0">
            <w:t>PROCESO ATENCIÓN SERVICIO DE INTERNACIÓN</w:t>
          </w:r>
        </w:p>
      </w:tc>
      <w:tc>
        <w:tcPr>
          <w:tcW w:w="2126" w:type="dxa"/>
        </w:tcPr>
        <w:p w:rsidR="00752A46" w:rsidRPr="00B339BD" w:rsidRDefault="00752A46" w:rsidP="005D4DD0">
          <w:pPr>
            <w:pStyle w:val="Sinespaciado"/>
            <w:rPr>
              <w:b w:val="0"/>
            </w:rPr>
          </w:pPr>
          <w:r w:rsidRPr="00B339BD">
            <w:rPr>
              <w:b w:val="0"/>
            </w:rPr>
            <w:t xml:space="preserve">Código: </w:t>
          </w:r>
          <w:r w:rsidR="005D4DD0">
            <w:rPr>
              <w:b w:val="0"/>
              <w:szCs w:val="18"/>
            </w:rPr>
            <w:t>PT-AIN-006</w:t>
          </w:r>
        </w:p>
      </w:tc>
    </w:tr>
    <w:tr w:rsidR="00752A46" w:rsidTr="005D4DD0">
      <w:trPr>
        <w:trHeight w:val="285"/>
      </w:trPr>
      <w:tc>
        <w:tcPr>
          <w:tcW w:w="2192" w:type="dxa"/>
          <w:vMerge/>
          <w:tcBorders>
            <w:top w:val="nil"/>
          </w:tcBorders>
        </w:tcPr>
        <w:p w:rsidR="00752A46" w:rsidRDefault="00752A46" w:rsidP="006B3038">
          <w:pPr>
            <w:rPr>
              <w:sz w:val="2"/>
              <w:szCs w:val="2"/>
            </w:rPr>
          </w:pPr>
        </w:p>
      </w:tc>
      <w:tc>
        <w:tcPr>
          <w:tcW w:w="5605" w:type="dxa"/>
          <w:vMerge/>
          <w:tcBorders>
            <w:top w:val="nil"/>
          </w:tcBorders>
          <w:vAlign w:val="center"/>
        </w:tcPr>
        <w:p w:rsidR="00752A46" w:rsidRPr="006B3038" w:rsidRDefault="00752A46" w:rsidP="005D4DD0">
          <w:pPr>
            <w:jc w:val="center"/>
            <w:rPr>
              <w:sz w:val="2"/>
              <w:szCs w:val="2"/>
            </w:rPr>
          </w:pPr>
        </w:p>
      </w:tc>
      <w:tc>
        <w:tcPr>
          <w:tcW w:w="2126" w:type="dxa"/>
        </w:tcPr>
        <w:p w:rsidR="00752A46" w:rsidRPr="00B339BD" w:rsidRDefault="00752A46" w:rsidP="00B339BD">
          <w:pPr>
            <w:pStyle w:val="Sinespaciado"/>
            <w:rPr>
              <w:b w:val="0"/>
            </w:rPr>
          </w:pPr>
          <w:r w:rsidRPr="00B339BD">
            <w:rPr>
              <w:b w:val="0"/>
              <w:w w:val="85"/>
            </w:rPr>
            <w:t>Versión:</w:t>
          </w:r>
          <w:r w:rsidRPr="00B339BD">
            <w:rPr>
              <w:b w:val="0"/>
              <w:spacing w:val="16"/>
            </w:rPr>
            <w:t xml:space="preserve"> </w:t>
          </w:r>
          <w:r w:rsidRPr="00B339BD">
            <w:rPr>
              <w:b w:val="0"/>
              <w:spacing w:val="-5"/>
              <w:w w:val="95"/>
            </w:rPr>
            <w:t>0</w:t>
          </w:r>
          <w:r w:rsidR="005D4DD0">
            <w:rPr>
              <w:b w:val="0"/>
              <w:spacing w:val="-5"/>
              <w:w w:val="95"/>
            </w:rPr>
            <w:t>1</w:t>
          </w:r>
        </w:p>
      </w:tc>
    </w:tr>
    <w:tr w:rsidR="00752A46" w:rsidTr="005D4DD0">
      <w:trPr>
        <w:trHeight w:val="441"/>
      </w:trPr>
      <w:tc>
        <w:tcPr>
          <w:tcW w:w="2192" w:type="dxa"/>
          <w:vMerge/>
          <w:tcBorders>
            <w:top w:val="nil"/>
          </w:tcBorders>
        </w:tcPr>
        <w:p w:rsidR="00752A46" w:rsidRDefault="00752A46" w:rsidP="006B3038">
          <w:pPr>
            <w:rPr>
              <w:sz w:val="2"/>
              <w:szCs w:val="2"/>
            </w:rPr>
          </w:pPr>
        </w:p>
      </w:tc>
      <w:tc>
        <w:tcPr>
          <w:tcW w:w="5605" w:type="dxa"/>
          <w:vMerge w:val="restart"/>
          <w:vAlign w:val="center"/>
        </w:tcPr>
        <w:p w:rsidR="00752A46" w:rsidRDefault="00752A46" w:rsidP="005D4DD0">
          <w:pPr>
            <w:jc w:val="center"/>
          </w:pPr>
          <w:r>
            <w:t>PROTOCOLO INSERCIÓN DE LÍNEA ARTERIAL</w:t>
          </w:r>
        </w:p>
        <w:p w:rsidR="00752A46" w:rsidRPr="00B339BD" w:rsidRDefault="00752A46" w:rsidP="005D4DD0">
          <w:pPr>
            <w:jc w:val="center"/>
          </w:pPr>
          <w:r>
            <w:t>Y MANTENIMIENTO</w:t>
          </w:r>
        </w:p>
      </w:tc>
      <w:tc>
        <w:tcPr>
          <w:tcW w:w="2126" w:type="dxa"/>
        </w:tcPr>
        <w:p w:rsidR="005D4DD0" w:rsidRDefault="00752A46" w:rsidP="00B339BD">
          <w:pPr>
            <w:pStyle w:val="Sinespaciado"/>
            <w:rPr>
              <w:b w:val="0"/>
            </w:rPr>
          </w:pPr>
          <w:r w:rsidRPr="00B339BD">
            <w:rPr>
              <w:b w:val="0"/>
            </w:rPr>
            <w:t>Fecha de aprobación:</w:t>
          </w:r>
        </w:p>
        <w:p w:rsidR="00752A46" w:rsidRPr="00B339BD" w:rsidRDefault="005D4DD0" w:rsidP="00B339BD">
          <w:pPr>
            <w:pStyle w:val="Sinespaciado"/>
            <w:rPr>
              <w:b w:val="0"/>
            </w:rPr>
          </w:pPr>
          <w:r>
            <w:rPr>
              <w:b w:val="0"/>
            </w:rPr>
            <w:t>04 de abril de 2025</w:t>
          </w:r>
          <w:r w:rsidR="00752A46" w:rsidRPr="00B339BD">
            <w:rPr>
              <w:b w:val="0"/>
            </w:rPr>
            <w:t xml:space="preserve"> </w:t>
          </w:r>
        </w:p>
      </w:tc>
    </w:tr>
    <w:tr w:rsidR="00752A46" w:rsidTr="005D4DD0">
      <w:trPr>
        <w:trHeight w:val="371"/>
      </w:trPr>
      <w:tc>
        <w:tcPr>
          <w:tcW w:w="2192" w:type="dxa"/>
          <w:vMerge/>
          <w:tcBorders>
            <w:top w:val="nil"/>
          </w:tcBorders>
        </w:tcPr>
        <w:p w:rsidR="00752A46" w:rsidRDefault="00752A46" w:rsidP="006B3038">
          <w:pPr>
            <w:rPr>
              <w:sz w:val="2"/>
              <w:szCs w:val="2"/>
            </w:rPr>
          </w:pPr>
        </w:p>
      </w:tc>
      <w:tc>
        <w:tcPr>
          <w:tcW w:w="5605" w:type="dxa"/>
          <w:vMerge/>
          <w:tcBorders>
            <w:top w:val="nil"/>
          </w:tcBorders>
        </w:tcPr>
        <w:p w:rsidR="00752A46" w:rsidRDefault="00752A46" w:rsidP="006B3038">
          <w:pPr>
            <w:rPr>
              <w:sz w:val="2"/>
              <w:szCs w:val="2"/>
            </w:rPr>
          </w:pPr>
        </w:p>
      </w:tc>
      <w:tc>
        <w:tcPr>
          <w:tcW w:w="2126" w:type="dxa"/>
        </w:tcPr>
        <w:p w:rsidR="00752A46" w:rsidRPr="00B339BD" w:rsidRDefault="00752A46" w:rsidP="00B339BD">
          <w:pPr>
            <w:pStyle w:val="Sinespaciado"/>
            <w:rPr>
              <w:b w:val="0"/>
            </w:rPr>
          </w:pPr>
          <w:r w:rsidRPr="00B339BD">
            <w:rPr>
              <w:b w:val="0"/>
            </w:rPr>
            <w:t>Página:</w:t>
          </w:r>
          <w:r w:rsidRPr="00B339BD">
            <w:rPr>
              <w:b w:val="0"/>
              <w:spacing w:val="-10"/>
            </w:rPr>
            <w:t xml:space="preserve"> </w:t>
          </w:r>
          <w:r w:rsidRPr="00B339BD">
            <w:rPr>
              <w:b w:val="0"/>
            </w:rPr>
            <w:fldChar w:fldCharType="begin"/>
          </w:r>
          <w:r w:rsidRPr="00B339BD">
            <w:rPr>
              <w:b w:val="0"/>
            </w:rPr>
            <w:instrText xml:space="preserve"> PAGE </w:instrText>
          </w:r>
          <w:r w:rsidRPr="00B339BD">
            <w:rPr>
              <w:b w:val="0"/>
            </w:rPr>
            <w:fldChar w:fldCharType="separate"/>
          </w:r>
          <w:r w:rsidR="00C21E1C">
            <w:rPr>
              <w:b w:val="0"/>
              <w:noProof/>
            </w:rPr>
            <w:t>14</w:t>
          </w:r>
          <w:r w:rsidRPr="00B339BD">
            <w:rPr>
              <w:b w:val="0"/>
            </w:rPr>
            <w:fldChar w:fldCharType="end"/>
          </w:r>
          <w:r w:rsidRPr="00B339BD">
            <w:rPr>
              <w:b w:val="0"/>
              <w:spacing w:val="-8"/>
            </w:rPr>
            <w:t xml:space="preserve"> </w:t>
          </w:r>
          <w:r w:rsidRPr="00B339BD">
            <w:rPr>
              <w:b w:val="0"/>
            </w:rPr>
            <w:t>de</w:t>
          </w:r>
          <w:r w:rsidRPr="00B339BD">
            <w:rPr>
              <w:b w:val="0"/>
              <w:spacing w:val="-9"/>
            </w:rPr>
            <w:t xml:space="preserve"> </w:t>
          </w:r>
          <w:r w:rsidRPr="00B339BD">
            <w:rPr>
              <w:b w:val="0"/>
              <w:spacing w:val="-5"/>
            </w:rPr>
            <w:fldChar w:fldCharType="begin"/>
          </w:r>
          <w:r w:rsidRPr="00B339BD">
            <w:rPr>
              <w:b w:val="0"/>
              <w:spacing w:val="-5"/>
            </w:rPr>
            <w:instrText xml:space="preserve"> NUMPAGES </w:instrText>
          </w:r>
          <w:r w:rsidRPr="00B339BD">
            <w:rPr>
              <w:b w:val="0"/>
              <w:spacing w:val="-5"/>
            </w:rPr>
            <w:fldChar w:fldCharType="separate"/>
          </w:r>
          <w:r w:rsidR="00C21E1C">
            <w:rPr>
              <w:b w:val="0"/>
              <w:noProof/>
              <w:spacing w:val="-5"/>
            </w:rPr>
            <w:t>14</w:t>
          </w:r>
          <w:r w:rsidRPr="00B339BD">
            <w:rPr>
              <w:b w:val="0"/>
              <w:spacing w:val="-5"/>
            </w:rPr>
            <w:fldChar w:fldCharType="end"/>
          </w:r>
        </w:p>
      </w:tc>
    </w:tr>
  </w:tbl>
  <w:p w:rsidR="00752A46" w:rsidRPr="006B3038" w:rsidRDefault="00752A46" w:rsidP="006B303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B87"/>
    <w:multiLevelType w:val="multilevel"/>
    <w:tmpl w:val="DF124746"/>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045A1C6E"/>
    <w:multiLevelType w:val="hybridMultilevel"/>
    <w:tmpl w:val="0F0A2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B7822"/>
    <w:multiLevelType w:val="hybridMultilevel"/>
    <w:tmpl w:val="23E2F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01380D"/>
    <w:multiLevelType w:val="hybridMultilevel"/>
    <w:tmpl w:val="0B66A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5E6990"/>
    <w:multiLevelType w:val="hybridMultilevel"/>
    <w:tmpl w:val="1B12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C6C1E"/>
    <w:multiLevelType w:val="hybridMultilevel"/>
    <w:tmpl w:val="331C0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546B8B"/>
    <w:multiLevelType w:val="hybridMultilevel"/>
    <w:tmpl w:val="25DCD236"/>
    <w:lvl w:ilvl="0" w:tplc="22CC3660">
      <w:start w:val="1"/>
      <w:numFmt w:val="bullet"/>
      <w:lvlText w:val="-"/>
      <w:lvlJc w:val="left"/>
      <w:pPr>
        <w:ind w:left="3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8C8EB16E">
      <w:start w:val="1"/>
      <w:numFmt w:val="bullet"/>
      <w:lvlText w:val="o"/>
      <w:lvlJc w:val="left"/>
      <w:pPr>
        <w:ind w:left="112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8D0A0B4">
      <w:start w:val="1"/>
      <w:numFmt w:val="bullet"/>
      <w:lvlText w:val="▪"/>
      <w:lvlJc w:val="left"/>
      <w:pPr>
        <w:ind w:left="184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B50ACC84">
      <w:start w:val="1"/>
      <w:numFmt w:val="bullet"/>
      <w:lvlText w:val="•"/>
      <w:lvlJc w:val="left"/>
      <w:pPr>
        <w:ind w:left="256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2926BCC">
      <w:start w:val="1"/>
      <w:numFmt w:val="bullet"/>
      <w:lvlText w:val="o"/>
      <w:lvlJc w:val="left"/>
      <w:pPr>
        <w:ind w:left="328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E8C4659E">
      <w:start w:val="1"/>
      <w:numFmt w:val="bullet"/>
      <w:lvlText w:val="▪"/>
      <w:lvlJc w:val="left"/>
      <w:pPr>
        <w:ind w:left="400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C21E9BFA">
      <w:start w:val="1"/>
      <w:numFmt w:val="bullet"/>
      <w:lvlText w:val="•"/>
      <w:lvlJc w:val="left"/>
      <w:pPr>
        <w:ind w:left="472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74B8423C">
      <w:start w:val="1"/>
      <w:numFmt w:val="bullet"/>
      <w:lvlText w:val="o"/>
      <w:lvlJc w:val="left"/>
      <w:pPr>
        <w:ind w:left="544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5C48A610">
      <w:start w:val="1"/>
      <w:numFmt w:val="bullet"/>
      <w:lvlText w:val="▪"/>
      <w:lvlJc w:val="left"/>
      <w:pPr>
        <w:ind w:left="6163"/>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920A3C"/>
    <w:multiLevelType w:val="hybridMultilevel"/>
    <w:tmpl w:val="68CE0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736315"/>
    <w:multiLevelType w:val="hybridMultilevel"/>
    <w:tmpl w:val="AAC87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B58FB"/>
    <w:multiLevelType w:val="hybridMultilevel"/>
    <w:tmpl w:val="D63E8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682C71"/>
    <w:multiLevelType w:val="hybridMultilevel"/>
    <w:tmpl w:val="56D6B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0F2391"/>
    <w:multiLevelType w:val="hybridMultilevel"/>
    <w:tmpl w:val="532C1608"/>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2" w15:restartNumberingAfterBreak="0">
    <w:nsid w:val="61606CDA"/>
    <w:multiLevelType w:val="hybridMultilevel"/>
    <w:tmpl w:val="8D267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207E22"/>
    <w:multiLevelType w:val="multilevel"/>
    <w:tmpl w:val="6A8CF6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436374E"/>
    <w:multiLevelType w:val="hybridMultilevel"/>
    <w:tmpl w:val="D9A65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FD1684"/>
    <w:multiLevelType w:val="hybridMultilevel"/>
    <w:tmpl w:val="E1168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1D7E3D"/>
    <w:multiLevelType w:val="hybridMultilevel"/>
    <w:tmpl w:val="92EC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275322F"/>
    <w:multiLevelType w:val="hybridMultilevel"/>
    <w:tmpl w:val="B35C5E02"/>
    <w:lvl w:ilvl="0" w:tplc="B8B0B3F8">
      <w:start w:val="1"/>
      <w:numFmt w:val="decimal"/>
      <w:lvlText w:val="%1."/>
      <w:lvlJc w:val="left"/>
      <w:pPr>
        <w:ind w:left="720" w:hanging="360"/>
      </w:pPr>
      <w:rPr>
        <w:rFonts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F117565"/>
    <w:multiLevelType w:val="hybridMultilevel"/>
    <w:tmpl w:val="781434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326852"/>
    <w:multiLevelType w:val="hybridMultilevel"/>
    <w:tmpl w:val="DB3AD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7"/>
  </w:num>
  <w:num w:numId="5">
    <w:abstractNumId w:val="15"/>
  </w:num>
  <w:num w:numId="6">
    <w:abstractNumId w:val="4"/>
  </w:num>
  <w:num w:numId="7">
    <w:abstractNumId w:val="16"/>
  </w:num>
  <w:num w:numId="8">
    <w:abstractNumId w:val="0"/>
  </w:num>
  <w:num w:numId="9">
    <w:abstractNumId w:val="5"/>
  </w:num>
  <w:num w:numId="10">
    <w:abstractNumId w:val="12"/>
  </w:num>
  <w:num w:numId="11">
    <w:abstractNumId w:val="8"/>
  </w:num>
  <w:num w:numId="12">
    <w:abstractNumId w:val="19"/>
  </w:num>
  <w:num w:numId="13">
    <w:abstractNumId w:val="14"/>
  </w:num>
  <w:num w:numId="14">
    <w:abstractNumId w:val="6"/>
  </w:num>
  <w:num w:numId="15">
    <w:abstractNumId w:val="11"/>
  </w:num>
  <w:num w:numId="16">
    <w:abstractNumId w:val="10"/>
  </w:num>
  <w:num w:numId="17">
    <w:abstractNumId w:val="2"/>
  </w:num>
  <w:num w:numId="18">
    <w:abstractNumId w:val="18"/>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10"/>
    <w:rsid w:val="0001390A"/>
    <w:rsid w:val="00035693"/>
    <w:rsid w:val="00063DBA"/>
    <w:rsid w:val="0007002C"/>
    <w:rsid w:val="00083610"/>
    <w:rsid w:val="000B3AAD"/>
    <w:rsid w:val="001349C0"/>
    <w:rsid w:val="001A3C0D"/>
    <w:rsid w:val="001B3246"/>
    <w:rsid w:val="001B5DAF"/>
    <w:rsid w:val="001B6157"/>
    <w:rsid w:val="001C2BE1"/>
    <w:rsid w:val="00232D6B"/>
    <w:rsid w:val="00281190"/>
    <w:rsid w:val="002F19E3"/>
    <w:rsid w:val="0034545C"/>
    <w:rsid w:val="003A6372"/>
    <w:rsid w:val="003C1C00"/>
    <w:rsid w:val="003F6C5E"/>
    <w:rsid w:val="003F6CE3"/>
    <w:rsid w:val="00450022"/>
    <w:rsid w:val="004829F4"/>
    <w:rsid w:val="004C0F56"/>
    <w:rsid w:val="004D1004"/>
    <w:rsid w:val="0057255F"/>
    <w:rsid w:val="005D4DD0"/>
    <w:rsid w:val="005F1E57"/>
    <w:rsid w:val="0060612C"/>
    <w:rsid w:val="00622FEF"/>
    <w:rsid w:val="00635FDF"/>
    <w:rsid w:val="00654F74"/>
    <w:rsid w:val="006954A6"/>
    <w:rsid w:val="006B3038"/>
    <w:rsid w:val="006B5B4A"/>
    <w:rsid w:val="00704068"/>
    <w:rsid w:val="007152AA"/>
    <w:rsid w:val="00750E5F"/>
    <w:rsid w:val="00752A46"/>
    <w:rsid w:val="00771D03"/>
    <w:rsid w:val="00815F4C"/>
    <w:rsid w:val="008778AB"/>
    <w:rsid w:val="00902F10"/>
    <w:rsid w:val="009306EA"/>
    <w:rsid w:val="009F73C9"/>
    <w:rsid w:val="00A134F3"/>
    <w:rsid w:val="00A73E80"/>
    <w:rsid w:val="00A94EFC"/>
    <w:rsid w:val="00AF182C"/>
    <w:rsid w:val="00B339BD"/>
    <w:rsid w:val="00B3695D"/>
    <w:rsid w:val="00B70434"/>
    <w:rsid w:val="00BD346C"/>
    <w:rsid w:val="00BE2E33"/>
    <w:rsid w:val="00C21E1C"/>
    <w:rsid w:val="00C32741"/>
    <w:rsid w:val="00CA7AA1"/>
    <w:rsid w:val="00CB4313"/>
    <w:rsid w:val="00D06A27"/>
    <w:rsid w:val="00D45709"/>
    <w:rsid w:val="00DD7F9B"/>
    <w:rsid w:val="00DE7268"/>
    <w:rsid w:val="00E05256"/>
    <w:rsid w:val="00EC71D8"/>
    <w:rsid w:val="00F35E3E"/>
    <w:rsid w:val="00FA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53FE44"/>
  <w15:chartTrackingRefBased/>
  <w15:docId w15:val="{A52E4C5D-1FEF-4CB4-9694-DF5C502D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90"/>
    <w:pPr>
      <w:spacing w:after="0" w:line="240" w:lineRule="auto"/>
      <w:jc w:val="both"/>
    </w:pPr>
    <w:rPr>
      <w:rFonts w:ascii="Century Gothic" w:hAnsi="Century Gothic"/>
      <w:b/>
    </w:rPr>
  </w:style>
  <w:style w:type="paragraph" w:styleId="Ttulo1">
    <w:name w:val="heading 1"/>
    <w:basedOn w:val="Normal"/>
    <w:next w:val="Normal"/>
    <w:link w:val="Ttulo1Car"/>
    <w:uiPriority w:val="9"/>
    <w:qFormat/>
    <w:rsid w:val="00DD7F9B"/>
    <w:pPr>
      <w:keepNext/>
      <w:keepLines/>
      <w:outlineLvl w:val="0"/>
    </w:pPr>
    <w:rPr>
      <w:rFonts w:eastAsiaTheme="majorEastAsia" w:cstheme="majorBidi"/>
      <w:b w:val="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F10"/>
    <w:pPr>
      <w:tabs>
        <w:tab w:val="center" w:pos="4419"/>
        <w:tab w:val="right" w:pos="8838"/>
      </w:tabs>
    </w:pPr>
  </w:style>
  <w:style w:type="character" w:customStyle="1" w:styleId="EncabezadoCar">
    <w:name w:val="Encabezado Car"/>
    <w:basedOn w:val="Fuentedeprrafopredeter"/>
    <w:link w:val="Encabezado"/>
    <w:uiPriority w:val="99"/>
    <w:rsid w:val="00902F10"/>
    <w:rPr>
      <w:rFonts w:ascii="Century Gothic" w:hAnsi="Century Gothic"/>
      <w:sz w:val="20"/>
    </w:rPr>
  </w:style>
  <w:style w:type="paragraph" w:styleId="Piedepgina">
    <w:name w:val="footer"/>
    <w:basedOn w:val="Normal"/>
    <w:link w:val="PiedepginaCar"/>
    <w:uiPriority w:val="99"/>
    <w:unhideWhenUsed/>
    <w:rsid w:val="00902F10"/>
    <w:pPr>
      <w:tabs>
        <w:tab w:val="center" w:pos="4419"/>
        <w:tab w:val="right" w:pos="8838"/>
      </w:tabs>
    </w:pPr>
  </w:style>
  <w:style w:type="character" w:customStyle="1" w:styleId="PiedepginaCar">
    <w:name w:val="Pie de página Car"/>
    <w:basedOn w:val="Fuentedeprrafopredeter"/>
    <w:link w:val="Piedepgina"/>
    <w:uiPriority w:val="99"/>
    <w:rsid w:val="00902F10"/>
    <w:rPr>
      <w:rFonts w:ascii="Century Gothic" w:hAnsi="Century Gothic"/>
      <w:sz w:val="20"/>
    </w:rPr>
  </w:style>
  <w:style w:type="table" w:customStyle="1" w:styleId="TableNormal">
    <w:name w:val="Table Normal"/>
    <w:uiPriority w:val="2"/>
    <w:semiHidden/>
    <w:unhideWhenUsed/>
    <w:qFormat/>
    <w:rsid w:val="006B303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1190"/>
    <w:pPr>
      <w:widowControl w:val="0"/>
      <w:autoSpaceDE w:val="0"/>
      <w:autoSpaceDN w:val="0"/>
    </w:pPr>
    <w:rPr>
      <w:rFonts w:eastAsia="Verdana" w:cs="Verdana"/>
      <w:b w:val="0"/>
      <w:lang w:val="es-ES"/>
    </w:rPr>
  </w:style>
  <w:style w:type="paragraph" w:styleId="Sinespaciado">
    <w:name w:val="No Spacing"/>
    <w:uiPriority w:val="1"/>
    <w:qFormat/>
    <w:rsid w:val="006B3038"/>
    <w:pPr>
      <w:spacing w:after="0" w:line="240" w:lineRule="auto"/>
    </w:pPr>
    <w:rPr>
      <w:rFonts w:ascii="Century Gothic" w:hAnsi="Century Gothic"/>
      <w:b/>
      <w:sz w:val="18"/>
    </w:rPr>
  </w:style>
  <w:style w:type="table" w:styleId="Tablaconcuadrcula">
    <w:name w:val="Table Grid"/>
    <w:basedOn w:val="Tablanormal"/>
    <w:uiPriority w:val="59"/>
    <w:rsid w:val="0008361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39BD"/>
    <w:pPr>
      <w:spacing w:before="100" w:beforeAutospacing="1" w:after="100" w:afterAutospacing="1"/>
    </w:pPr>
    <w:rPr>
      <w:rFonts w:ascii="Times New Roman" w:eastAsiaTheme="minorEastAsia" w:hAnsi="Times New Roman" w:cs="Times New Roman"/>
      <w:sz w:val="24"/>
      <w:szCs w:val="24"/>
      <w:lang w:val="es-CO" w:eastAsia="es-CO"/>
    </w:rPr>
  </w:style>
  <w:style w:type="paragraph" w:styleId="Prrafodelista">
    <w:name w:val="List Paragraph"/>
    <w:basedOn w:val="Normal"/>
    <w:uiPriority w:val="34"/>
    <w:qFormat/>
    <w:rsid w:val="00DD7F9B"/>
    <w:pPr>
      <w:ind w:left="720"/>
      <w:contextualSpacing/>
    </w:pPr>
  </w:style>
  <w:style w:type="character" w:customStyle="1" w:styleId="Ttulo1Car">
    <w:name w:val="Título 1 Car"/>
    <w:basedOn w:val="Fuentedeprrafopredeter"/>
    <w:link w:val="Ttulo1"/>
    <w:uiPriority w:val="9"/>
    <w:rsid w:val="00DD7F9B"/>
    <w:rPr>
      <w:rFonts w:ascii="Century Gothic" w:eastAsiaTheme="majorEastAsia" w:hAnsi="Century Gothic" w:cstheme="majorBidi"/>
      <w:szCs w:val="32"/>
    </w:rPr>
  </w:style>
  <w:style w:type="table" w:customStyle="1" w:styleId="TableGrid">
    <w:name w:val="TableGrid"/>
    <w:rsid w:val="003A6372"/>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9">
    <w:name w:val="9"/>
    <w:basedOn w:val="Tablanormal"/>
    <w:rsid w:val="00BD346C"/>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table" w:customStyle="1" w:styleId="TableNormal1">
    <w:name w:val="Table Normal1"/>
    <w:uiPriority w:val="2"/>
    <w:semiHidden/>
    <w:unhideWhenUsed/>
    <w:qFormat/>
    <w:rsid w:val="00AF182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0">
    <w:name w:val="10"/>
    <w:basedOn w:val="Tablanormal"/>
    <w:rsid w:val="006B5B4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D12F-1125-408C-8D6A-0574ADC1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5</cp:revision>
  <cp:lastPrinted>2025-04-07T15:00:00Z</cp:lastPrinted>
  <dcterms:created xsi:type="dcterms:W3CDTF">2025-04-04T18:04:00Z</dcterms:created>
  <dcterms:modified xsi:type="dcterms:W3CDTF">2025-04-07T15:02:00Z</dcterms:modified>
</cp:coreProperties>
</file>