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84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6227DD" w:rsidRPr="00FE635A" w14:paraId="233144E8" w14:textId="77777777" w:rsidTr="006227DD">
        <w:trPr>
          <w:trHeight w:val="776"/>
        </w:trPr>
        <w:tc>
          <w:tcPr>
            <w:tcW w:w="2405" w:type="dxa"/>
            <w:tcBorders>
              <w:bottom w:val="nil"/>
            </w:tcBorders>
          </w:tcPr>
          <w:p w14:paraId="545FC2C3" w14:textId="77777777" w:rsidR="006227DD" w:rsidRPr="00FE635A" w:rsidRDefault="006227DD" w:rsidP="006227DD">
            <w:pPr>
              <w:jc w:val="left"/>
              <w:rPr>
                <w:sz w:val="20"/>
                <w:szCs w:val="20"/>
              </w:rPr>
            </w:pPr>
          </w:p>
          <w:p w14:paraId="78BF9E22" w14:textId="77777777" w:rsidR="006227DD" w:rsidRPr="00FE635A" w:rsidRDefault="006227DD" w:rsidP="006227DD">
            <w:pPr>
              <w:jc w:val="left"/>
              <w:rPr>
                <w:sz w:val="20"/>
                <w:szCs w:val="20"/>
              </w:rPr>
            </w:pPr>
            <w:r w:rsidRPr="00FE635A">
              <w:rPr>
                <w:sz w:val="20"/>
                <w:szCs w:val="20"/>
              </w:rPr>
              <w:t xml:space="preserve"> Elaboración:</w:t>
            </w:r>
          </w:p>
          <w:p w14:paraId="6A2282BF" w14:textId="77777777" w:rsidR="006227DD" w:rsidRPr="00FE635A" w:rsidRDefault="006227DD" w:rsidP="006227DD">
            <w:pPr>
              <w:jc w:val="left"/>
              <w:rPr>
                <w:sz w:val="20"/>
                <w:szCs w:val="20"/>
              </w:rPr>
            </w:pPr>
            <w:r w:rsidRPr="00D36FF0">
              <w:rPr>
                <w:noProof/>
                <w:sz w:val="20"/>
                <w:szCs w:val="20"/>
                <w:lang w:eastAsia="es-MX"/>
              </w:rPr>
              <w:drawing>
                <wp:anchor distT="0" distB="0" distL="114300" distR="114300" simplePos="0" relativeHeight="251660288" behindDoc="1" locked="0" layoutInCell="1" allowOverlap="1" wp14:anchorId="3CA3D0B2" wp14:editId="738A1D3E">
                  <wp:simplePos x="0" y="0"/>
                  <wp:positionH relativeFrom="column">
                    <wp:posOffset>-71267</wp:posOffset>
                  </wp:positionH>
                  <wp:positionV relativeFrom="paragraph">
                    <wp:posOffset>129100</wp:posOffset>
                  </wp:positionV>
                  <wp:extent cx="1573823" cy="390941"/>
                  <wp:effectExtent l="0" t="0" r="762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biLevel thresh="75000"/>
                            <a:extLst>
                              <a:ext uri="{28A0092B-C50C-407E-A947-70E740481C1C}">
                                <a14:useLocalDpi xmlns:a14="http://schemas.microsoft.com/office/drawing/2010/main" val="0"/>
                              </a:ext>
                            </a:extLst>
                          </a:blip>
                          <a:srcRect l="40224" t="37778" r="40767" b="53824"/>
                          <a:stretch/>
                        </pic:blipFill>
                        <pic:spPr bwMode="auto">
                          <a:xfrm>
                            <a:off x="0" y="0"/>
                            <a:ext cx="1573823" cy="390941"/>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Borders>
              <w:bottom w:val="nil"/>
            </w:tcBorders>
          </w:tcPr>
          <w:p w14:paraId="48FED817" w14:textId="77777777" w:rsidR="006227DD" w:rsidRPr="00FE635A" w:rsidRDefault="006227DD" w:rsidP="006227DD">
            <w:pPr>
              <w:jc w:val="left"/>
              <w:rPr>
                <w:sz w:val="20"/>
                <w:szCs w:val="20"/>
              </w:rPr>
            </w:pPr>
            <w:r w:rsidRPr="00FE635A">
              <w:rPr>
                <w:sz w:val="20"/>
                <w:szCs w:val="20"/>
              </w:rPr>
              <w:t xml:space="preserve"> Revisión </w:t>
            </w:r>
          </w:p>
          <w:p w14:paraId="73B4CA1C" w14:textId="77777777" w:rsidR="006227DD" w:rsidRPr="00FE635A" w:rsidRDefault="006227DD" w:rsidP="006227DD">
            <w:pPr>
              <w:jc w:val="left"/>
              <w:rPr>
                <w:sz w:val="20"/>
                <w:szCs w:val="20"/>
              </w:rPr>
            </w:pPr>
            <w:r w:rsidRPr="00FE635A">
              <w:rPr>
                <w:noProof/>
                <w:sz w:val="20"/>
                <w:szCs w:val="20"/>
                <w:lang w:eastAsia="es-MX"/>
              </w:rPr>
              <w:drawing>
                <wp:anchor distT="0" distB="0" distL="114300" distR="114300" simplePos="0" relativeHeight="251659264" behindDoc="1" locked="0" layoutInCell="1" allowOverlap="1" wp14:anchorId="1490D8E6" wp14:editId="13DDAF52">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FE635A">
              <w:rPr>
                <w:sz w:val="20"/>
                <w:szCs w:val="20"/>
              </w:rPr>
              <w:t xml:space="preserve"> Técnico/Científica:</w:t>
            </w:r>
          </w:p>
          <w:p w14:paraId="79BA999E" w14:textId="77777777" w:rsidR="006227DD" w:rsidRPr="00FE635A" w:rsidRDefault="006227DD" w:rsidP="006227DD">
            <w:pPr>
              <w:jc w:val="left"/>
              <w:rPr>
                <w:sz w:val="20"/>
                <w:szCs w:val="20"/>
              </w:rPr>
            </w:pPr>
          </w:p>
        </w:tc>
        <w:tc>
          <w:tcPr>
            <w:tcW w:w="2409" w:type="dxa"/>
            <w:tcBorders>
              <w:bottom w:val="nil"/>
            </w:tcBorders>
          </w:tcPr>
          <w:p w14:paraId="06A42F93" w14:textId="77777777" w:rsidR="006227DD" w:rsidRPr="00FE635A" w:rsidRDefault="006227DD" w:rsidP="006227DD">
            <w:pPr>
              <w:jc w:val="left"/>
              <w:rPr>
                <w:sz w:val="20"/>
                <w:szCs w:val="20"/>
              </w:rPr>
            </w:pPr>
          </w:p>
          <w:p w14:paraId="63C1C08A" w14:textId="77777777" w:rsidR="006227DD" w:rsidRPr="00FE635A" w:rsidRDefault="006227DD" w:rsidP="006227DD">
            <w:pPr>
              <w:jc w:val="left"/>
              <w:rPr>
                <w:sz w:val="20"/>
                <w:szCs w:val="20"/>
              </w:rPr>
            </w:pPr>
            <w:r w:rsidRPr="00FE635A">
              <w:rPr>
                <w:sz w:val="20"/>
                <w:szCs w:val="20"/>
              </w:rPr>
              <w:t xml:space="preserve"> Revisión Calidad:</w:t>
            </w:r>
          </w:p>
        </w:tc>
        <w:tc>
          <w:tcPr>
            <w:tcW w:w="2557" w:type="dxa"/>
            <w:tcBorders>
              <w:bottom w:val="nil"/>
            </w:tcBorders>
          </w:tcPr>
          <w:p w14:paraId="1B04596F" w14:textId="77777777" w:rsidR="006227DD" w:rsidRPr="00FE635A" w:rsidRDefault="006227DD" w:rsidP="006227DD">
            <w:pPr>
              <w:jc w:val="left"/>
              <w:rPr>
                <w:sz w:val="20"/>
                <w:szCs w:val="20"/>
              </w:rPr>
            </w:pPr>
          </w:p>
          <w:p w14:paraId="10E7AF00" w14:textId="77777777" w:rsidR="006227DD" w:rsidRPr="00FE635A" w:rsidRDefault="006227DD" w:rsidP="006227DD">
            <w:pPr>
              <w:jc w:val="left"/>
              <w:rPr>
                <w:sz w:val="20"/>
                <w:szCs w:val="20"/>
              </w:rPr>
            </w:pPr>
            <w:r w:rsidRPr="00FE635A">
              <w:rPr>
                <w:sz w:val="20"/>
                <w:szCs w:val="20"/>
              </w:rPr>
              <w:t xml:space="preserve">  Aprobación:</w:t>
            </w:r>
          </w:p>
        </w:tc>
      </w:tr>
      <w:tr w:rsidR="006227DD" w:rsidRPr="00FE635A" w14:paraId="45AA985C" w14:textId="77777777" w:rsidTr="006227DD">
        <w:tblPrEx>
          <w:tblCellMar>
            <w:left w:w="70" w:type="dxa"/>
            <w:right w:w="70" w:type="dxa"/>
          </w:tblCellMar>
        </w:tblPrEx>
        <w:trPr>
          <w:trHeight w:val="999"/>
        </w:trPr>
        <w:tc>
          <w:tcPr>
            <w:tcW w:w="2405" w:type="dxa"/>
            <w:tcBorders>
              <w:top w:val="nil"/>
            </w:tcBorders>
          </w:tcPr>
          <w:p w14:paraId="342D2AB6" w14:textId="77777777" w:rsidR="006227DD" w:rsidRPr="00FE635A" w:rsidRDefault="006227DD" w:rsidP="006227DD">
            <w:pPr>
              <w:tabs>
                <w:tab w:val="left" w:pos="538"/>
              </w:tabs>
              <w:rPr>
                <w:noProof/>
                <w:sz w:val="20"/>
                <w:szCs w:val="20"/>
                <w:lang w:eastAsia="es-MX"/>
              </w:rPr>
            </w:pPr>
          </w:p>
          <w:p w14:paraId="43CC44F6" w14:textId="77777777" w:rsidR="006227DD" w:rsidRPr="00FE635A" w:rsidRDefault="006227DD" w:rsidP="006227DD">
            <w:pPr>
              <w:tabs>
                <w:tab w:val="left" w:pos="538"/>
              </w:tabs>
              <w:rPr>
                <w:sz w:val="20"/>
                <w:szCs w:val="20"/>
              </w:rPr>
            </w:pPr>
          </w:p>
          <w:p w14:paraId="0E7E57BA" w14:textId="77777777" w:rsidR="006227DD" w:rsidRDefault="006227DD" w:rsidP="006227DD">
            <w:pPr>
              <w:jc w:val="center"/>
              <w:rPr>
                <w:b/>
                <w:sz w:val="20"/>
                <w:szCs w:val="20"/>
              </w:rPr>
            </w:pPr>
            <w:r>
              <w:rPr>
                <w:b/>
                <w:sz w:val="20"/>
                <w:szCs w:val="20"/>
              </w:rPr>
              <w:t xml:space="preserve">ALEJANDRA PEÑA </w:t>
            </w:r>
          </w:p>
          <w:p w14:paraId="1FF8438E" w14:textId="77777777" w:rsidR="006227DD" w:rsidRPr="00FE635A" w:rsidRDefault="006227DD" w:rsidP="006227DD">
            <w:pPr>
              <w:jc w:val="center"/>
              <w:rPr>
                <w:b/>
                <w:sz w:val="20"/>
                <w:szCs w:val="20"/>
              </w:rPr>
            </w:pPr>
            <w:r>
              <w:rPr>
                <w:sz w:val="20"/>
                <w:szCs w:val="20"/>
              </w:rPr>
              <w:t xml:space="preserve">Líder </w:t>
            </w:r>
            <w:r w:rsidRPr="00180A23">
              <w:rPr>
                <w:sz w:val="20"/>
                <w:szCs w:val="20"/>
              </w:rPr>
              <w:t>UCI</w:t>
            </w:r>
          </w:p>
        </w:tc>
        <w:tc>
          <w:tcPr>
            <w:tcW w:w="2552" w:type="dxa"/>
            <w:tcBorders>
              <w:top w:val="nil"/>
            </w:tcBorders>
          </w:tcPr>
          <w:p w14:paraId="12444EEB" w14:textId="77777777" w:rsidR="006227DD" w:rsidRPr="00FE635A" w:rsidRDefault="006227DD" w:rsidP="006227DD">
            <w:pPr>
              <w:rPr>
                <w:sz w:val="20"/>
                <w:szCs w:val="20"/>
              </w:rPr>
            </w:pPr>
          </w:p>
          <w:p w14:paraId="619446EA" w14:textId="77777777" w:rsidR="006227DD" w:rsidRPr="00FE635A" w:rsidRDefault="006227DD" w:rsidP="006227DD">
            <w:pPr>
              <w:jc w:val="center"/>
              <w:rPr>
                <w:sz w:val="20"/>
                <w:szCs w:val="20"/>
              </w:rPr>
            </w:pPr>
          </w:p>
          <w:p w14:paraId="10716C08" w14:textId="77777777" w:rsidR="006227DD" w:rsidRPr="00FE635A" w:rsidRDefault="006227DD" w:rsidP="006227DD">
            <w:pPr>
              <w:jc w:val="center"/>
              <w:rPr>
                <w:b/>
                <w:sz w:val="20"/>
                <w:szCs w:val="20"/>
              </w:rPr>
            </w:pPr>
            <w:r w:rsidRPr="00FE635A">
              <w:rPr>
                <w:b/>
                <w:sz w:val="20"/>
                <w:szCs w:val="20"/>
              </w:rPr>
              <w:t>SANDRA FIGUEROA</w:t>
            </w:r>
            <w:r>
              <w:rPr>
                <w:b/>
                <w:sz w:val="20"/>
                <w:szCs w:val="20"/>
              </w:rPr>
              <w:t xml:space="preserve"> MARTÍNEZ</w:t>
            </w:r>
          </w:p>
          <w:p w14:paraId="6A4A2D65" w14:textId="77777777" w:rsidR="006227DD" w:rsidRPr="00FE635A" w:rsidRDefault="006227DD" w:rsidP="006227DD">
            <w:pPr>
              <w:jc w:val="center"/>
              <w:rPr>
                <w:sz w:val="20"/>
                <w:szCs w:val="20"/>
              </w:rPr>
            </w:pPr>
            <w:r w:rsidRPr="00FE635A">
              <w:rPr>
                <w:sz w:val="20"/>
                <w:szCs w:val="20"/>
              </w:rPr>
              <w:t>Coordina</w:t>
            </w:r>
            <w:r>
              <w:rPr>
                <w:sz w:val="20"/>
                <w:szCs w:val="20"/>
              </w:rPr>
              <w:t xml:space="preserve">dora </w:t>
            </w:r>
            <w:r w:rsidRPr="00FE635A">
              <w:rPr>
                <w:sz w:val="20"/>
                <w:szCs w:val="20"/>
              </w:rPr>
              <w:t xml:space="preserve">de Calidad y </w:t>
            </w:r>
            <w:r>
              <w:rPr>
                <w:sz w:val="20"/>
                <w:szCs w:val="20"/>
              </w:rPr>
              <w:t>S</w:t>
            </w:r>
            <w:r w:rsidRPr="00FE635A">
              <w:rPr>
                <w:sz w:val="20"/>
                <w:szCs w:val="20"/>
              </w:rPr>
              <w:t xml:space="preserve">ervicios de </w:t>
            </w:r>
            <w:r>
              <w:rPr>
                <w:sz w:val="20"/>
                <w:szCs w:val="20"/>
              </w:rPr>
              <w:t>A</w:t>
            </w:r>
            <w:r w:rsidRPr="00FE635A">
              <w:rPr>
                <w:sz w:val="20"/>
                <w:szCs w:val="20"/>
              </w:rPr>
              <w:t>poyo</w:t>
            </w:r>
          </w:p>
        </w:tc>
        <w:tc>
          <w:tcPr>
            <w:tcW w:w="2409" w:type="dxa"/>
            <w:tcBorders>
              <w:top w:val="nil"/>
            </w:tcBorders>
          </w:tcPr>
          <w:p w14:paraId="3ABC6843" w14:textId="77777777" w:rsidR="006227DD" w:rsidRPr="00FE635A" w:rsidRDefault="006227DD" w:rsidP="006227DD">
            <w:pPr>
              <w:jc w:val="center"/>
              <w:rPr>
                <w:sz w:val="20"/>
                <w:szCs w:val="20"/>
              </w:rPr>
            </w:pPr>
          </w:p>
          <w:p w14:paraId="68F8B3BF" w14:textId="77777777" w:rsidR="006227DD" w:rsidRPr="00FE635A" w:rsidRDefault="006227DD" w:rsidP="006227DD">
            <w:pPr>
              <w:jc w:val="center"/>
              <w:rPr>
                <w:b/>
                <w:sz w:val="20"/>
                <w:szCs w:val="20"/>
              </w:rPr>
            </w:pPr>
          </w:p>
          <w:p w14:paraId="28148553" w14:textId="77777777" w:rsidR="006227DD" w:rsidRPr="00FE635A" w:rsidRDefault="006227DD" w:rsidP="006227DD">
            <w:pPr>
              <w:jc w:val="center"/>
              <w:rPr>
                <w:b/>
                <w:sz w:val="20"/>
                <w:szCs w:val="20"/>
              </w:rPr>
            </w:pPr>
            <w:r>
              <w:rPr>
                <w:b/>
                <w:sz w:val="20"/>
                <w:szCs w:val="20"/>
              </w:rPr>
              <w:t>CRISTIAN JIMÉNEZ QUINTERO</w:t>
            </w:r>
          </w:p>
          <w:p w14:paraId="364B79F3" w14:textId="77777777" w:rsidR="006227DD" w:rsidRPr="00FE635A" w:rsidRDefault="006227DD" w:rsidP="006227DD">
            <w:pPr>
              <w:jc w:val="center"/>
              <w:rPr>
                <w:b/>
                <w:sz w:val="20"/>
                <w:szCs w:val="20"/>
              </w:rPr>
            </w:pPr>
            <w:r>
              <w:rPr>
                <w:sz w:val="20"/>
                <w:szCs w:val="20"/>
              </w:rPr>
              <w:t>Profesional de Calidad y Riesgos</w:t>
            </w:r>
          </w:p>
        </w:tc>
        <w:tc>
          <w:tcPr>
            <w:tcW w:w="2557" w:type="dxa"/>
            <w:tcBorders>
              <w:top w:val="nil"/>
            </w:tcBorders>
          </w:tcPr>
          <w:p w14:paraId="08922CFB" w14:textId="77777777" w:rsidR="006227DD" w:rsidRPr="00FE635A" w:rsidRDefault="006227DD" w:rsidP="006227DD">
            <w:pPr>
              <w:jc w:val="center"/>
              <w:rPr>
                <w:sz w:val="20"/>
                <w:szCs w:val="20"/>
              </w:rPr>
            </w:pPr>
          </w:p>
          <w:p w14:paraId="6AD45A85" w14:textId="77777777" w:rsidR="006227DD" w:rsidRPr="00FE635A" w:rsidRDefault="006227DD" w:rsidP="006227DD">
            <w:pPr>
              <w:jc w:val="center"/>
              <w:rPr>
                <w:b/>
                <w:sz w:val="20"/>
                <w:szCs w:val="20"/>
              </w:rPr>
            </w:pPr>
          </w:p>
          <w:p w14:paraId="6FA18923" w14:textId="77777777" w:rsidR="006227DD" w:rsidRPr="00FE635A" w:rsidRDefault="006227DD" w:rsidP="006227DD">
            <w:pPr>
              <w:jc w:val="center"/>
              <w:rPr>
                <w:b/>
                <w:sz w:val="20"/>
                <w:szCs w:val="20"/>
              </w:rPr>
            </w:pPr>
            <w:r>
              <w:rPr>
                <w:b/>
                <w:sz w:val="20"/>
                <w:szCs w:val="20"/>
              </w:rPr>
              <w:t>MAURICIO ENRÍQUEZ VELÁSQUEZ</w:t>
            </w:r>
          </w:p>
          <w:p w14:paraId="2317086A" w14:textId="77777777" w:rsidR="006227DD" w:rsidRPr="00FE635A" w:rsidRDefault="006227DD" w:rsidP="006227DD">
            <w:pPr>
              <w:jc w:val="center"/>
              <w:rPr>
                <w:b/>
                <w:sz w:val="20"/>
                <w:szCs w:val="20"/>
              </w:rPr>
            </w:pPr>
            <w:r>
              <w:rPr>
                <w:sz w:val="20"/>
                <w:szCs w:val="20"/>
              </w:rPr>
              <w:t>Director Ejecutivo</w:t>
            </w:r>
          </w:p>
        </w:tc>
      </w:tr>
    </w:tbl>
    <w:p w14:paraId="433EA138" w14:textId="77777777" w:rsidR="00217CEF" w:rsidRDefault="00217CEF" w:rsidP="0028573C"/>
    <w:p w14:paraId="3BAE9ACC" w14:textId="02BA96F2" w:rsidR="00FD7C34" w:rsidRDefault="00FD7C34" w:rsidP="00FE635A">
      <w:pPr>
        <w:widowControl w:val="0"/>
        <w:autoSpaceDE w:val="0"/>
        <w:autoSpaceDN w:val="0"/>
        <w:rPr>
          <w:rFonts w:eastAsia="Verdana" w:cs="Verdana"/>
          <w:lang w:val="es-ES"/>
        </w:rPr>
      </w:pPr>
    </w:p>
    <w:p w14:paraId="06601F77" w14:textId="1F59D4E5" w:rsidR="00664D45" w:rsidRPr="008C0CC0" w:rsidRDefault="00FD7C34" w:rsidP="008C0CC0">
      <w:pPr>
        <w:spacing w:after="160" w:line="259" w:lineRule="auto"/>
        <w:jc w:val="left"/>
        <w:rPr>
          <w:rFonts w:eastAsia="Verdana" w:cs="Verdana"/>
          <w:lang w:val="es-ES"/>
        </w:rPr>
      </w:pPr>
      <w:r>
        <w:rPr>
          <w:rFonts w:eastAsia="Verdana" w:cs="Verdana"/>
          <w:lang w:val="es-ES"/>
        </w:rPr>
        <w:br w:type="page"/>
      </w:r>
    </w:p>
    <w:p w14:paraId="30A3BB99" w14:textId="77777777" w:rsidR="00664D45" w:rsidRPr="00664D45" w:rsidRDefault="00664D45" w:rsidP="00664D45">
      <w:pPr>
        <w:pStyle w:val="TableParagraph"/>
        <w:numPr>
          <w:ilvl w:val="0"/>
          <w:numId w:val="18"/>
        </w:numPr>
        <w:autoSpaceDE w:val="0"/>
        <w:autoSpaceDN w:val="0"/>
        <w:jc w:val="both"/>
        <w:rPr>
          <w:rFonts w:ascii="Century Gothic" w:hAnsi="Century Gothic"/>
          <w:b w:val="0"/>
        </w:rPr>
      </w:pPr>
      <w:r w:rsidRPr="00664D45">
        <w:rPr>
          <w:rFonts w:ascii="Century Gothic" w:hAnsi="Century Gothic"/>
        </w:rPr>
        <w:lastRenderedPageBreak/>
        <w:t>OBJETIVO:</w:t>
      </w:r>
    </w:p>
    <w:p w14:paraId="57E67408" w14:textId="5D284E26" w:rsidR="006227DD" w:rsidRDefault="006227DD" w:rsidP="00664D45">
      <w:pPr>
        <w:pStyle w:val="TableParagraph"/>
        <w:rPr>
          <w:rFonts w:ascii="Century Gothic" w:hAnsi="Century Gothic"/>
          <w:b w:val="0"/>
          <w:bCs/>
          <w:lang w:val="es-MX"/>
        </w:rPr>
      </w:pPr>
      <w:r w:rsidRPr="006227DD">
        <w:rPr>
          <w:rFonts w:ascii="Century Gothic" w:hAnsi="Century Gothic"/>
          <w:b w:val="0"/>
          <w:bCs/>
          <w:lang w:val="es-MX"/>
        </w:rPr>
        <w:t>Garantizar el cumplimiento de las condiciones mínimas de seguridad clínica y operativa durante el traslado intrainstitucional de pacientes críticos en RED MEDICRON IPS.</w:t>
      </w:r>
    </w:p>
    <w:p w14:paraId="6E4AEB88" w14:textId="77777777" w:rsidR="006227DD" w:rsidRPr="00ED5132" w:rsidRDefault="006227DD" w:rsidP="00664D45">
      <w:pPr>
        <w:pStyle w:val="TableParagraph"/>
        <w:rPr>
          <w:rFonts w:ascii="Century Gothic" w:hAnsi="Century Gothic"/>
          <w:b w:val="0"/>
          <w:bCs/>
        </w:rPr>
      </w:pPr>
    </w:p>
    <w:p w14:paraId="5D9D428A" w14:textId="77777777" w:rsidR="00664D45" w:rsidRPr="00664D45" w:rsidRDefault="00664D45" w:rsidP="00664D45">
      <w:pPr>
        <w:pStyle w:val="TableParagraph"/>
        <w:numPr>
          <w:ilvl w:val="0"/>
          <w:numId w:val="18"/>
        </w:numPr>
        <w:autoSpaceDE w:val="0"/>
        <w:autoSpaceDN w:val="0"/>
        <w:jc w:val="both"/>
        <w:rPr>
          <w:rFonts w:ascii="Century Gothic" w:hAnsi="Century Gothic"/>
          <w:b w:val="0"/>
        </w:rPr>
      </w:pPr>
      <w:r w:rsidRPr="00664D45">
        <w:rPr>
          <w:rFonts w:ascii="Century Gothic" w:hAnsi="Century Gothic"/>
        </w:rPr>
        <w:t>ALCANCE:</w:t>
      </w:r>
    </w:p>
    <w:p w14:paraId="08F7D142" w14:textId="3044209F" w:rsidR="00ED5132" w:rsidRDefault="006227DD" w:rsidP="00ED5132">
      <w:pPr>
        <w:ind w:left="52"/>
      </w:pPr>
      <w:r w:rsidRPr="006227DD">
        <w:t>Aplica a todo el personal asistencial de RED MEDICRON IPS responsable del traslado seguro de pacientes críticos, dentro de las diferentes áreas y servicios de la institución.</w:t>
      </w:r>
    </w:p>
    <w:p w14:paraId="40A43B52" w14:textId="77777777" w:rsidR="006227DD" w:rsidRDefault="006227DD" w:rsidP="00ED5132">
      <w:pPr>
        <w:ind w:left="52"/>
      </w:pPr>
    </w:p>
    <w:p w14:paraId="4ABC46B0" w14:textId="69D1D0B4" w:rsidR="00664D45" w:rsidRPr="00ED5132" w:rsidRDefault="00664D45" w:rsidP="00ED5132">
      <w:pPr>
        <w:pStyle w:val="Prrafodelista"/>
        <w:numPr>
          <w:ilvl w:val="0"/>
          <w:numId w:val="18"/>
        </w:numPr>
        <w:rPr>
          <w:b/>
        </w:rPr>
      </w:pPr>
      <w:r w:rsidRPr="00ED5132">
        <w:rPr>
          <w:b/>
        </w:rPr>
        <w:t>MATERIALES, EQUIPOS E INSUMOS</w:t>
      </w:r>
    </w:p>
    <w:p w14:paraId="33F09BCA" w14:textId="77777777" w:rsidR="00664D45" w:rsidRPr="00664D45" w:rsidRDefault="00664D45" w:rsidP="00664D45">
      <w:pPr>
        <w:pStyle w:val="TableParagraph"/>
        <w:rPr>
          <w:rFonts w:ascii="Century Gothic" w:hAnsi="Century Gothic"/>
        </w:rPr>
      </w:pPr>
    </w:p>
    <w:p w14:paraId="309563A9"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Fuente de oxígeno</w:t>
      </w:r>
    </w:p>
    <w:p w14:paraId="6E1D049D"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Ambú con reservorio y mascarilla</w:t>
      </w:r>
    </w:p>
    <w:p w14:paraId="6A46DA0B"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Tubos endotraqueales de diferente calibre.</w:t>
      </w:r>
    </w:p>
    <w:p w14:paraId="3B27BE20"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Fármacos recomendados de uso potencial para el traslado</w:t>
      </w:r>
    </w:p>
    <w:p w14:paraId="7EB59B33"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Monitor</w:t>
      </w:r>
    </w:p>
    <w:p w14:paraId="181001F8"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Electrodos</w:t>
      </w:r>
    </w:p>
    <w:p w14:paraId="3928461C"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Cánulas de varios calibres.</w:t>
      </w:r>
    </w:p>
    <w:p w14:paraId="591670CB"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Jeringas, agujas y catéter</w:t>
      </w:r>
    </w:p>
    <w:p w14:paraId="4CF206AB"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Bombas de infusión</w:t>
      </w:r>
    </w:p>
    <w:p w14:paraId="7BF6AFAD"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Sondas de aspiración</w:t>
      </w:r>
    </w:p>
    <w:p w14:paraId="41BE6CB8"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Guantes</w:t>
      </w:r>
    </w:p>
    <w:p w14:paraId="415DA5D6"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Equipo de bioseguridad (mascarilla, gafas protectoras)</w:t>
      </w:r>
    </w:p>
    <w:p w14:paraId="40AFD829" w14:textId="77777777" w:rsidR="00664D45" w:rsidRPr="00ED5132" w:rsidRDefault="00664D45" w:rsidP="00664D45">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ventilador portátil</w:t>
      </w:r>
    </w:p>
    <w:p w14:paraId="005B17A8" w14:textId="4A99E920" w:rsidR="002A1654" w:rsidRPr="002A1654" w:rsidRDefault="00664D45" w:rsidP="002A1654">
      <w:pPr>
        <w:pStyle w:val="TableParagraph"/>
        <w:numPr>
          <w:ilvl w:val="0"/>
          <w:numId w:val="19"/>
        </w:numPr>
        <w:autoSpaceDE w:val="0"/>
        <w:autoSpaceDN w:val="0"/>
        <w:jc w:val="both"/>
        <w:rPr>
          <w:rFonts w:ascii="Century Gothic" w:hAnsi="Century Gothic"/>
          <w:b w:val="0"/>
          <w:bCs/>
        </w:rPr>
      </w:pPr>
      <w:r w:rsidRPr="00ED5132">
        <w:rPr>
          <w:rFonts w:ascii="Century Gothic" w:hAnsi="Century Gothic"/>
          <w:b w:val="0"/>
          <w:bCs/>
        </w:rPr>
        <w:t>Medicamentos de acuerdo a la necesidad del paciente</w:t>
      </w:r>
    </w:p>
    <w:p w14:paraId="2F58D36B" w14:textId="316F73C3" w:rsidR="002A1654" w:rsidRDefault="002A1654" w:rsidP="002A1654">
      <w:pPr>
        <w:keepNext/>
        <w:keepLines/>
        <w:numPr>
          <w:ilvl w:val="0"/>
          <w:numId w:val="18"/>
        </w:numPr>
        <w:spacing w:before="240" w:line="259" w:lineRule="auto"/>
        <w:jc w:val="left"/>
        <w:outlineLvl w:val="0"/>
        <w:rPr>
          <w:rFonts w:eastAsia="Arial" w:cs="Arial"/>
          <w:b/>
        </w:rPr>
      </w:pPr>
      <w:r w:rsidRPr="002A1654">
        <w:rPr>
          <w:rFonts w:eastAsia="Arial" w:cs="Arial"/>
          <w:b/>
        </w:rPr>
        <w:t xml:space="preserve">RIESGOS Y COMPLICACIONES </w:t>
      </w:r>
    </w:p>
    <w:p w14:paraId="1BB8BB56" w14:textId="4D2FBF1D" w:rsidR="006227DD" w:rsidRDefault="006227DD" w:rsidP="006227DD">
      <w:pPr>
        <w:pStyle w:val="Prrafodelista"/>
        <w:keepNext/>
        <w:keepLines/>
        <w:numPr>
          <w:ilvl w:val="1"/>
          <w:numId w:val="18"/>
        </w:numPr>
        <w:spacing w:before="240" w:line="259" w:lineRule="auto"/>
        <w:jc w:val="left"/>
        <w:outlineLvl w:val="0"/>
        <w:rPr>
          <w:rFonts w:eastAsia="Arial" w:cs="Arial"/>
          <w:b/>
        </w:rPr>
      </w:pPr>
      <w:r>
        <w:rPr>
          <w:rFonts w:eastAsia="Arial" w:cs="Arial"/>
          <w:b/>
        </w:rPr>
        <w:t>Riesgos:</w:t>
      </w:r>
    </w:p>
    <w:p w14:paraId="00C2D38C" w14:textId="77777777" w:rsidR="006227DD" w:rsidRPr="006227DD" w:rsidRDefault="006227DD" w:rsidP="006227DD">
      <w:pPr>
        <w:pStyle w:val="Prrafodelista"/>
        <w:keepNext/>
        <w:keepLines/>
        <w:numPr>
          <w:ilvl w:val="0"/>
          <w:numId w:val="25"/>
        </w:numPr>
        <w:spacing w:before="240" w:line="259" w:lineRule="auto"/>
        <w:jc w:val="left"/>
        <w:outlineLvl w:val="0"/>
        <w:rPr>
          <w:rFonts w:eastAsia="Arial" w:cs="Arial"/>
          <w:bCs/>
        </w:rPr>
      </w:pPr>
      <w:r w:rsidRPr="006227DD">
        <w:rPr>
          <w:rFonts w:eastAsia="Arial" w:cs="Arial"/>
          <w:bCs/>
        </w:rPr>
        <w:t>Mal funcionamiento del equipo biomédico durante el traslado.</w:t>
      </w:r>
    </w:p>
    <w:p w14:paraId="4D3A5F13" w14:textId="77777777" w:rsidR="006227DD" w:rsidRPr="006227DD" w:rsidRDefault="006227DD" w:rsidP="006227DD">
      <w:pPr>
        <w:pStyle w:val="Prrafodelista"/>
        <w:keepNext/>
        <w:keepLines/>
        <w:numPr>
          <w:ilvl w:val="0"/>
          <w:numId w:val="25"/>
        </w:numPr>
        <w:spacing w:before="240" w:line="259" w:lineRule="auto"/>
        <w:jc w:val="left"/>
        <w:outlineLvl w:val="0"/>
        <w:rPr>
          <w:rFonts w:eastAsia="Arial" w:cs="Arial"/>
          <w:bCs/>
        </w:rPr>
      </w:pPr>
      <w:r w:rsidRPr="006227DD">
        <w:rPr>
          <w:rFonts w:eastAsia="Arial" w:cs="Arial"/>
          <w:bCs/>
        </w:rPr>
        <w:t>Fallo eléctrico o del suministro de oxígeno en el trayecto.</w:t>
      </w:r>
    </w:p>
    <w:p w14:paraId="3BC38D82" w14:textId="535E451A" w:rsidR="006227DD" w:rsidRPr="006227DD" w:rsidRDefault="006227DD" w:rsidP="006227DD">
      <w:pPr>
        <w:pStyle w:val="Prrafodelista"/>
        <w:keepNext/>
        <w:keepLines/>
        <w:numPr>
          <w:ilvl w:val="0"/>
          <w:numId w:val="25"/>
        </w:numPr>
        <w:spacing w:before="240" w:line="259" w:lineRule="auto"/>
        <w:jc w:val="left"/>
        <w:outlineLvl w:val="0"/>
        <w:rPr>
          <w:rFonts w:eastAsia="Arial" w:cs="Arial"/>
          <w:bCs/>
        </w:rPr>
      </w:pPr>
      <w:r w:rsidRPr="006227DD">
        <w:rPr>
          <w:rFonts w:eastAsia="Arial" w:cs="Arial"/>
          <w:bCs/>
        </w:rPr>
        <w:t>Extubación accidental durante el desplazamiento.</w:t>
      </w:r>
    </w:p>
    <w:p w14:paraId="40C0A19E" w14:textId="5C809DBA" w:rsidR="006227DD" w:rsidRPr="006227DD" w:rsidRDefault="006227DD" w:rsidP="006227DD">
      <w:pPr>
        <w:pStyle w:val="Prrafodelista"/>
        <w:keepNext/>
        <w:keepLines/>
        <w:numPr>
          <w:ilvl w:val="1"/>
          <w:numId w:val="18"/>
        </w:numPr>
        <w:spacing w:before="240" w:line="259" w:lineRule="auto"/>
        <w:jc w:val="left"/>
        <w:outlineLvl w:val="0"/>
        <w:rPr>
          <w:rFonts w:eastAsia="Arial" w:cs="Arial"/>
          <w:b/>
        </w:rPr>
      </w:pPr>
      <w:r>
        <w:rPr>
          <w:rFonts w:eastAsia="Arial" w:cs="Arial"/>
          <w:b/>
        </w:rPr>
        <w:t>Complicaciones:</w:t>
      </w:r>
    </w:p>
    <w:p w14:paraId="7DB36E95" w14:textId="77777777" w:rsidR="002A1654" w:rsidRPr="002A1654" w:rsidRDefault="002A1654" w:rsidP="002A1654">
      <w:pPr>
        <w:ind w:left="720"/>
        <w:contextualSpacing/>
      </w:pPr>
    </w:p>
    <w:p w14:paraId="758BD09F" w14:textId="77777777" w:rsidR="006227DD" w:rsidRPr="006227DD" w:rsidRDefault="006227DD" w:rsidP="006227DD">
      <w:pPr>
        <w:pStyle w:val="TableParagraph"/>
        <w:numPr>
          <w:ilvl w:val="0"/>
          <w:numId w:val="26"/>
        </w:numPr>
        <w:rPr>
          <w:rFonts w:ascii="Century Gothic" w:eastAsiaTheme="minorHAnsi" w:hAnsi="Century Gothic" w:cstheme="minorBidi"/>
          <w:b w:val="0"/>
          <w:lang w:val="es-MX"/>
        </w:rPr>
      </w:pPr>
      <w:r w:rsidRPr="006227DD">
        <w:rPr>
          <w:rFonts w:ascii="Century Gothic" w:eastAsiaTheme="minorHAnsi" w:hAnsi="Century Gothic" w:cstheme="minorBidi"/>
          <w:b w:val="0"/>
          <w:lang w:val="es-MX"/>
        </w:rPr>
        <w:t>Hipotensión severa o hipertensión asociadas a la condición clínica del paciente.</w:t>
      </w:r>
    </w:p>
    <w:p w14:paraId="0FCF58F4" w14:textId="77777777" w:rsidR="006227DD" w:rsidRPr="006227DD" w:rsidRDefault="006227DD" w:rsidP="006227DD">
      <w:pPr>
        <w:pStyle w:val="TableParagraph"/>
        <w:numPr>
          <w:ilvl w:val="0"/>
          <w:numId w:val="26"/>
        </w:numPr>
        <w:rPr>
          <w:rFonts w:ascii="Century Gothic" w:eastAsiaTheme="minorHAnsi" w:hAnsi="Century Gothic" w:cstheme="minorBidi"/>
          <w:b w:val="0"/>
          <w:lang w:val="es-MX"/>
        </w:rPr>
      </w:pPr>
      <w:r w:rsidRPr="006227DD">
        <w:rPr>
          <w:rFonts w:ascii="Century Gothic" w:eastAsiaTheme="minorHAnsi" w:hAnsi="Century Gothic" w:cstheme="minorBidi"/>
          <w:b w:val="0"/>
          <w:lang w:val="es-MX"/>
        </w:rPr>
        <w:t>Parada cardiaca como complicación de su patología de base.</w:t>
      </w:r>
    </w:p>
    <w:p w14:paraId="0629768D" w14:textId="33A680A4" w:rsidR="00664D45" w:rsidRPr="006227DD" w:rsidRDefault="006227DD" w:rsidP="006227DD">
      <w:pPr>
        <w:pStyle w:val="TableParagraph"/>
        <w:numPr>
          <w:ilvl w:val="0"/>
          <w:numId w:val="26"/>
        </w:numPr>
        <w:rPr>
          <w:rFonts w:ascii="Century Gothic" w:hAnsi="Century Gothic"/>
        </w:rPr>
      </w:pPr>
      <w:r w:rsidRPr="006227DD">
        <w:rPr>
          <w:rFonts w:ascii="Century Gothic" w:eastAsiaTheme="minorHAnsi" w:hAnsi="Century Gothic" w:cstheme="minorBidi"/>
          <w:b w:val="0"/>
          <w:lang w:val="es-MX"/>
        </w:rPr>
        <w:t>Muerte súbita asociada a la condición crítica del paciente.</w:t>
      </w:r>
    </w:p>
    <w:p w14:paraId="15A1DC7C" w14:textId="7D9450C4" w:rsidR="006227DD" w:rsidRDefault="006227DD" w:rsidP="006227DD">
      <w:pPr>
        <w:pStyle w:val="TableParagraph"/>
        <w:ind w:left="720"/>
        <w:rPr>
          <w:rFonts w:ascii="Century Gothic" w:eastAsiaTheme="minorHAnsi" w:hAnsi="Century Gothic" w:cstheme="minorBidi"/>
          <w:b w:val="0"/>
          <w:lang w:val="es-MX"/>
        </w:rPr>
      </w:pPr>
    </w:p>
    <w:p w14:paraId="3DEB7999" w14:textId="0DA4A8F1" w:rsidR="006227DD" w:rsidRDefault="006227DD" w:rsidP="006227DD">
      <w:pPr>
        <w:pStyle w:val="TableParagraph"/>
        <w:ind w:left="720"/>
        <w:rPr>
          <w:rFonts w:ascii="Century Gothic" w:eastAsiaTheme="minorHAnsi" w:hAnsi="Century Gothic" w:cstheme="minorBidi"/>
          <w:b w:val="0"/>
          <w:lang w:val="es-MX"/>
        </w:rPr>
      </w:pPr>
    </w:p>
    <w:p w14:paraId="00F1EE89" w14:textId="5C58AE19" w:rsidR="006227DD" w:rsidRDefault="006227DD" w:rsidP="006227DD">
      <w:pPr>
        <w:pStyle w:val="TableParagraph"/>
        <w:ind w:left="720"/>
        <w:rPr>
          <w:rFonts w:ascii="Century Gothic" w:eastAsiaTheme="minorHAnsi" w:hAnsi="Century Gothic" w:cstheme="minorBidi"/>
          <w:b w:val="0"/>
          <w:lang w:val="es-MX"/>
        </w:rPr>
      </w:pPr>
    </w:p>
    <w:p w14:paraId="511BD4FE" w14:textId="33C6E665" w:rsidR="006227DD" w:rsidRDefault="006227DD" w:rsidP="006227DD">
      <w:pPr>
        <w:pStyle w:val="TableParagraph"/>
        <w:ind w:left="720"/>
        <w:rPr>
          <w:rFonts w:ascii="Century Gothic" w:eastAsiaTheme="minorHAnsi" w:hAnsi="Century Gothic" w:cstheme="minorBidi"/>
          <w:b w:val="0"/>
          <w:lang w:val="es-MX"/>
        </w:rPr>
      </w:pPr>
    </w:p>
    <w:p w14:paraId="70818D86" w14:textId="351F4FE8" w:rsidR="006227DD" w:rsidRDefault="006227DD" w:rsidP="006227DD">
      <w:pPr>
        <w:pStyle w:val="TableParagraph"/>
        <w:ind w:left="720"/>
        <w:rPr>
          <w:rFonts w:ascii="Century Gothic" w:eastAsiaTheme="minorHAnsi" w:hAnsi="Century Gothic" w:cstheme="minorBidi"/>
          <w:b w:val="0"/>
          <w:lang w:val="es-MX"/>
        </w:rPr>
      </w:pPr>
    </w:p>
    <w:p w14:paraId="0D49456F" w14:textId="4EF9781C" w:rsidR="006227DD" w:rsidRDefault="006227DD" w:rsidP="006227DD">
      <w:pPr>
        <w:pStyle w:val="TableParagraph"/>
        <w:ind w:left="720"/>
        <w:rPr>
          <w:rFonts w:ascii="Century Gothic" w:eastAsiaTheme="minorHAnsi" w:hAnsi="Century Gothic" w:cstheme="minorBidi"/>
          <w:b w:val="0"/>
          <w:lang w:val="es-MX"/>
        </w:rPr>
      </w:pPr>
    </w:p>
    <w:p w14:paraId="53819A45" w14:textId="77777777" w:rsidR="006227DD" w:rsidRPr="00664D45" w:rsidRDefault="006227DD" w:rsidP="006227DD">
      <w:pPr>
        <w:pStyle w:val="TableParagraph"/>
        <w:ind w:left="720"/>
        <w:rPr>
          <w:rFonts w:ascii="Century Gothic" w:hAnsi="Century Gothic"/>
        </w:rPr>
      </w:pPr>
    </w:p>
    <w:p w14:paraId="7FB5B491" w14:textId="77777777" w:rsidR="00664D45" w:rsidRPr="00664D45" w:rsidRDefault="00664D45" w:rsidP="00664D45">
      <w:pPr>
        <w:pStyle w:val="Prrafodelista"/>
        <w:numPr>
          <w:ilvl w:val="0"/>
          <w:numId w:val="18"/>
        </w:numPr>
        <w:spacing w:after="160" w:line="259" w:lineRule="auto"/>
        <w:jc w:val="left"/>
        <w:rPr>
          <w:b/>
        </w:rPr>
      </w:pPr>
      <w:r w:rsidRPr="00664D45">
        <w:rPr>
          <w:b/>
        </w:rPr>
        <w:lastRenderedPageBreak/>
        <w:t>DEFINICIONES</w:t>
      </w:r>
    </w:p>
    <w:p w14:paraId="78DD2B77" w14:textId="77777777" w:rsidR="00664D45" w:rsidRPr="00664D45" w:rsidRDefault="00664D45" w:rsidP="00664D45">
      <w:pPr>
        <w:pStyle w:val="Prrafodelista"/>
        <w:rPr>
          <w:b/>
        </w:rPr>
      </w:pPr>
    </w:p>
    <w:p w14:paraId="57D959C2" w14:textId="77777777" w:rsidR="00664D45" w:rsidRPr="00664D45" w:rsidRDefault="00664D45" w:rsidP="00664D45">
      <w:pPr>
        <w:pStyle w:val="Prrafodelista"/>
        <w:numPr>
          <w:ilvl w:val="1"/>
          <w:numId w:val="18"/>
        </w:numPr>
        <w:spacing w:line="259" w:lineRule="auto"/>
        <w:jc w:val="left"/>
      </w:pPr>
      <w:r w:rsidRPr="00664D45">
        <w:rPr>
          <w:b/>
        </w:rPr>
        <w:t>Traslado de paciente:</w:t>
      </w:r>
      <w:r w:rsidRPr="00664D45">
        <w:t xml:space="preserve"> Implica llevar a un paciente de un lugar a otro en un centro sanitario</w:t>
      </w:r>
    </w:p>
    <w:p w14:paraId="4855461C" w14:textId="77777777" w:rsidR="00664D45" w:rsidRPr="00ED5132" w:rsidRDefault="00664D45" w:rsidP="00664D45">
      <w:pPr>
        <w:pStyle w:val="Prrafodelista"/>
        <w:numPr>
          <w:ilvl w:val="1"/>
          <w:numId w:val="18"/>
        </w:numPr>
        <w:spacing w:line="259" w:lineRule="auto"/>
        <w:jc w:val="left"/>
        <w:rPr>
          <w:b/>
          <w:bCs/>
        </w:rPr>
      </w:pPr>
      <w:r w:rsidRPr="00664D45">
        <w:rPr>
          <w:b/>
        </w:rPr>
        <w:t>Paciente critico:</w:t>
      </w:r>
      <w:r w:rsidRPr="00664D45">
        <w:t xml:space="preserve">  es aquel que </w:t>
      </w:r>
      <w:r w:rsidRPr="00ED5132">
        <w:t>presenta un</w:t>
      </w:r>
      <w:hyperlink r:id="rId10" w:tgtFrame="_blank" w:history="1">
        <w:r w:rsidRPr="00ED5132">
          <w:rPr>
            <w:rStyle w:val="gscittxt"/>
            <w:rFonts w:cs="Arial"/>
            <w:b/>
            <w:bCs/>
            <w:shd w:val="clear" w:color="auto" w:fill="FFFFFF"/>
          </w:rPr>
          <w:t> </w:t>
        </w:r>
        <w:r w:rsidRPr="00ED5132">
          <w:rPr>
            <w:rStyle w:val="Textoennegrita"/>
            <w:rFonts w:cs="Arial"/>
            <w:b w:val="0"/>
            <w:bCs w:val="0"/>
            <w:shd w:val="clear" w:color="auto" w:fill="FFFFFF"/>
          </w:rPr>
          <w:t>riesgo elevado de mortalidad o de complicaciones graves debido a una enfermedad aguda, un traumatismo o una cirugía mayor</w:t>
        </w:r>
      </w:hyperlink>
    </w:p>
    <w:p w14:paraId="0A6F89D3" w14:textId="6CDFDFE1" w:rsidR="00664D45" w:rsidRDefault="00664D45" w:rsidP="00664D45">
      <w:pPr>
        <w:pStyle w:val="Prrafodelista"/>
        <w:numPr>
          <w:ilvl w:val="1"/>
          <w:numId w:val="18"/>
        </w:numPr>
        <w:spacing w:line="259" w:lineRule="auto"/>
        <w:jc w:val="left"/>
        <w:rPr>
          <w:b/>
        </w:rPr>
      </w:pPr>
      <w:r w:rsidRPr="00664D45">
        <w:rPr>
          <w:b/>
        </w:rPr>
        <w:t>Fases de traslado</w:t>
      </w:r>
    </w:p>
    <w:p w14:paraId="74071B79" w14:textId="77777777" w:rsidR="00664D45" w:rsidRPr="00664D45" w:rsidRDefault="00664D45" w:rsidP="00664D45">
      <w:pPr>
        <w:pStyle w:val="Prrafodelista"/>
        <w:ind w:left="1080"/>
        <w:rPr>
          <w:b/>
        </w:rPr>
      </w:pPr>
    </w:p>
    <w:p w14:paraId="625B0C2D" w14:textId="41C3E876" w:rsidR="006227DD" w:rsidRDefault="006227DD" w:rsidP="00664D45">
      <w:pPr>
        <w:ind w:left="-5"/>
      </w:pPr>
      <w:r>
        <w:rPr>
          <w:rFonts w:eastAsia="Century Gothic" w:cs="Century Gothic"/>
          <w:b/>
        </w:rPr>
        <w:t>5</w:t>
      </w:r>
      <w:r w:rsidR="00664D45" w:rsidRPr="00664D45">
        <w:rPr>
          <w:rFonts w:eastAsia="Century Gothic" w:cs="Century Gothic"/>
          <w:b/>
        </w:rPr>
        <w:t>.3.1 Fase de preparación:</w:t>
      </w:r>
      <w:r w:rsidR="00664D45" w:rsidRPr="00664D45">
        <w:t xml:space="preserve"> Inicialmente se debe valorar el estado del paciente y sopesar riesgo/beneficio. Así mismo, se deben crear las condiciones para solucionar las eventuales complicaciones que puedan aparecer durante el traslado. El objetivo de esta primera fase es minimizar los riesgos y garantizar la continuidad de cuidados. Durante esta fase se determinan el personal y el material necesarios, así como su correcto funcionamiento (bala de oxígeno para bolsa auto inflable o ventilador de transporte; baterías de monitor electrocardiográfico con oximetría de pulso; bombas de fármacos vaso activos si las llevase, y un maletín o carro de paradas con el equipamiento necesario para cualquier complicación que pudiera surgir).</w:t>
      </w:r>
    </w:p>
    <w:p w14:paraId="0A2FC472" w14:textId="65900D4C" w:rsidR="006227DD" w:rsidRDefault="00664D45" w:rsidP="00664D45">
      <w:pPr>
        <w:ind w:left="-5"/>
      </w:pPr>
      <w:r w:rsidRPr="00664D45">
        <w:t xml:space="preserve"> </w:t>
      </w:r>
    </w:p>
    <w:p w14:paraId="4FB5D729" w14:textId="2E082993" w:rsidR="00664D45" w:rsidRPr="00664D45" w:rsidRDefault="00664D45" w:rsidP="00664D45">
      <w:pPr>
        <w:ind w:left="-5"/>
      </w:pPr>
      <w:r w:rsidRPr="00664D45">
        <w:t xml:space="preserve">El paciente debe ir acompañado por el personal asignado de acuerdo a cada servicio. Antes del traslado se comprobarán las constantes vitales, asegurando vías venosas, sondas y/o drenajes, si los hubiera. Además, es necesario coordinarse con el lugar de destino para que esté preparado para recibir al paciente a su llegada. </w:t>
      </w:r>
    </w:p>
    <w:p w14:paraId="0E0C1072" w14:textId="77777777" w:rsidR="00664D45" w:rsidRPr="00664D45" w:rsidRDefault="00664D45" w:rsidP="00664D45">
      <w:r w:rsidRPr="00664D45">
        <w:t xml:space="preserve"> </w:t>
      </w:r>
    </w:p>
    <w:p w14:paraId="7FDFA300" w14:textId="57D3C098" w:rsidR="00664D45" w:rsidRPr="00664D45" w:rsidRDefault="006227DD" w:rsidP="00664D45">
      <w:pPr>
        <w:ind w:left="-5"/>
      </w:pPr>
      <w:r>
        <w:rPr>
          <w:rFonts w:eastAsia="Century Gothic" w:cs="Century Gothic"/>
          <w:b/>
        </w:rPr>
        <w:t>5</w:t>
      </w:r>
      <w:r w:rsidR="00664D45" w:rsidRPr="00664D45">
        <w:rPr>
          <w:rFonts w:eastAsia="Century Gothic" w:cs="Century Gothic"/>
          <w:b/>
        </w:rPr>
        <w:t>.3.2 Fase de transporte</w:t>
      </w:r>
      <w:r w:rsidR="00664D45" w:rsidRPr="00664D45">
        <w:t xml:space="preserve">. Durante esta fase deben mantenerse unos niveles de monitorización de parámetros vitales semejantes a los recibidos dentro de la unidad que traslada con el objetivo de mantener una estabilidad fisiológica para evitar posibles complicaciones. Deben monitorizarse de manera continua el electrocardiograma, la frecuencia cardiaca y respiratoria, la oximetría y, al menos cada 15 min, la presión arterial. Esta es la fase de mayor riesgo, pues la ausencia de condiciones óptimas hace difícil controlar situaciones de emergencia. </w:t>
      </w:r>
    </w:p>
    <w:p w14:paraId="417D430B" w14:textId="77777777" w:rsidR="00664D45" w:rsidRPr="00664D45" w:rsidRDefault="00664D45" w:rsidP="00664D45">
      <w:r w:rsidRPr="00664D45">
        <w:t xml:space="preserve"> </w:t>
      </w:r>
    </w:p>
    <w:p w14:paraId="7D81C333" w14:textId="4A333645" w:rsidR="00664D45" w:rsidRPr="00664D45" w:rsidRDefault="006227DD" w:rsidP="00664D45">
      <w:pPr>
        <w:ind w:left="-5"/>
      </w:pPr>
      <w:r>
        <w:rPr>
          <w:rFonts w:eastAsia="Century Gothic" w:cs="Century Gothic"/>
          <w:b/>
        </w:rPr>
        <w:t>5</w:t>
      </w:r>
      <w:r w:rsidR="00664D45" w:rsidRPr="00664D45">
        <w:rPr>
          <w:rFonts w:eastAsia="Century Gothic" w:cs="Century Gothic"/>
          <w:b/>
        </w:rPr>
        <w:t>.3.3 Fase de regreso y estabilización tras el transporte</w:t>
      </w:r>
      <w:r w:rsidR="00664D45" w:rsidRPr="00664D45">
        <w:t xml:space="preserve">. Como su nombre indica, se refiere al retorno al servicio de críticos o al servicio de recepción.  En esta etapa se restituyen las medidas terapéuticas y los equipos de los que se prescindió durante el traslado. Si estuviese recibiendo ventilación mecánica, es conveniente monitorizar los parámetros ventilatorios y realizar gasometría arterial para valorar la situación actual del paciente. Se revisarán tubo endotraqueal, accesos venosos, drenajes, sondas, etc., dejando al paciente correctamente instalado en su unidad. Se registrarán en la historia clínica las incidencias que hubiesen ocurrido durante el transporte. </w:t>
      </w:r>
    </w:p>
    <w:p w14:paraId="65287580" w14:textId="77777777" w:rsidR="00664D45" w:rsidRPr="00664D45" w:rsidRDefault="00664D45" w:rsidP="00664D45">
      <w:pPr>
        <w:pStyle w:val="Ttulo1"/>
        <w:numPr>
          <w:ilvl w:val="0"/>
          <w:numId w:val="18"/>
        </w:numPr>
        <w:spacing w:before="240" w:after="0" w:line="259" w:lineRule="auto"/>
        <w:jc w:val="left"/>
        <w:rPr>
          <w:rFonts w:ascii="Century Gothic" w:hAnsi="Century Gothic"/>
          <w:b/>
          <w:color w:val="auto"/>
          <w:sz w:val="22"/>
          <w:szCs w:val="22"/>
        </w:rPr>
      </w:pPr>
      <w:r w:rsidRPr="00664D45">
        <w:rPr>
          <w:rFonts w:ascii="Century Gothic" w:hAnsi="Century Gothic"/>
          <w:b/>
          <w:color w:val="auto"/>
          <w:sz w:val="22"/>
          <w:szCs w:val="22"/>
        </w:rPr>
        <w:t xml:space="preserve">MARCO LEGAL </w:t>
      </w:r>
    </w:p>
    <w:p w14:paraId="5C30A5BC" w14:textId="77777777" w:rsidR="00664D45" w:rsidRPr="00664D45" w:rsidRDefault="00664D45" w:rsidP="00ED5132">
      <w:pPr>
        <w:pStyle w:val="Prrafodelista"/>
        <w:numPr>
          <w:ilvl w:val="0"/>
          <w:numId w:val="22"/>
        </w:numPr>
      </w:pPr>
      <w:r w:rsidRPr="00664D45">
        <w:t xml:space="preserve">Resolución 3100 de 2019: donde se establece condiciones de habilitación de servicios de salud  </w:t>
      </w:r>
    </w:p>
    <w:p w14:paraId="51530F43" w14:textId="77777777" w:rsidR="00664D45" w:rsidRPr="00664D45" w:rsidRDefault="00664D45" w:rsidP="00664D45">
      <w:pPr>
        <w:pStyle w:val="Ttulo1"/>
        <w:numPr>
          <w:ilvl w:val="0"/>
          <w:numId w:val="18"/>
        </w:numPr>
        <w:spacing w:before="240" w:after="0" w:line="259" w:lineRule="auto"/>
        <w:jc w:val="left"/>
        <w:rPr>
          <w:rFonts w:ascii="Century Gothic" w:hAnsi="Century Gothic"/>
          <w:b/>
          <w:color w:val="auto"/>
          <w:sz w:val="22"/>
          <w:szCs w:val="22"/>
        </w:rPr>
      </w:pPr>
      <w:r w:rsidRPr="00664D45">
        <w:rPr>
          <w:rFonts w:ascii="Century Gothic" w:hAnsi="Century Gothic"/>
          <w:b/>
          <w:color w:val="auto"/>
          <w:sz w:val="22"/>
          <w:szCs w:val="22"/>
        </w:rPr>
        <w:lastRenderedPageBreak/>
        <w:t xml:space="preserve">DESCRIPCIÓN DE ACTIVIDADES </w:t>
      </w:r>
    </w:p>
    <w:p w14:paraId="7A7D61BE" w14:textId="77777777" w:rsidR="00664D45" w:rsidRPr="00664D45" w:rsidRDefault="00664D45" w:rsidP="00664D45"/>
    <w:p w14:paraId="371B9F26" w14:textId="77777777" w:rsidR="00664D45" w:rsidRPr="00664D45" w:rsidRDefault="00664D45" w:rsidP="00664D45">
      <w:pPr>
        <w:ind w:left="-5"/>
      </w:pPr>
      <w:r w:rsidRPr="00664D45">
        <w:t xml:space="preserve">El transporte de un paciente critico dentro del propio hospital donde recibe asistencia debe ajustarse a ciertas normas de actuación que resguarden la seguridad del enfermo y evidencien una serie de medidas que permitan anticipar los posibles riesgos. Por ello es oportuno recomendar algunos principios básicos: </w:t>
      </w:r>
    </w:p>
    <w:p w14:paraId="39B548A6" w14:textId="77777777" w:rsidR="00664D45" w:rsidRPr="00664D45" w:rsidRDefault="00664D45" w:rsidP="00664D45">
      <w:r w:rsidRPr="00664D45">
        <w:t xml:space="preserve"> </w:t>
      </w:r>
    </w:p>
    <w:p w14:paraId="7AB0EBF5" w14:textId="77777777" w:rsidR="00664D45" w:rsidRPr="00664D45" w:rsidRDefault="00664D45" w:rsidP="00664D45">
      <w:pPr>
        <w:numPr>
          <w:ilvl w:val="1"/>
          <w:numId w:val="20"/>
        </w:numPr>
        <w:spacing w:after="26" w:line="249" w:lineRule="auto"/>
        <w:ind w:hanging="360"/>
      </w:pPr>
      <w:r w:rsidRPr="00664D45">
        <w:t xml:space="preserve">Si el riesgo de realizar el traslado excede los beneficios, se debería posponer el procedimiento. </w:t>
      </w:r>
    </w:p>
    <w:p w14:paraId="7059062B" w14:textId="77777777" w:rsidR="00664D45" w:rsidRPr="00664D45" w:rsidRDefault="00664D45" w:rsidP="00664D45">
      <w:pPr>
        <w:numPr>
          <w:ilvl w:val="1"/>
          <w:numId w:val="20"/>
        </w:numPr>
        <w:spacing w:after="26" w:line="249" w:lineRule="auto"/>
        <w:ind w:hanging="360"/>
      </w:pPr>
      <w:r w:rsidRPr="00664D45">
        <w:t xml:space="preserve">Pacientes maternas deben ser trasladadas por parte de anestesiólogo, ginecólogo y jefe de enfermería a UCI </w:t>
      </w:r>
    </w:p>
    <w:p w14:paraId="224E9CAE" w14:textId="77777777" w:rsidR="00664D45" w:rsidRPr="00664D45" w:rsidRDefault="00664D45" w:rsidP="00664D45">
      <w:pPr>
        <w:numPr>
          <w:ilvl w:val="1"/>
          <w:numId w:val="20"/>
        </w:numPr>
        <w:spacing w:after="27" w:line="249" w:lineRule="auto"/>
        <w:ind w:hanging="360"/>
      </w:pPr>
      <w:r w:rsidRPr="00664D45">
        <w:t xml:space="preserve">El paciente debe ser entregado a médico especialista de la unidad de cuidados intensivos o a anestesiólogo si se traslada de UCI a quirófano, se debe entregar en el servicio donde se recepciona </w:t>
      </w:r>
    </w:p>
    <w:p w14:paraId="3CDD78D5" w14:textId="77777777" w:rsidR="00664D45" w:rsidRPr="00664D45" w:rsidRDefault="00664D45" w:rsidP="00664D45">
      <w:pPr>
        <w:numPr>
          <w:ilvl w:val="1"/>
          <w:numId w:val="20"/>
        </w:numPr>
        <w:spacing w:after="26" w:line="249" w:lineRule="auto"/>
        <w:ind w:hanging="360"/>
      </w:pPr>
      <w:r w:rsidRPr="00664D45">
        <w:t xml:space="preserve">En caso de toma de ayudas diagnosticas debe estar acompañado el paciente por el médico general del servicio, el especialista y jefe de enfermería  </w:t>
      </w:r>
    </w:p>
    <w:p w14:paraId="17715102" w14:textId="77777777" w:rsidR="00664D45" w:rsidRPr="00664D45" w:rsidRDefault="00664D45" w:rsidP="00664D45">
      <w:pPr>
        <w:numPr>
          <w:ilvl w:val="1"/>
          <w:numId w:val="20"/>
        </w:numPr>
        <w:spacing w:after="5" w:line="249" w:lineRule="auto"/>
        <w:ind w:hanging="360"/>
      </w:pPr>
      <w:r w:rsidRPr="00664D45">
        <w:t xml:space="preserve">El paciente ingresado en una UCI, debe ser tratado como tal aun fuera de ella. </w:t>
      </w:r>
    </w:p>
    <w:p w14:paraId="713D7418" w14:textId="545AC55B" w:rsidR="00664D45" w:rsidRPr="00664D45" w:rsidRDefault="00664D45" w:rsidP="00664D45">
      <w:pPr>
        <w:numPr>
          <w:ilvl w:val="1"/>
          <w:numId w:val="20"/>
        </w:numPr>
        <w:spacing w:after="5" w:line="249" w:lineRule="auto"/>
        <w:ind w:hanging="360"/>
      </w:pPr>
      <w:r w:rsidRPr="00664D45">
        <w:t xml:space="preserve">No se debe abandonar la </w:t>
      </w:r>
      <w:r w:rsidR="002A1654" w:rsidRPr="00664D45">
        <w:t>UCI sin</w:t>
      </w:r>
      <w:r w:rsidRPr="00664D45">
        <w:t xml:space="preserve"> la evaluación del estado del paciente, la preparación adecuada de todos los medios, equipos y personal acompañante y sin la confirmación del servicio receptor. </w:t>
      </w:r>
    </w:p>
    <w:p w14:paraId="5D9BA9AA" w14:textId="77777777" w:rsidR="00664D45" w:rsidRPr="00664D45" w:rsidRDefault="00664D45" w:rsidP="00664D45">
      <w:pPr>
        <w:numPr>
          <w:ilvl w:val="1"/>
          <w:numId w:val="20"/>
        </w:numPr>
        <w:spacing w:after="5" w:line="249" w:lineRule="auto"/>
        <w:ind w:hanging="360"/>
      </w:pPr>
      <w:r w:rsidRPr="00664D45">
        <w:t xml:space="preserve">El transporte del paciente grave debe involucrar a un número suficiente de profesionales. </w:t>
      </w:r>
    </w:p>
    <w:p w14:paraId="37C8BCCB" w14:textId="77777777" w:rsidR="00664D45" w:rsidRPr="00664D45" w:rsidRDefault="00664D45" w:rsidP="00664D45">
      <w:pPr>
        <w:numPr>
          <w:ilvl w:val="1"/>
          <w:numId w:val="20"/>
        </w:numPr>
        <w:spacing w:after="5" w:line="249" w:lineRule="auto"/>
        <w:ind w:hanging="360"/>
      </w:pPr>
      <w:r w:rsidRPr="00664D45">
        <w:t xml:space="preserve">Se deben evitar las interrupciones del tratamiento indicado. </w:t>
      </w:r>
    </w:p>
    <w:p w14:paraId="2AFF9003" w14:textId="77777777" w:rsidR="00664D45" w:rsidRPr="00664D45" w:rsidRDefault="00664D45" w:rsidP="00664D45">
      <w:pPr>
        <w:numPr>
          <w:ilvl w:val="1"/>
          <w:numId w:val="20"/>
        </w:numPr>
        <w:spacing w:after="5" w:line="249" w:lineRule="auto"/>
        <w:ind w:hanging="360"/>
      </w:pPr>
      <w:r w:rsidRPr="00664D45">
        <w:t xml:space="preserve">Se debe coordinar entre servicios tanto del receptor como del que traslada al paciente, brindando apoyo de talento humano y equipos biomédicos. </w:t>
      </w:r>
    </w:p>
    <w:p w14:paraId="29449BE2" w14:textId="77777777" w:rsidR="00664D45" w:rsidRPr="00664D45" w:rsidRDefault="00664D45" w:rsidP="00664D45">
      <w:pPr>
        <w:numPr>
          <w:ilvl w:val="1"/>
          <w:numId w:val="20"/>
        </w:numPr>
        <w:spacing w:after="5" w:line="249" w:lineRule="auto"/>
        <w:ind w:hanging="360"/>
      </w:pPr>
      <w:r w:rsidRPr="00664D45">
        <w:t xml:space="preserve">Se deben siempre llamar para el traslado al fisioterapeuta de turno. </w:t>
      </w:r>
    </w:p>
    <w:p w14:paraId="481CE9F1" w14:textId="77777777" w:rsidR="00664D45" w:rsidRPr="00664D45" w:rsidRDefault="00664D45" w:rsidP="00664D45">
      <w:pPr>
        <w:numPr>
          <w:ilvl w:val="1"/>
          <w:numId w:val="20"/>
        </w:numPr>
        <w:spacing w:after="5" w:line="249" w:lineRule="auto"/>
        <w:ind w:hanging="360"/>
      </w:pPr>
      <w:r w:rsidRPr="00664D45">
        <w:t xml:space="preserve">Se debe contar con lo necesario antes del traslado  </w:t>
      </w:r>
    </w:p>
    <w:p w14:paraId="1847AF46" w14:textId="77777777" w:rsidR="00664D45" w:rsidRPr="00664D45" w:rsidRDefault="00664D45" w:rsidP="00664D45">
      <w:pPr>
        <w:numPr>
          <w:ilvl w:val="1"/>
          <w:numId w:val="20"/>
        </w:numPr>
        <w:spacing w:after="5" w:line="249" w:lineRule="auto"/>
        <w:ind w:hanging="360"/>
      </w:pPr>
      <w:r w:rsidRPr="00664D45">
        <w:t xml:space="preserve">Se debe evitar realizar ayudas diagnosticas no urgentes a pacientes inestables  </w:t>
      </w:r>
    </w:p>
    <w:p w14:paraId="111BD96A" w14:textId="77777777" w:rsidR="00664D45" w:rsidRPr="00664D45" w:rsidRDefault="00664D45" w:rsidP="00664D45">
      <w:r w:rsidRPr="00664D45">
        <w:t xml:space="preserve"> </w:t>
      </w:r>
    </w:p>
    <w:p w14:paraId="747067D5" w14:textId="0DD69C84" w:rsidR="00664D45" w:rsidRDefault="00664D45" w:rsidP="00664D45">
      <w:r w:rsidRPr="00664D45">
        <w:t>La observación estricta de estos principios, aunque no excluye la posibilidad de aparición de eventos adversos, al menos disminuye su presentación y condiciona la rápida solución del conflicto, medicina intensiva debe establecer las pautas que seguir en concordancia con sus condiciones particulares</w:t>
      </w:r>
    </w:p>
    <w:p w14:paraId="7D3F2FE4" w14:textId="77777777" w:rsidR="00664D45" w:rsidRPr="00664D45" w:rsidRDefault="00664D45" w:rsidP="00664D45"/>
    <w:tbl>
      <w:tblPr>
        <w:tblStyle w:val="Tablaconcuadrcula"/>
        <w:tblpPr w:leftFromText="141" w:rightFromText="141" w:vertAnchor="text" w:tblpY="1"/>
        <w:tblOverlap w:val="never"/>
        <w:tblW w:w="0" w:type="auto"/>
        <w:tblLook w:val="04A0" w:firstRow="1" w:lastRow="0" w:firstColumn="1" w:lastColumn="0" w:noHBand="0" w:noVBand="1"/>
      </w:tblPr>
      <w:tblGrid>
        <w:gridCol w:w="748"/>
        <w:gridCol w:w="2082"/>
        <w:gridCol w:w="3544"/>
        <w:gridCol w:w="1685"/>
        <w:gridCol w:w="1903"/>
      </w:tblGrid>
      <w:tr w:rsidR="00664D45" w:rsidRPr="00664D45" w14:paraId="153EB45F" w14:textId="77777777" w:rsidTr="00096FA5">
        <w:tc>
          <w:tcPr>
            <w:tcW w:w="748" w:type="dxa"/>
          </w:tcPr>
          <w:p w14:paraId="174C5CA7" w14:textId="4ABCBED7" w:rsidR="00664D45" w:rsidRPr="00096FA5" w:rsidRDefault="00664D45" w:rsidP="00664D45">
            <w:pPr>
              <w:spacing w:after="160" w:line="259" w:lineRule="auto"/>
              <w:jc w:val="center"/>
              <w:rPr>
                <w:b/>
                <w:bCs/>
                <w:sz w:val="20"/>
                <w:szCs w:val="20"/>
              </w:rPr>
            </w:pPr>
            <w:bookmarkStart w:id="0" w:name="_Hlk202524953"/>
            <w:r w:rsidRPr="00096FA5">
              <w:rPr>
                <w:b/>
                <w:bCs/>
                <w:sz w:val="20"/>
                <w:szCs w:val="20"/>
              </w:rPr>
              <w:t>PASO</w:t>
            </w:r>
          </w:p>
        </w:tc>
        <w:tc>
          <w:tcPr>
            <w:tcW w:w="2082" w:type="dxa"/>
          </w:tcPr>
          <w:p w14:paraId="678B3953" w14:textId="77777777" w:rsidR="00664D45" w:rsidRPr="00096FA5" w:rsidRDefault="00664D45" w:rsidP="00664D45">
            <w:pPr>
              <w:spacing w:after="160" w:line="259" w:lineRule="auto"/>
              <w:jc w:val="center"/>
              <w:rPr>
                <w:b/>
                <w:sz w:val="20"/>
                <w:szCs w:val="20"/>
              </w:rPr>
            </w:pPr>
            <w:r w:rsidRPr="00096FA5">
              <w:rPr>
                <w:b/>
                <w:sz w:val="20"/>
                <w:szCs w:val="20"/>
              </w:rPr>
              <w:t>ACTIVIDAD</w:t>
            </w:r>
          </w:p>
        </w:tc>
        <w:tc>
          <w:tcPr>
            <w:tcW w:w="3544" w:type="dxa"/>
          </w:tcPr>
          <w:p w14:paraId="63230A01" w14:textId="77777777" w:rsidR="00664D45" w:rsidRPr="00096FA5" w:rsidRDefault="00664D45" w:rsidP="00664D45">
            <w:pPr>
              <w:spacing w:after="160" w:line="259" w:lineRule="auto"/>
              <w:jc w:val="center"/>
              <w:rPr>
                <w:b/>
                <w:sz w:val="20"/>
                <w:szCs w:val="20"/>
              </w:rPr>
            </w:pPr>
            <w:r w:rsidRPr="00096FA5">
              <w:rPr>
                <w:b/>
                <w:sz w:val="20"/>
                <w:szCs w:val="20"/>
              </w:rPr>
              <w:t>DESCRIPCION</w:t>
            </w:r>
          </w:p>
        </w:tc>
        <w:tc>
          <w:tcPr>
            <w:tcW w:w="1685" w:type="dxa"/>
          </w:tcPr>
          <w:p w14:paraId="5243B4EF" w14:textId="77777777" w:rsidR="00664D45" w:rsidRPr="00096FA5" w:rsidRDefault="00664D45" w:rsidP="00096FA5">
            <w:pPr>
              <w:spacing w:after="160" w:line="259" w:lineRule="auto"/>
              <w:jc w:val="center"/>
              <w:rPr>
                <w:b/>
                <w:sz w:val="20"/>
                <w:szCs w:val="20"/>
              </w:rPr>
            </w:pPr>
            <w:r w:rsidRPr="00096FA5">
              <w:rPr>
                <w:b/>
                <w:sz w:val="20"/>
                <w:szCs w:val="20"/>
              </w:rPr>
              <w:t>RESPONSABLE</w:t>
            </w:r>
          </w:p>
        </w:tc>
        <w:tc>
          <w:tcPr>
            <w:tcW w:w="1903" w:type="dxa"/>
          </w:tcPr>
          <w:p w14:paraId="0A81163C" w14:textId="7524F648" w:rsidR="00664D45" w:rsidRPr="00096FA5" w:rsidRDefault="00664D45" w:rsidP="00096FA5">
            <w:pPr>
              <w:spacing w:after="160" w:line="259" w:lineRule="auto"/>
              <w:jc w:val="center"/>
              <w:rPr>
                <w:b/>
                <w:sz w:val="20"/>
                <w:szCs w:val="20"/>
              </w:rPr>
            </w:pPr>
            <w:r w:rsidRPr="00096FA5">
              <w:rPr>
                <w:b/>
                <w:sz w:val="20"/>
                <w:szCs w:val="20"/>
              </w:rPr>
              <w:t>DOCUMENTOS RELACIONADOS</w:t>
            </w:r>
          </w:p>
        </w:tc>
      </w:tr>
      <w:tr w:rsidR="00664D45" w:rsidRPr="00664D45" w14:paraId="363C1096" w14:textId="77777777" w:rsidTr="00096FA5">
        <w:tc>
          <w:tcPr>
            <w:tcW w:w="748" w:type="dxa"/>
          </w:tcPr>
          <w:p w14:paraId="219A594F" w14:textId="77777777" w:rsidR="00664D45" w:rsidRPr="00096FA5" w:rsidRDefault="00664D45" w:rsidP="00664D45">
            <w:pPr>
              <w:spacing w:after="160" w:line="259" w:lineRule="auto"/>
              <w:jc w:val="center"/>
              <w:rPr>
                <w:sz w:val="20"/>
                <w:szCs w:val="20"/>
              </w:rPr>
            </w:pPr>
            <w:r w:rsidRPr="00096FA5">
              <w:rPr>
                <w:sz w:val="20"/>
                <w:szCs w:val="20"/>
              </w:rPr>
              <w:t>1</w:t>
            </w:r>
          </w:p>
        </w:tc>
        <w:tc>
          <w:tcPr>
            <w:tcW w:w="2082" w:type="dxa"/>
          </w:tcPr>
          <w:p w14:paraId="3960F967" w14:textId="3E94169E" w:rsidR="00664D45" w:rsidRPr="00096FA5" w:rsidRDefault="00664D45" w:rsidP="00664D45">
            <w:pPr>
              <w:spacing w:after="160" w:line="259" w:lineRule="auto"/>
              <w:jc w:val="left"/>
              <w:rPr>
                <w:b/>
                <w:sz w:val="20"/>
                <w:szCs w:val="20"/>
              </w:rPr>
            </w:pPr>
            <w:r w:rsidRPr="00096FA5">
              <w:rPr>
                <w:sz w:val="20"/>
                <w:szCs w:val="20"/>
              </w:rPr>
              <w:t>Revisar orden médica</w:t>
            </w:r>
          </w:p>
        </w:tc>
        <w:tc>
          <w:tcPr>
            <w:tcW w:w="3544" w:type="dxa"/>
          </w:tcPr>
          <w:p w14:paraId="584CA5C1" w14:textId="46AE9063" w:rsidR="00664D45" w:rsidRPr="00096FA5" w:rsidRDefault="00664D45" w:rsidP="00664D45">
            <w:pPr>
              <w:spacing w:after="160" w:line="259" w:lineRule="auto"/>
              <w:rPr>
                <w:sz w:val="20"/>
                <w:szCs w:val="20"/>
              </w:rPr>
            </w:pPr>
            <w:r w:rsidRPr="00096FA5">
              <w:rPr>
                <w:sz w:val="20"/>
                <w:szCs w:val="20"/>
              </w:rPr>
              <w:t xml:space="preserve">Verificar en el sistema Salud IPS la existencia y validez de la orden médica, para confirmar la indicación de traslado.     </w:t>
            </w:r>
          </w:p>
        </w:tc>
        <w:tc>
          <w:tcPr>
            <w:tcW w:w="1685" w:type="dxa"/>
          </w:tcPr>
          <w:p w14:paraId="0F7FC5F1" w14:textId="77777777" w:rsidR="00664D45" w:rsidRPr="00096FA5" w:rsidRDefault="00664D45" w:rsidP="00096FA5">
            <w:pPr>
              <w:spacing w:after="160" w:line="259" w:lineRule="auto"/>
              <w:jc w:val="center"/>
              <w:rPr>
                <w:b/>
                <w:sz w:val="20"/>
                <w:szCs w:val="20"/>
              </w:rPr>
            </w:pPr>
            <w:r w:rsidRPr="00096FA5">
              <w:rPr>
                <w:sz w:val="20"/>
                <w:szCs w:val="20"/>
              </w:rPr>
              <w:t>Personal de Enfermería y fisioterapia</w:t>
            </w:r>
          </w:p>
        </w:tc>
        <w:tc>
          <w:tcPr>
            <w:tcW w:w="1903" w:type="dxa"/>
          </w:tcPr>
          <w:p w14:paraId="33D96673" w14:textId="77777777" w:rsidR="00664D45" w:rsidRPr="00096FA5" w:rsidRDefault="00664D45" w:rsidP="00096FA5">
            <w:pPr>
              <w:spacing w:after="160" w:line="259" w:lineRule="auto"/>
              <w:jc w:val="center"/>
              <w:rPr>
                <w:b/>
                <w:sz w:val="20"/>
                <w:szCs w:val="20"/>
              </w:rPr>
            </w:pPr>
            <w:r w:rsidRPr="00096FA5">
              <w:rPr>
                <w:sz w:val="20"/>
                <w:szCs w:val="20"/>
              </w:rPr>
              <w:t>Historia clínica</w:t>
            </w:r>
          </w:p>
        </w:tc>
      </w:tr>
      <w:tr w:rsidR="00664D45" w:rsidRPr="00664D45" w14:paraId="1F223B72" w14:textId="77777777" w:rsidTr="00096FA5">
        <w:tc>
          <w:tcPr>
            <w:tcW w:w="748" w:type="dxa"/>
          </w:tcPr>
          <w:p w14:paraId="395516EB" w14:textId="77777777" w:rsidR="00664D45" w:rsidRPr="00096FA5" w:rsidRDefault="00664D45" w:rsidP="00664D45">
            <w:pPr>
              <w:spacing w:after="160" w:line="259" w:lineRule="auto"/>
              <w:jc w:val="center"/>
              <w:rPr>
                <w:sz w:val="20"/>
                <w:szCs w:val="20"/>
              </w:rPr>
            </w:pPr>
            <w:r w:rsidRPr="00096FA5">
              <w:rPr>
                <w:sz w:val="20"/>
                <w:szCs w:val="20"/>
              </w:rPr>
              <w:lastRenderedPageBreak/>
              <w:t>2</w:t>
            </w:r>
          </w:p>
        </w:tc>
        <w:tc>
          <w:tcPr>
            <w:tcW w:w="2082" w:type="dxa"/>
          </w:tcPr>
          <w:p w14:paraId="105D19B4" w14:textId="6BECDAA6" w:rsidR="00664D45" w:rsidRPr="00096FA5" w:rsidRDefault="00664D45" w:rsidP="00664D45">
            <w:pPr>
              <w:spacing w:after="160" w:line="259" w:lineRule="auto"/>
              <w:rPr>
                <w:b/>
                <w:sz w:val="20"/>
                <w:szCs w:val="20"/>
              </w:rPr>
            </w:pPr>
            <w:r w:rsidRPr="00096FA5">
              <w:rPr>
                <w:sz w:val="20"/>
                <w:szCs w:val="20"/>
              </w:rPr>
              <w:t>Diligenciar consentimiento informado si aplica</w:t>
            </w:r>
          </w:p>
        </w:tc>
        <w:tc>
          <w:tcPr>
            <w:tcW w:w="3544" w:type="dxa"/>
          </w:tcPr>
          <w:p w14:paraId="5EAFCA2F" w14:textId="7FFC6020" w:rsidR="00664D45" w:rsidRPr="00096FA5" w:rsidRDefault="00664D45" w:rsidP="00664D45">
            <w:pPr>
              <w:spacing w:after="160" w:line="259" w:lineRule="auto"/>
              <w:rPr>
                <w:sz w:val="20"/>
                <w:szCs w:val="20"/>
              </w:rPr>
            </w:pPr>
            <w:r w:rsidRPr="00096FA5">
              <w:rPr>
                <w:sz w:val="20"/>
                <w:szCs w:val="20"/>
              </w:rPr>
              <w:t>Completar y firmar el formato de consentimiento informado, una vez se haya explicado el procedimiento de traslado al paciente o su familiar.</w:t>
            </w:r>
          </w:p>
        </w:tc>
        <w:tc>
          <w:tcPr>
            <w:tcW w:w="1685" w:type="dxa"/>
          </w:tcPr>
          <w:p w14:paraId="18EC44F8" w14:textId="77777777" w:rsidR="00664D45" w:rsidRPr="00096FA5" w:rsidRDefault="00664D45" w:rsidP="00096FA5">
            <w:pPr>
              <w:spacing w:after="160" w:line="259" w:lineRule="auto"/>
              <w:jc w:val="center"/>
              <w:rPr>
                <w:b/>
                <w:sz w:val="20"/>
                <w:szCs w:val="20"/>
              </w:rPr>
            </w:pPr>
            <w:r w:rsidRPr="00096FA5">
              <w:rPr>
                <w:sz w:val="20"/>
                <w:szCs w:val="20"/>
              </w:rPr>
              <w:t>Médico</w:t>
            </w:r>
          </w:p>
        </w:tc>
        <w:tc>
          <w:tcPr>
            <w:tcW w:w="1903" w:type="dxa"/>
          </w:tcPr>
          <w:p w14:paraId="3B1E940B" w14:textId="77777777" w:rsidR="00664D45" w:rsidRPr="00096FA5" w:rsidRDefault="00664D45" w:rsidP="00096FA5">
            <w:pPr>
              <w:spacing w:after="160" w:line="259" w:lineRule="auto"/>
              <w:jc w:val="center"/>
              <w:rPr>
                <w:b/>
                <w:sz w:val="20"/>
                <w:szCs w:val="20"/>
              </w:rPr>
            </w:pPr>
            <w:r w:rsidRPr="00096FA5">
              <w:rPr>
                <w:sz w:val="20"/>
                <w:szCs w:val="20"/>
              </w:rPr>
              <w:t>Historia clínica</w:t>
            </w:r>
          </w:p>
        </w:tc>
      </w:tr>
      <w:tr w:rsidR="00664D45" w:rsidRPr="00664D45" w14:paraId="7DAFC70B" w14:textId="77777777" w:rsidTr="00096FA5">
        <w:tc>
          <w:tcPr>
            <w:tcW w:w="748" w:type="dxa"/>
          </w:tcPr>
          <w:p w14:paraId="7F4F48E5" w14:textId="77777777" w:rsidR="00664D45" w:rsidRPr="00096FA5" w:rsidRDefault="00664D45" w:rsidP="00664D45">
            <w:pPr>
              <w:spacing w:after="160" w:line="259" w:lineRule="auto"/>
              <w:jc w:val="center"/>
              <w:rPr>
                <w:sz w:val="20"/>
                <w:szCs w:val="20"/>
              </w:rPr>
            </w:pPr>
            <w:r w:rsidRPr="00096FA5">
              <w:rPr>
                <w:sz w:val="20"/>
                <w:szCs w:val="20"/>
              </w:rPr>
              <w:t>3</w:t>
            </w:r>
          </w:p>
        </w:tc>
        <w:tc>
          <w:tcPr>
            <w:tcW w:w="2082" w:type="dxa"/>
          </w:tcPr>
          <w:p w14:paraId="1FAC7A25" w14:textId="77777777" w:rsidR="00664D45" w:rsidRPr="00096FA5" w:rsidRDefault="00664D45" w:rsidP="00664D45">
            <w:pPr>
              <w:spacing w:after="160" w:line="259" w:lineRule="auto"/>
              <w:rPr>
                <w:b/>
                <w:sz w:val="20"/>
                <w:szCs w:val="20"/>
              </w:rPr>
            </w:pPr>
            <w:r w:rsidRPr="00096FA5">
              <w:rPr>
                <w:sz w:val="20"/>
                <w:szCs w:val="20"/>
              </w:rPr>
              <w:t>Evaluar riesgo/beneficio</w:t>
            </w:r>
          </w:p>
        </w:tc>
        <w:tc>
          <w:tcPr>
            <w:tcW w:w="3544" w:type="dxa"/>
          </w:tcPr>
          <w:p w14:paraId="36D6A825" w14:textId="3FE97D55" w:rsidR="00664D45" w:rsidRPr="00096FA5" w:rsidRDefault="00664D45" w:rsidP="00664D45">
            <w:pPr>
              <w:spacing w:after="160" w:line="259" w:lineRule="auto"/>
              <w:rPr>
                <w:sz w:val="20"/>
                <w:szCs w:val="20"/>
              </w:rPr>
            </w:pPr>
            <w:r w:rsidRPr="00096FA5">
              <w:rPr>
                <w:sz w:val="20"/>
                <w:szCs w:val="20"/>
              </w:rPr>
              <w:t>Analizar la relación riesgo-beneficio del traslado para prevenir eventos adversos o incidentes durante el proceso.</w:t>
            </w:r>
          </w:p>
        </w:tc>
        <w:tc>
          <w:tcPr>
            <w:tcW w:w="1685" w:type="dxa"/>
          </w:tcPr>
          <w:p w14:paraId="63FD70F3" w14:textId="77777777" w:rsidR="00664D45" w:rsidRPr="00096FA5" w:rsidRDefault="00664D45" w:rsidP="00096FA5">
            <w:pPr>
              <w:spacing w:after="160" w:line="259" w:lineRule="auto"/>
              <w:jc w:val="center"/>
              <w:rPr>
                <w:b/>
                <w:sz w:val="20"/>
                <w:szCs w:val="20"/>
              </w:rPr>
            </w:pPr>
            <w:r w:rsidRPr="00096FA5">
              <w:rPr>
                <w:sz w:val="20"/>
                <w:szCs w:val="20"/>
              </w:rPr>
              <w:t>Especialista</w:t>
            </w:r>
          </w:p>
        </w:tc>
        <w:tc>
          <w:tcPr>
            <w:tcW w:w="1903" w:type="dxa"/>
          </w:tcPr>
          <w:p w14:paraId="0CE30E7F" w14:textId="77777777" w:rsidR="00664D45" w:rsidRPr="00096FA5" w:rsidRDefault="00664D45" w:rsidP="00096FA5">
            <w:pPr>
              <w:spacing w:after="160" w:line="259" w:lineRule="auto"/>
              <w:jc w:val="center"/>
              <w:rPr>
                <w:b/>
                <w:sz w:val="20"/>
                <w:szCs w:val="20"/>
              </w:rPr>
            </w:pPr>
            <w:r w:rsidRPr="00096FA5">
              <w:rPr>
                <w:sz w:val="20"/>
                <w:szCs w:val="20"/>
              </w:rPr>
              <w:t>Historia Clínica</w:t>
            </w:r>
          </w:p>
        </w:tc>
      </w:tr>
      <w:tr w:rsidR="00664D45" w:rsidRPr="00664D45" w14:paraId="3D9920CC" w14:textId="77777777" w:rsidTr="00096FA5">
        <w:tc>
          <w:tcPr>
            <w:tcW w:w="748" w:type="dxa"/>
          </w:tcPr>
          <w:p w14:paraId="5B73F7F1" w14:textId="77777777" w:rsidR="00664D45" w:rsidRPr="00096FA5" w:rsidRDefault="00664D45" w:rsidP="00664D45">
            <w:pPr>
              <w:spacing w:after="160" w:line="259" w:lineRule="auto"/>
              <w:jc w:val="center"/>
              <w:rPr>
                <w:sz w:val="20"/>
                <w:szCs w:val="20"/>
              </w:rPr>
            </w:pPr>
            <w:r w:rsidRPr="00096FA5">
              <w:rPr>
                <w:sz w:val="20"/>
                <w:szCs w:val="20"/>
              </w:rPr>
              <w:t>4</w:t>
            </w:r>
          </w:p>
        </w:tc>
        <w:tc>
          <w:tcPr>
            <w:tcW w:w="2082" w:type="dxa"/>
          </w:tcPr>
          <w:p w14:paraId="75C0AEF2" w14:textId="73F1BF12" w:rsidR="00664D45" w:rsidRPr="00096FA5" w:rsidRDefault="00664D45" w:rsidP="00664D45">
            <w:pPr>
              <w:spacing w:after="160" w:line="259" w:lineRule="auto"/>
              <w:jc w:val="left"/>
              <w:rPr>
                <w:b/>
                <w:sz w:val="20"/>
                <w:szCs w:val="20"/>
              </w:rPr>
            </w:pPr>
            <w:r w:rsidRPr="00096FA5">
              <w:rPr>
                <w:sz w:val="20"/>
                <w:szCs w:val="20"/>
              </w:rPr>
              <w:t>Aplicar escala de riesgo para transporte intrahospitalario</w:t>
            </w:r>
          </w:p>
        </w:tc>
        <w:tc>
          <w:tcPr>
            <w:tcW w:w="3544" w:type="dxa"/>
          </w:tcPr>
          <w:p w14:paraId="7C0465BC" w14:textId="69F82929" w:rsidR="00664D45" w:rsidRPr="00096FA5" w:rsidRDefault="00664D45" w:rsidP="00664D45">
            <w:pPr>
              <w:spacing w:after="160" w:line="259" w:lineRule="auto"/>
              <w:rPr>
                <w:sz w:val="20"/>
                <w:szCs w:val="20"/>
              </w:rPr>
            </w:pPr>
            <w:r w:rsidRPr="00096FA5">
              <w:rPr>
                <w:sz w:val="20"/>
                <w:szCs w:val="20"/>
              </w:rPr>
              <w:t>Utilizar la escala de clasificación correspondiente para valorar el nivel de riesgo del paciente crítico durante el traslado.</w:t>
            </w:r>
          </w:p>
        </w:tc>
        <w:tc>
          <w:tcPr>
            <w:tcW w:w="1685" w:type="dxa"/>
          </w:tcPr>
          <w:p w14:paraId="4FBFC5D2" w14:textId="77777777" w:rsidR="00664D45" w:rsidRPr="00096FA5" w:rsidRDefault="00664D45" w:rsidP="00096FA5">
            <w:pPr>
              <w:spacing w:after="160" w:line="259" w:lineRule="auto"/>
              <w:jc w:val="center"/>
              <w:rPr>
                <w:b/>
                <w:sz w:val="20"/>
                <w:szCs w:val="20"/>
              </w:rPr>
            </w:pPr>
            <w:r w:rsidRPr="00096FA5">
              <w:rPr>
                <w:sz w:val="20"/>
                <w:szCs w:val="20"/>
              </w:rPr>
              <w:t>Especialista y médico</w:t>
            </w:r>
          </w:p>
        </w:tc>
        <w:tc>
          <w:tcPr>
            <w:tcW w:w="1903" w:type="dxa"/>
          </w:tcPr>
          <w:p w14:paraId="0B14F21E" w14:textId="77777777" w:rsidR="00664D45" w:rsidRPr="00096FA5" w:rsidRDefault="00664D45" w:rsidP="00096FA5">
            <w:pPr>
              <w:spacing w:after="160" w:line="259" w:lineRule="auto"/>
              <w:jc w:val="center"/>
              <w:rPr>
                <w:b/>
                <w:sz w:val="20"/>
                <w:szCs w:val="20"/>
              </w:rPr>
            </w:pPr>
            <w:r w:rsidRPr="00096FA5">
              <w:rPr>
                <w:sz w:val="20"/>
                <w:szCs w:val="20"/>
              </w:rPr>
              <w:t>Historia clínica</w:t>
            </w:r>
          </w:p>
        </w:tc>
      </w:tr>
      <w:tr w:rsidR="00664D45" w:rsidRPr="00664D45" w14:paraId="4E824F99" w14:textId="77777777" w:rsidTr="00096FA5">
        <w:tc>
          <w:tcPr>
            <w:tcW w:w="748" w:type="dxa"/>
          </w:tcPr>
          <w:p w14:paraId="4E0C4570" w14:textId="63B0B9D9" w:rsidR="00664D45" w:rsidRPr="00096FA5" w:rsidRDefault="00664D45" w:rsidP="00664D45">
            <w:pPr>
              <w:spacing w:after="160" w:line="259" w:lineRule="auto"/>
              <w:jc w:val="center"/>
              <w:rPr>
                <w:sz w:val="20"/>
                <w:szCs w:val="20"/>
              </w:rPr>
            </w:pPr>
            <w:r w:rsidRPr="00096FA5">
              <w:rPr>
                <w:sz w:val="20"/>
                <w:szCs w:val="20"/>
              </w:rPr>
              <w:t>5</w:t>
            </w:r>
          </w:p>
        </w:tc>
        <w:tc>
          <w:tcPr>
            <w:tcW w:w="2082" w:type="dxa"/>
          </w:tcPr>
          <w:p w14:paraId="47D0BBD8" w14:textId="5588CF34" w:rsidR="00664D45" w:rsidRPr="00096FA5" w:rsidRDefault="00664D45" w:rsidP="00664D45">
            <w:pPr>
              <w:spacing w:after="41" w:line="249" w:lineRule="auto"/>
              <w:rPr>
                <w:b/>
                <w:sz w:val="20"/>
                <w:szCs w:val="20"/>
              </w:rPr>
            </w:pPr>
            <w:r w:rsidRPr="00096FA5">
              <w:rPr>
                <w:sz w:val="20"/>
                <w:szCs w:val="20"/>
              </w:rPr>
              <w:t xml:space="preserve">Determinar el personal que participará en el traslado y sus funciones  </w:t>
            </w:r>
          </w:p>
          <w:p w14:paraId="2DC3255C" w14:textId="77777777" w:rsidR="00664D45" w:rsidRPr="00096FA5" w:rsidRDefault="00664D45" w:rsidP="00664D45">
            <w:pPr>
              <w:spacing w:after="160" w:line="259" w:lineRule="auto"/>
              <w:ind w:left="-5"/>
              <w:rPr>
                <w:b/>
                <w:sz w:val="20"/>
                <w:szCs w:val="20"/>
              </w:rPr>
            </w:pPr>
          </w:p>
        </w:tc>
        <w:tc>
          <w:tcPr>
            <w:tcW w:w="3544" w:type="dxa"/>
          </w:tcPr>
          <w:p w14:paraId="327D16BC" w14:textId="0A98BDBC" w:rsidR="00664D45" w:rsidRPr="00096FA5" w:rsidRDefault="00553A04" w:rsidP="00664D45">
            <w:pPr>
              <w:spacing w:after="160" w:line="259" w:lineRule="auto"/>
              <w:ind w:left="-5"/>
              <w:rPr>
                <w:sz w:val="20"/>
                <w:szCs w:val="20"/>
              </w:rPr>
            </w:pPr>
            <w:r w:rsidRPr="00096FA5">
              <w:rPr>
                <w:sz w:val="20"/>
                <w:szCs w:val="20"/>
              </w:rPr>
              <w:t xml:space="preserve">Definir el equipo asistencial que acompañará el traslado, asignando funciones según el grado de complejidad del paciente.         </w:t>
            </w:r>
          </w:p>
        </w:tc>
        <w:tc>
          <w:tcPr>
            <w:tcW w:w="1685" w:type="dxa"/>
          </w:tcPr>
          <w:p w14:paraId="03DDFBBF" w14:textId="77777777" w:rsidR="00664D45" w:rsidRPr="00096FA5" w:rsidRDefault="00664D45" w:rsidP="00096FA5">
            <w:pPr>
              <w:spacing w:after="160" w:line="259" w:lineRule="auto"/>
              <w:jc w:val="center"/>
              <w:rPr>
                <w:b/>
                <w:sz w:val="20"/>
                <w:szCs w:val="20"/>
              </w:rPr>
            </w:pPr>
            <w:r w:rsidRPr="00096FA5">
              <w:rPr>
                <w:sz w:val="20"/>
                <w:szCs w:val="20"/>
              </w:rPr>
              <w:t>Enfermer@</w:t>
            </w:r>
          </w:p>
        </w:tc>
        <w:tc>
          <w:tcPr>
            <w:tcW w:w="1903" w:type="dxa"/>
          </w:tcPr>
          <w:p w14:paraId="760F92DE" w14:textId="77777777" w:rsidR="00664D45" w:rsidRPr="00096FA5" w:rsidRDefault="00664D45" w:rsidP="00096FA5">
            <w:pPr>
              <w:spacing w:after="160" w:line="259" w:lineRule="auto"/>
              <w:jc w:val="center"/>
              <w:rPr>
                <w:b/>
                <w:sz w:val="20"/>
                <w:szCs w:val="20"/>
              </w:rPr>
            </w:pPr>
            <w:r w:rsidRPr="00096FA5">
              <w:rPr>
                <w:sz w:val="20"/>
                <w:szCs w:val="20"/>
              </w:rPr>
              <w:t>NA</w:t>
            </w:r>
          </w:p>
        </w:tc>
      </w:tr>
      <w:tr w:rsidR="00664D45" w:rsidRPr="00664D45" w14:paraId="1E344075" w14:textId="77777777" w:rsidTr="00096FA5">
        <w:tc>
          <w:tcPr>
            <w:tcW w:w="748" w:type="dxa"/>
          </w:tcPr>
          <w:p w14:paraId="783491A5" w14:textId="22739A2C" w:rsidR="00664D45" w:rsidRPr="00096FA5" w:rsidRDefault="00553A04" w:rsidP="00664D45">
            <w:pPr>
              <w:spacing w:after="160" w:line="259" w:lineRule="auto"/>
              <w:jc w:val="center"/>
              <w:rPr>
                <w:sz w:val="20"/>
                <w:szCs w:val="20"/>
              </w:rPr>
            </w:pPr>
            <w:r w:rsidRPr="00096FA5">
              <w:rPr>
                <w:sz w:val="20"/>
                <w:szCs w:val="20"/>
              </w:rPr>
              <w:t>6</w:t>
            </w:r>
          </w:p>
        </w:tc>
        <w:tc>
          <w:tcPr>
            <w:tcW w:w="2082" w:type="dxa"/>
          </w:tcPr>
          <w:p w14:paraId="13C46AD1" w14:textId="77777777" w:rsidR="00664D45" w:rsidRPr="00096FA5" w:rsidRDefault="00664D45" w:rsidP="00664D45">
            <w:pPr>
              <w:spacing w:after="41" w:line="249" w:lineRule="auto"/>
              <w:rPr>
                <w:b/>
                <w:sz w:val="20"/>
                <w:szCs w:val="20"/>
              </w:rPr>
            </w:pPr>
            <w:r w:rsidRPr="00096FA5">
              <w:rPr>
                <w:sz w:val="20"/>
                <w:szCs w:val="20"/>
              </w:rPr>
              <w:t xml:space="preserve">Verificar que el paciente lleva colocada la pulsera de identificación.  </w:t>
            </w:r>
          </w:p>
          <w:p w14:paraId="7142A1C6" w14:textId="77777777" w:rsidR="00664D45" w:rsidRPr="00096FA5" w:rsidRDefault="00664D45" w:rsidP="00664D45">
            <w:pPr>
              <w:spacing w:after="41" w:line="249" w:lineRule="auto"/>
              <w:rPr>
                <w:b/>
                <w:sz w:val="20"/>
                <w:szCs w:val="20"/>
              </w:rPr>
            </w:pPr>
          </w:p>
        </w:tc>
        <w:tc>
          <w:tcPr>
            <w:tcW w:w="3544" w:type="dxa"/>
          </w:tcPr>
          <w:p w14:paraId="24451E92" w14:textId="6BA7E078" w:rsidR="00664D45" w:rsidRPr="00096FA5" w:rsidRDefault="00553A04" w:rsidP="00664D45">
            <w:pPr>
              <w:spacing w:after="41" w:line="249" w:lineRule="auto"/>
              <w:rPr>
                <w:sz w:val="20"/>
                <w:szCs w:val="20"/>
              </w:rPr>
            </w:pPr>
            <w:r w:rsidRPr="00096FA5">
              <w:rPr>
                <w:sz w:val="20"/>
                <w:szCs w:val="20"/>
              </w:rPr>
              <w:t>Confirmar la correcta colocación de la manilla de identificación en el paciente para evitar errores de identidad.</w:t>
            </w:r>
          </w:p>
        </w:tc>
        <w:tc>
          <w:tcPr>
            <w:tcW w:w="1685" w:type="dxa"/>
          </w:tcPr>
          <w:p w14:paraId="0AB28169" w14:textId="77777777" w:rsidR="00664D45" w:rsidRPr="00096FA5" w:rsidRDefault="00664D45" w:rsidP="00096FA5">
            <w:pPr>
              <w:spacing w:after="160" w:line="259" w:lineRule="auto"/>
              <w:jc w:val="center"/>
              <w:rPr>
                <w:b/>
                <w:sz w:val="20"/>
                <w:szCs w:val="20"/>
              </w:rPr>
            </w:pPr>
            <w:r w:rsidRPr="00096FA5">
              <w:rPr>
                <w:sz w:val="20"/>
                <w:szCs w:val="20"/>
              </w:rPr>
              <w:t>Personal de Enfermeria</w:t>
            </w:r>
          </w:p>
        </w:tc>
        <w:tc>
          <w:tcPr>
            <w:tcW w:w="1903" w:type="dxa"/>
          </w:tcPr>
          <w:p w14:paraId="7D1B5FB9"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4C0D1339" w14:textId="77777777" w:rsidTr="00096FA5">
        <w:tc>
          <w:tcPr>
            <w:tcW w:w="748" w:type="dxa"/>
          </w:tcPr>
          <w:p w14:paraId="559992E8" w14:textId="1E7892D6" w:rsidR="00664D45" w:rsidRPr="00096FA5" w:rsidRDefault="00553A04" w:rsidP="00664D45">
            <w:pPr>
              <w:spacing w:after="160" w:line="259" w:lineRule="auto"/>
              <w:jc w:val="center"/>
              <w:rPr>
                <w:sz w:val="20"/>
                <w:szCs w:val="20"/>
              </w:rPr>
            </w:pPr>
            <w:r w:rsidRPr="00096FA5">
              <w:rPr>
                <w:sz w:val="20"/>
                <w:szCs w:val="20"/>
              </w:rPr>
              <w:t>7</w:t>
            </w:r>
          </w:p>
        </w:tc>
        <w:tc>
          <w:tcPr>
            <w:tcW w:w="2082" w:type="dxa"/>
          </w:tcPr>
          <w:p w14:paraId="134EC67E" w14:textId="0F4573D4" w:rsidR="00664D45" w:rsidRPr="00096FA5" w:rsidRDefault="00553A04" w:rsidP="00664D45">
            <w:pPr>
              <w:spacing w:after="41" w:line="249" w:lineRule="auto"/>
              <w:rPr>
                <w:b/>
                <w:sz w:val="20"/>
                <w:szCs w:val="20"/>
              </w:rPr>
            </w:pPr>
            <w:r w:rsidRPr="00096FA5">
              <w:rPr>
                <w:sz w:val="20"/>
                <w:szCs w:val="20"/>
              </w:rPr>
              <w:t xml:space="preserve">Colocar sábanas o rodillo para movilización </w:t>
            </w:r>
          </w:p>
        </w:tc>
        <w:tc>
          <w:tcPr>
            <w:tcW w:w="3544" w:type="dxa"/>
          </w:tcPr>
          <w:p w14:paraId="50219DA0" w14:textId="68428A82" w:rsidR="00664D45" w:rsidRPr="00096FA5" w:rsidRDefault="00553A04" w:rsidP="00664D45">
            <w:pPr>
              <w:spacing w:after="41" w:line="249" w:lineRule="auto"/>
              <w:rPr>
                <w:sz w:val="20"/>
                <w:szCs w:val="20"/>
              </w:rPr>
            </w:pPr>
            <w:r w:rsidRPr="00096FA5">
              <w:rPr>
                <w:sz w:val="20"/>
                <w:szCs w:val="20"/>
              </w:rPr>
              <w:t xml:space="preserve">Asegurar la presencia de elementos de movilización bajo el paciente (sábanas o rodillo) que faciliten su traslado en el destino.   </w:t>
            </w:r>
          </w:p>
        </w:tc>
        <w:tc>
          <w:tcPr>
            <w:tcW w:w="1685" w:type="dxa"/>
          </w:tcPr>
          <w:p w14:paraId="34A8D266" w14:textId="77777777" w:rsidR="00664D45" w:rsidRPr="00096FA5" w:rsidRDefault="00664D45" w:rsidP="00096FA5">
            <w:pPr>
              <w:spacing w:after="160" w:line="259" w:lineRule="auto"/>
              <w:jc w:val="center"/>
              <w:rPr>
                <w:b/>
                <w:sz w:val="20"/>
                <w:szCs w:val="20"/>
              </w:rPr>
            </w:pPr>
            <w:r w:rsidRPr="00096FA5">
              <w:rPr>
                <w:sz w:val="20"/>
                <w:szCs w:val="20"/>
              </w:rPr>
              <w:t>Personal de enfermeria</w:t>
            </w:r>
          </w:p>
        </w:tc>
        <w:tc>
          <w:tcPr>
            <w:tcW w:w="1903" w:type="dxa"/>
          </w:tcPr>
          <w:p w14:paraId="4B9C73A3" w14:textId="77777777" w:rsidR="00664D45" w:rsidRPr="00096FA5" w:rsidRDefault="00664D45" w:rsidP="00096FA5">
            <w:pPr>
              <w:spacing w:after="160" w:line="259" w:lineRule="auto"/>
              <w:jc w:val="center"/>
              <w:rPr>
                <w:b/>
                <w:sz w:val="20"/>
                <w:szCs w:val="20"/>
              </w:rPr>
            </w:pPr>
            <w:r w:rsidRPr="00096FA5">
              <w:rPr>
                <w:sz w:val="20"/>
                <w:szCs w:val="20"/>
              </w:rPr>
              <w:t>NA</w:t>
            </w:r>
          </w:p>
        </w:tc>
      </w:tr>
      <w:tr w:rsidR="00664D45" w:rsidRPr="00664D45" w14:paraId="1E924267" w14:textId="77777777" w:rsidTr="00096FA5">
        <w:tc>
          <w:tcPr>
            <w:tcW w:w="748" w:type="dxa"/>
          </w:tcPr>
          <w:p w14:paraId="2CA757D6" w14:textId="5BC55AE3" w:rsidR="00664D45" w:rsidRPr="00096FA5" w:rsidRDefault="00553A04" w:rsidP="00664D45">
            <w:pPr>
              <w:spacing w:after="160" w:line="259" w:lineRule="auto"/>
              <w:jc w:val="center"/>
              <w:rPr>
                <w:sz w:val="20"/>
                <w:szCs w:val="20"/>
              </w:rPr>
            </w:pPr>
            <w:r w:rsidRPr="00096FA5">
              <w:rPr>
                <w:sz w:val="20"/>
                <w:szCs w:val="20"/>
              </w:rPr>
              <w:t>8</w:t>
            </w:r>
          </w:p>
        </w:tc>
        <w:tc>
          <w:tcPr>
            <w:tcW w:w="2082" w:type="dxa"/>
          </w:tcPr>
          <w:p w14:paraId="26850FDE" w14:textId="5AD439C7" w:rsidR="00664D45" w:rsidRPr="00096FA5" w:rsidRDefault="00096FA5" w:rsidP="00664D45">
            <w:pPr>
              <w:spacing w:after="41" w:line="249" w:lineRule="auto"/>
              <w:rPr>
                <w:b/>
                <w:sz w:val="20"/>
                <w:szCs w:val="20"/>
              </w:rPr>
            </w:pPr>
            <w:r w:rsidRPr="00096FA5">
              <w:rPr>
                <w:sz w:val="20"/>
                <w:szCs w:val="20"/>
              </w:rPr>
              <w:t>Verificar infusiones esenciales y coordinar su manejo durante el traslado</w:t>
            </w:r>
          </w:p>
        </w:tc>
        <w:tc>
          <w:tcPr>
            <w:tcW w:w="3544" w:type="dxa"/>
          </w:tcPr>
          <w:p w14:paraId="59BE7696" w14:textId="5B46D178" w:rsidR="00553A04" w:rsidRPr="00096FA5" w:rsidRDefault="00096FA5" w:rsidP="00664D45">
            <w:pPr>
              <w:spacing w:after="41" w:line="249" w:lineRule="auto"/>
              <w:rPr>
                <w:sz w:val="20"/>
                <w:szCs w:val="20"/>
              </w:rPr>
            </w:pPr>
            <w:r w:rsidRPr="00096FA5">
              <w:rPr>
                <w:sz w:val="20"/>
                <w:szCs w:val="20"/>
              </w:rPr>
              <w:t>Confirmar con el especialista cuáles perfusiones y medicamentos deben mantenerse durante el traslado, y suspender o salinizar aquellas no esenciales. En caso de uso de medicamentos vasoactivos con bajo volumen remanente, realizar el cambio de solución previamente para evitar interrupciones terapéuticas o eventos adversos durante el desplazamiento</w:t>
            </w:r>
          </w:p>
        </w:tc>
        <w:tc>
          <w:tcPr>
            <w:tcW w:w="1685" w:type="dxa"/>
          </w:tcPr>
          <w:p w14:paraId="7AD84882" w14:textId="77777777" w:rsidR="00664D45" w:rsidRPr="00096FA5" w:rsidRDefault="00664D45" w:rsidP="00096FA5">
            <w:pPr>
              <w:spacing w:after="160" w:line="259" w:lineRule="auto"/>
              <w:jc w:val="center"/>
              <w:rPr>
                <w:b/>
                <w:sz w:val="20"/>
                <w:szCs w:val="20"/>
              </w:rPr>
            </w:pPr>
            <w:r w:rsidRPr="00096FA5">
              <w:rPr>
                <w:sz w:val="20"/>
                <w:szCs w:val="20"/>
              </w:rPr>
              <w:t>Especialista, médico, personal de Enfermería</w:t>
            </w:r>
          </w:p>
        </w:tc>
        <w:tc>
          <w:tcPr>
            <w:tcW w:w="1903" w:type="dxa"/>
          </w:tcPr>
          <w:p w14:paraId="56629245" w14:textId="77777777" w:rsidR="00664D45" w:rsidRPr="00096FA5" w:rsidRDefault="00664D45" w:rsidP="00096FA5">
            <w:pPr>
              <w:spacing w:after="160" w:line="259" w:lineRule="auto"/>
              <w:jc w:val="center"/>
              <w:rPr>
                <w:b/>
                <w:sz w:val="20"/>
                <w:szCs w:val="20"/>
              </w:rPr>
            </w:pPr>
            <w:r w:rsidRPr="00096FA5">
              <w:rPr>
                <w:sz w:val="20"/>
                <w:szCs w:val="20"/>
              </w:rPr>
              <w:t>Historia Clínica</w:t>
            </w:r>
          </w:p>
        </w:tc>
      </w:tr>
      <w:tr w:rsidR="00664D45" w:rsidRPr="00664D45" w14:paraId="09E6A88E" w14:textId="77777777" w:rsidTr="00096FA5">
        <w:trPr>
          <w:trHeight w:val="2025"/>
        </w:trPr>
        <w:tc>
          <w:tcPr>
            <w:tcW w:w="748" w:type="dxa"/>
          </w:tcPr>
          <w:p w14:paraId="6C0A1B05" w14:textId="587006E2" w:rsidR="00664D45" w:rsidRPr="00096FA5" w:rsidRDefault="00553A04" w:rsidP="00664D45">
            <w:pPr>
              <w:spacing w:after="160" w:line="259" w:lineRule="auto"/>
              <w:jc w:val="center"/>
              <w:rPr>
                <w:sz w:val="20"/>
                <w:szCs w:val="20"/>
              </w:rPr>
            </w:pPr>
            <w:r w:rsidRPr="00096FA5">
              <w:rPr>
                <w:sz w:val="20"/>
                <w:szCs w:val="20"/>
              </w:rPr>
              <w:lastRenderedPageBreak/>
              <w:t>9</w:t>
            </w:r>
          </w:p>
        </w:tc>
        <w:tc>
          <w:tcPr>
            <w:tcW w:w="2082" w:type="dxa"/>
          </w:tcPr>
          <w:p w14:paraId="5ABB7218" w14:textId="13074B3B" w:rsidR="00664D45" w:rsidRPr="00096FA5" w:rsidRDefault="00553A04" w:rsidP="00664D45">
            <w:pPr>
              <w:spacing w:after="41" w:line="249" w:lineRule="auto"/>
              <w:rPr>
                <w:b/>
                <w:sz w:val="20"/>
                <w:szCs w:val="20"/>
              </w:rPr>
            </w:pPr>
            <w:r w:rsidRPr="00096FA5">
              <w:rPr>
                <w:sz w:val="20"/>
                <w:szCs w:val="20"/>
              </w:rPr>
              <w:t>Organizar bombas de infusión en un mismo soporte</w:t>
            </w:r>
            <w:r w:rsidR="00664D45" w:rsidRPr="00096FA5">
              <w:rPr>
                <w:sz w:val="20"/>
                <w:szCs w:val="20"/>
              </w:rPr>
              <w:t>.</w:t>
            </w:r>
          </w:p>
        </w:tc>
        <w:tc>
          <w:tcPr>
            <w:tcW w:w="3544" w:type="dxa"/>
          </w:tcPr>
          <w:p w14:paraId="6414F67B" w14:textId="77777777" w:rsidR="00664D45" w:rsidRPr="00096FA5" w:rsidRDefault="00664D45" w:rsidP="00664D45">
            <w:pPr>
              <w:spacing w:after="41" w:line="249" w:lineRule="auto"/>
              <w:rPr>
                <w:sz w:val="20"/>
                <w:szCs w:val="20"/>
              </w:rPr>
            </w:pPr>
            <w:r w:rsidRPr="00096FA5">
              <w:rPr>
                <w:sz w:val="20"/>
                <w:szCs w:val="20"/>
              </w:rPr>
              <w:t>Se debe organizar todas las bombas de infusion, de manera que se garantice una adecuada perfusion de soluciones, y evitar errores</w:t>
            </w:r>
          </w:p>
        </w:tc>
        <w:tc>
          <w:tcPr>
            <w:tcW w:w="1685" w:type="dxa"/>
          </w:tcPr>
          <w:p w14:paraId="1340BEE1" w14:textId="77777777" w:rsidR="00664D45" w:rsidRPr="00096FA5" w:rsidRDefault="00664D45" w:rsidP="00096FA5">
            <w:pPr>
              <w:spacing w:after="160" w:line="259" w:lineRule="auto"/>
              <w:jc w:val="center"/>
              <w:rPr>
                <w:b/>
                <w:sz w:val="20"/>
                <w:szCs w:val="20"/>
              </w:rPr>
            </w:pPr>
            <w:r w:rsidRPr="00096FA5">
              <w:rPr>
                <w:sz w:val="20"/>
                <w:szCs w:val="20"/>
              </w:rPr>
              <w:t>Personal de</w:t>
            </w:r>
            <w:r w:rsidRPr="00096FA5">
              <w:rPr>
                <w:b/>
                <w:sz w:val="20"/>
                <w:szCs w:val="20"/>
              </w:rPr>
              <w:t xml:space="preserve"> </w:t>
            </w:r>
            <w:r w:rsidRPr="00096FA5">
              <w:rPr>
                <w:sz w:val="20"/>
                <w:szCs w:val="20"/>
              </w:rPr>
              <w:t>Enfermeria</w:t>
            </w:r>
          </w:p>
        </w:tc>
        <w:tc>
          <w:tcPr>
            <w:tcW w:w="1903" w:type="dxa"/>
          </w:tcPr>
          <w:p w14:paraId="35E76A52" w14:textId="77777777" w:rsidR="00664D45" w:rsidRPr="00096FA5" w:rsidRDefault="00664D45" w:rsidP="00096FA5">
            <w:pPr>
              <w:spacing w:after="160" w:line="259" w:lineRule="auto"/>
              <w:jc w:val="center"/>
              <w:rPr>
                <w:b/>
                <w:sz w:val="20"/>
                <w:szCs w:val="20"/>
              </w:rPr>
            </w:pPr>
            <w:r w:rsidRPr="00096FA5">
              <w:rPr>
                <w:sz w:val="20"/>
                <w:szCs w:val="20"/>
              </w:rPr>
              <w:t>NA</w:t>
            </w:r>
          </w:p>
        </w:tc>
      </w:tr>
      <w:tr w:rsidR="00664D45" w:rsidRPr="00664D45" w14:paraId="22BA4AFF" w14:textId="77777777" w:rsidTr="00096FA5">
        <w:trPr>
          <w:trHeight w:val="2025"/>
        </w:trPr>
        <w:tc>
          <w:tcPr>
            <w:tcW w:w="748" w:type="dxa"/>
          </w:tcPr>
          <w:p w14:paraId="70DCFE1D" w14:textId="002FB2C4" w:rsidR="00664D45" w:rsidRPr="00096FA5" w:rsidRDefault="00553A04" w:rsidP="00664D45">
            <w:pPr>
              <w:spacing w:after="160" w:line="259" w:lineRule="auto"/>
              <w:jc w:val="center"/>
              <w:rPr>
                <w:sz w:val="20"/>
                <w:szCs w:val="20"/>
              </w:rPr>
            </w:pPr>
            <w:r w:rsidRPr="00096FA5">
              <w:rPr>
                <w:sz w:val="20"/>
                <w:szCs w:val="20"/>
              </w:rPr>
              <w:t>10</w:t>
            </w:r>
          </w:p>
        </w:tc>
        <w:tc>
          <w:tcPr>
            <w:tcW w:w="2082" w:type="dxa"/>
          </w:tcPr>
          <w:p w14:paraId="690D9705" w14:textId="3D2CADDD" w:rsidR="00664D45" w:rsidRPr="00096FA5" w:rsidRDefault="00553A04" w:rsidP="00664D45">
            <w:pPr>
              <w:spacing w:after="41" w:line="249" w:lineRule="auto"/>
              <w:rPr>
                <w:bCs/>
                <w:sz w:val="20"/>
                <w:szCs w:val="20"/>
              </w:rPr>
            </w:pPr>
            <w:r w:rsidRPr="00096FA5">
              <w:rPr>
                <w:bCs/>
                <w:sz w:val="20"/>
                <w:szCs w:val="20"/>
              </w:rPr>
              <w:t>Suspender nutrición y asegurar conexiones</w:t>
            </w:r>
          </w:p>
        </w:tc>
        <w:tc>
          <w:tcPr>
            <w:tcW w:w="3544" w:type="dxa"/>
          </w:tcPr>
          <w:p w14:paraId="496777A7" w14:textId="726F94E0" w:rsidR="00664D45" w:rsidRPr="00096FA5" w:rsidRDefault="00096FA5" w:rsidP="00664D45">
            <w:pPr>
              <w:spacing w:after="41" w:line="249" w:lineRule="auto"/>
              <w:rPr>
                <w:sz w:val="20"/>
                <w:szCs w:val="20"/>
              </w:rPr>
            </w:pPr>
            <w:r w:rsidRPr="00096FA5">
              <w:rPr>
                <w:sz w:val="20"/>
                <w:szCs w:val="20"/>
              </w:rPr>
              <w:t>Desconectar la nutrición enteral y parenteral antes del traslado, ocluir los accesos con material estéril y mantener técnicas asépticas. En caso de nutrición enteral, suspender y derivar la sonda nasogástrica a bolsa colectora. Para nutrición parenteral, reemplazar la infusión por solución glucosada al 5</w:t>
            </w:r>
            <w:r w:rsidRPr="00096FA5">
              <w:rPr>
                <w:rFonts w:ascii="Arial" w:hAnsi="Arial" w:cs="Arial"/>
                <w:sz w:val="20"/>
                <w:szCs w:val="20"/>
              </w:rPr>
              <w:t> </w:t>
            </w:r>
            <w:r w:rsidRPr="00096FA5">
              <w:rPr>
                <w:sz w:val="20"/>
                <w:szCs w:val="20"/>
              </w:rPr>
              <w:t>% o seg</w:t>
            </w:r>
            <w:r w:rsidRPr="00096FA5">
              <w:rPr>
                <w:rFonts w:cs="Century Gothic"/>
                <w:sz w:val="20"/>
                <w:szCs w:val="20"/>
              </w:rPr>
              <w:t>ú</w:t>
            </w:r>
            <w:r w:rsidRPr="00096FA5">
              <w:rPr>
                <w:sz w:val="20"/>
                <w:szCs w:val="20"/>
              </w:rPr>
              <w:t>n indicaci</w:t>
            </w:r>
            <w:r w:rsidRPr="00096FA5">
              <w:rPr>
                <w:rFonts w:cs="Century Gothic"/>
                <w:sz w:val="20"/>
                <w:szCs w:val="20"/>
              </w:rPr>
              <w:t>ó</w:t>
            </w:r>
            <w:r w:rsidRPr="00096FA5">
              <w:rPr>
                <w:sz w:val="20"/>
                <w:szCs w:val="20"/>
              </w:rPr>
              <w:t>n m</w:t>
            </w:r>
            <w:r w:rsidRPr="00096FA5">
              <w:rPr>
                <w:rFonts w:cs="Century Gothic"/>
                <w:sz w:val="20"/>
                <w:szCs w:val="20"/>
              </w:rPr>
              <w:t>é</w:t>
            </w:r>
            <w:r w:rsidRPr="00096FA5">
              <w:rPr>
                <w:sz w:val="20"/>
                <w:szCs w:val="20"/>
              </w:rPr>
              <w:t>dica, cubriendo la conexi</w:t>
            </w:r>
            <w:r w:rsidRPr="00096FA5">
              <w:rPr>
                <w:rFonts w:cs="Century Gothic"/>
                <w:sz w:val="20"/>
                <w:szCs w:val="20"/>
              </w:rPr>
              <w:t>ó</w:t>
            </w:r>
            <w:r w:rsidRPr="00096FA5">
              <w:rPr>
                <w:sz w:val="20"/>
                <w:szCs w:val="20"/>
              </w:rPr>
              <w:t>n con tapa protectora y gasa impregnada en clorhexidina para evitar contaminación.</w:t>
            </w:r>
          </w:p>
        </w:tc>
        <w:tc>
          <w:tcPr>
            <w:tcW w:w="1685" w:type="dxa"/>
          </w:tcPr>
          <w:p w14:paraId="21661D88" w14:textId="77777777" w:rsidR="00664D45" w:rsidRPr="00096FA5" w:rsidRDefault="00664D45" w:rsidP="00096FA5">
            <w:pPr>
              <w:spacing w:after="160" w:line="259" w:lineRule="auto"/>
              <w:jc w:val="center"/>
              <w:rPr>
                <w:b/>
                <w:sz w:val="20"/>
                <w:szCs w:val="20"/>
              </w:rPr>
            </w:pPr>
            <w:r w:rsidRPr="00096FA5">
              <w:rPr>
                <w:sz w:val="20"/>
                <w:szCs w:val="20"/>
              </w:rPr>
              <w:t>Personal de</w:t>
            </w:r>
            <w:r w:rsidRPr="00096FA5">
              <w:rPr>
                <w:b/>
                <w:sz w:val="20"/>
                <w:szCs w:val="20"/>
              </w:rPr>
              <w:t xml:space="preserve"> </w:t>
            </w:r>
            <w:r w:rsidRPr="00096FA5">
              <w:rPr>
                <w:sz w:val="20"/>
                <w:szCs w:val="20"/>
              </w:rPr>
              <w:t>Enfermeria</w:t>
            </w:r>
          </w:p>
        </w:tc>
        <w:tc>
          <w:tcPr>
            <w:tcW w:w="1903" w:type="dxa"/>
          </w:tcPr>
          <w:p w14:paraId="6587B868" w14:textId="77777777" w:rsidR="00664D45" w:rsidRPr="00096FA5" w:rsidRDefault="00664D45" w:rsidP="00096FA5">
            <w:pPr>
              <w:spacing w:after="160" w:line="259" w:lineRule="auto"/>
              <w:jc w:val="center"/>
              <w:rPr>
                <w:bCs/>
                <w:sz w:val="20"/>
                <w:szCs w:val="20"/>
              </w:rPr>
            </w:pPr>
            <w:r w:rsidRPr="00096FA5">
              <w:rPr>
                <w:bCs/>
                <w:sz w:val="20"/>
                <w:szCs w:val="20"/>
              </w:rPr>
              <w:t>Nota de traslado</w:t>
            </w:r>
          </w:p>
        </w:tc>
      </w:tr>
      <w:tr w:rsidR="00664D45" w:rsidRPr="00664D45" w14:paraId="7675FDB8" w14:textId="77777777" w:rsidTr="00096FA5">
        <w:tc>
          <w:tcPr>
            <w:tcW w:w="748" w:type="dxa"/>
          </w:tcPr>
          <w:p w14:paraId="5FDBCA9D" w14:textId="4B9B686A" w:rsidR="00664D45" w:rsidRPr="00096FA5" w:rsidRDefault="00553A04" w:rsidP="00664D45">
            <w:pPr>
              <w:spacing w:after="160" w:line="259" w:lineRule="auto"/>
              <w:jc w:val="center"/>
              <w:rPr>
                <w:sz w:val="20"/>
                <w:szCs w:val="20"/>
              </w:rPr>
            </w:pPr>
            <w:r w:rsidRPr="00096FA5">
              <w:rPr>
                <w:sz w:val="20"/>
                <w:szCs w:val="20"/>
              </w:rPr>
              <w:t>11</w:t>
            </w:r>
          </w:p>
        </w:tc>
        <w:tc>
          <w:tcPr>
            <w:tcW w:w="2082" w:type="dxa"/>
          </w:tcPr>
          <w:p w14:paraId="0DF8C8CC" w14:textId="376F9847" w:rsidR="00664D45" w:rsidRPr="00096FA5" w:rsidRDefault="00096FA5" w:rsidP="00096FA5">
            <w:pPr>
              <w:spacing w:after="41" w:line="249" w:lineRule="auto"/>
              <w:jc w:val="left"/>
              <w:rPr>
                <w:b/>
                <w:sz w:val="20"/>
                <w:szCs w:val="20"/>
              </w:rPr>
            </w:pPr>
            <w:r w:rsidRPr="00096FA5">
              <w:rPr>
                <w:sz w:val="20"/>
                <w:szCs w:val="20"/>
              </w:rPr>
              <w:t>Proteger</w:t>
            </w:r>
            <w:r>
              <w:rPr>
                <w:sz w:val="20"/>
                <w:szCs w:val="20"/>
              </w:rPr>
              <w:t xml:space="preserve"> </w:t>
            </w:r>
            <w:r w:rsidRPr="00096FA5">
              <w:rPr>
                <w:sz w:val="20"/>
                <w:szCs w:val="20"/>
              </w:rPr>
              <w:t>al paciente de cambios</w:t>
            </w:r>
            <w:r>
              <w:rPr>
                <w:sz w:val="20"/>
                <w:szCs w:val="20"/>
              </w:rPr>
              <w:t xml:space="preserve"> </w:t>
            </w:r>
            <w:r w:rsidRPr="00096FA5">
              <w:rPr>
                <w:sz w:val="20"/>
                <w:szCs w:val="20"/>
              </w:rPr>
              <w:t>térmicos durante el traslado</w:t>
            </w:r>
          </w:p>
        </w:tc>
        <w:tc>
          <w:tcPr>
            <w:tcW w:w="3544" w:type="dxa"/>
          </w:tcPr>
          <w:p w14:paraId="1C3BF2D5" w14:textId="41C935B1" w:rsidR="00664D45" w:rsidRPr="00096FA5" w:rsidRDefault="00553A04" w:rsidP="00664D45">
            <w:pPr>
              <w:spacing w:after="41" w:line="249" w:lineRule="auto"/>
              <w:rPr>
                <w:sz w:val="20"/>
                <w:szCs w:val="20"/>
              </w:rPr>
            </w:pPr>
            <w:r w:rsidRPr="00096FA5">
              <w:rPr>
                <w:sz w:val="20"/>
                <w:szCs w:val="20"/>
              </w:rPr>
              <w:t>Cubrir al paciente con manta térmica o cobijas, asegurando una temperatura corporal adecuada durante el transporte.</w:t>
            </w:r>
          </w:p>
        </w:tc>
        <w:tc>
          <w:tcPr>
            <w:tcW w:w="1685" w:type="dxa"/>
          </w:tcPr>
          <w:p w14:paraId="42DF9C1D" w14:textId="6830E829" w:rsidR="00664D45" w:rsidRPr="00096FA5" w:rsidRDefault="00664D45" w:rsidP="00096FA5">
            <w:pPr>
              <w:spacing w:after="160" w:line="259" w:lineRule="auto"/>
              <w:jc w:val="center"/>
              <w:rPr>
                <w:b/>
                <w:sz w:val="20"/>
                <w:szCs w:val="20"/>
              </w:rPr>
            </w:pPr>
            <w:r w:rsidRPr="00096FA5">
              <w:rPr>
                <w:sz w:val="20"/>
                <w:szCs w:val="20"/>
              </w:rPr>
              <w:t xml:space="preserve">Personal de </w:t>
            </w:r>
            <w:r w:rsidR="00553A04" w:rsidRPr="00096FA5">
              <w:rPr>
                <w:sz w:val="20"/>
                <w:szCs w:val="20"/>
              </w:rPr>
              <w:t>Enfermería</w:t>
            </w:r>
          </w:p>
        </w:tc>
        <w:tc>
          <w:tcPr>
            <w:tcW w:w="1903" w:type="dxa"/>
          </w:tcPr>
          <w:p w14:paraId="1774C9FF"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D1F27B8" w14:textId="77777777" w:rsidTr="00096FA5">
        <w:tc>
          <w:tcPr>
            <w:tcW w:w="748" w:type="dxa"/>
          </w:tcPr>
          <w:p w14:paraId="279383FE" w14:textId="62F56D1A" w:rsidR="00664D45" w:rsidRPr="00096FA5" w:rsidRDefault="00553A04" w:rsidP="00664D45">
            <w:pPr>
              <w:spacing w:after="160" w:line="259" w:lineRule="auto"/>
              <w:jc w:val="center"/>
              <w:rPr>
                <w:sz w:val="20"/>
                <w:szCs w:val="20"/>
              </w:rPr>
            </w:pPr>
            <w:r w:rsidRPr="00096FA5">
              <w:rPr>
                <w:sz w:val="20"/>
                <w:szCs w:val="20"/>
              </w:rPr>
              <w:t>12</w:t>
            </w:r>
          </w:p>
        </w:tc>
        <w:tc>
          <w:tcPr>
            <w:tcW w:w="2082" w:type="dxa"/>
          </w:tcPr>
          <w:p w14:paraId="613B5C65" w14:textId="7C677846" w:rsidR="00664D45" w:rsidRPr="00096FA5" w:rsidRDefault="00553A04" w:rsidP="00664D45">
            <w:pPr>
              <w:spacing w:after="41" w:line="249" w:lineRule="auto"/>
              <w:rPr>
                <w:bCs/>
                <w:sz w:val="20"/>
                <w:szCs w:val="20"/>
              </w:rPr>
            </w:pPr>
            <w:r w:rsidRPr="00096FA5">
              <w:rPr>
                <w:bCs/>
                <w:sz w:val="20"/>
                <w:szCs w:val="20"/>
              </w:rPr>
              <w:t>Revisar fijaciones de dispositivos y accesos</w:t>
            </w:r>
          </w:p>
        </w:tc>
        <w:tc>
          <w:tcPr>
            <w:tcW w:w="3544" w:type="dxa"/>
          </w:tcPr>
          <w:p w14:paraId="3D548694" w14:textId="77777777" w:rsidR="00664D45" w:rsidRPr="00096FA5" w:rsidRDefault="00664D45" w:rsidP="00664D45">
            <w:pPr>
              <w:spacing w:after="41" w:line="249" w:lineRule="auto"/>
              <w:rPr>
                <w:sz w:val="20"/>
                <w:szCs w:val="20"/>
              </w:rPr>
            </w:pPr>
            <w:r w:rsidRPr="00096FA5">
              <w:rPr>
                <w:sz w:val="20"/>
                <w:szCs w:val="20"/>
              </w:rPr>
              <w:t>Se debe verificar antes del traslado, que todos los accesos se encuentren permeables, igualmente las fijaciones de dispositivos</w:t>
            </w:r>
          </w:p>
        </w:tc>
        <w:tc>
          <w:tcPr>
            <w:tcW w:w="1685" w:type="dxa"/>
          </w:tcPr>
          <w:p w14:paraId="6EBBA737" w14:textId="77777777" w:rsidR="00664D45" w:rsidRPr="00096FA5" w:rsidRDefault="00664D45" w:rsidP="00096FA5">
            <w:pPr>
              <w:spacing w:after="160" w:line="259" w:lineRule="auto"/>
              <w:jc w:val="center"/>
              <w:rPr>
                <w:b/>
                <w:sz w:val="20"/>
                <w:szCs w:val="20"/>
              </w:rPr>
            </w:pPr>
            <w:r w:rsidRPr="00096FA5">
              <w:rPr>
                <w:sz w:val="20"/>
                <w:szCs w:val="20"/>
              </w:rPr>
              <w:t>Personal de Enfermeria</w:t>
            </w:r>
          </w:p>
        </w:tc>
        <w:tc>
          <w:tcPr>
            <w:tcW w:w="1903" w:type="dxa"/>
          </w:tcPr>
          <w:p w14:paraId="300AE5D0"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69C907ED" w14:textId="77777777" w:rsidTr="00096FA5">
        <w:tc>
          <w:tcPr>
            <w:tcW w:w="748" w:type="dxa"/>
          </w:tcPr>
          <w:p w14:paraId="1F437871" w14:textId="5E6A50CB" w:rsidR="00664D45" w:rsidRPr="00096FA5" w:rsidRDefault="00553A04" w:rsidP="00664D45">
            <w:pPr>
              <w:spacing w:after="160" w:line="259" w:lineRule="auto"/>
              <w:jc w:val="center"/>
              <w:rPr>
                <w:sz w:val="20"/>
                <w:szCs w:val="20"/>
              </w:rPr>
            </w:pPr>
            <w:r w:rsidRPr="00096FA5">
              <w:rPr>
                <w:sz w:val="20"/>
                <w:szCs w:val="20"/>
              </w:rPr>
              <w:t>13</w:t>
            </w:r>
          </w:p>
        </w:tc>
        <w:tc>
          <w:tcPr>
            <w:tcW w:w="2082" w:type="dxa"/>
          </w:tcPr>
          <w:p w14:paraId="7A703C2C" w14:textId="2690843F" w:rsidR="00664D45" w:rsidRPr="00096FA5" w:rsidRDefault="00553A04" w:rsidP="00664D45">
            <w:pPr>
              <w:spacing w:after="41" w:line="249" w:lineRule="auto"/>
              <w:rPr>
                <w:b/>
                <w:sz w:val="20"/>
                <w:szCs w:val="20"/>
              </w:rPr>
            </w:pPr>
            <w:r w:rsidRPr="00096FA5">
              <w:rPr>
                <w:sz w:val="20"/>
                <w:szCs w:val="20"/>
              </w:rPr>
              <w:t>Revisar equipos médicos antes del traslado</w:t>
            </w:r>
            <w:r w:rsidR="00664D45" w:rsidRPr="00096FA5">
              <w:rPr>
                <w:sz w:val="20"/>
                <w:szCs w:val="20"/>
              </w:rPr>
              <w:t xml:space="preserve">.  </w:t>
            </w:r>
          </w:p>
          <w:p w14:paraId="3EC15BDF" w14:textId="77777777" w:rsidR="00664D45" w:rsidRPr="00096FA5" w:rsidRDefault="00664D45" w:rsidP="00664D45">
            <w:pPr>
              <w:spacing w:after="41" w:line="249" w:lineRule="auto"/>
              <w:rPr>
                <w:b/>
                <w:sz w:val="20"/>
                <w:szCs w:val="20"/>
              </w:rPr>
            </w:pPr>
          </w:p>
        </w:tc>
        <w:tc>
          <w:tcPr>
            <w:tcW w:w="3544" w:type="dxa"/>
          </w:tcPr>
          <w:p w14:paraId="1AEE4578" w14:textId="32D69838" w:rsidR="00664D45" w:rsidRPr="00096FA5" w:rsidRDefault="00553A04" w:rsidP="00664D45">
            <w:pPr>
              <w:spacing w:after="41" w:line="249" w:lineRule="auto"/>
              <w:rPr>
                <w:sz w:val="20"/>
                <w:szCs w:val="20"/>
              </w:rPr>
            </w:pPr>
            <w:r w:rsidRPr="00096FA5">
              <w:rPr>
                <w:sz w:val="20"/>
                <w:szCs w:val="20"/>
              </w:rPr>
              <w:t>Comprobar el funcionamiento, autonomía y disponibilidad de equipos como balas de oxígeno, drenajes, monitores, entre otros.</w:t>
            </w:r>
          </w:p>
        </w:tc>
        <w:tc>
          <w:tcPr>
            <w:tcW w:w="1685" w:type="dxa"/>
          </w:tcPr>
          <w:p w14:paraId="41EBBCB3" w14:textId="77777777" w:rsidR="00664D45" w:rsidRPr="00096FA5" w:rsidRDefault="00664D45" w:rsidP="00096FA5">
            <w:pPr>
              <w:spacing w:after="160" w:line="259" w:lineRule="auto"/>
              <w:jc w:val="center"/>
              <w:rPr>
                <w:b/>
                <w:sz w:val="20"/>
                <w:szCs w:val="20"/>
              </w:rPr>
            </w:pPr>
            <w:r w:rsidRPr="00096FA5">
              <w:rPr>
                <w:sz w:val="20"/>
                <w:szCs w:val="20"/>
              </w:rPr>
              <w:t>Personal de Enfermería y Fisioterapia</w:t>
            </w:r>
          </w:p>
        </w:tc>
        <w:tc>
          <w:tcPr>
            <w:tcW w:w="1903" w:type="dxa"/>
          </w:tcPr>
          <w:p w14:paraId="0BB2EA09"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794B5AD7" w14:textId="77777777" w:rsidTr="00096FA5">
        <w:tc>
          <w:tcPr>
            <w:tcW w:w="748" w:type="dxa"/>
          </w:tcPr>
          <w:p w14:paraId="6041F2D3" w14:textId="3540460D" w:rsidR="00664D45" w:rsidRPr="00096FA5" w:rsidRDefault="00664D45" w:rsidP="00664D45">
            <w:pPr>
              <w:spacing w:after="160" w:line="259" w:lineRule="auto"/>
              <w:jc w:val="center"/>
              <w:rPr>
                <w:sz w:val="20"/>
                <w:szCs w:val="20"/>
              </w:rPr>
            </w:pPr>
            <w:r w:rsidRPr="00096FA5">
              <w:rPr>
                <w:sz w:val="20"/>
                <w:szCs w:val="20"/>
              </w:rPr>
              <w:t>1</w:t>
            </w:r>
            <w:r w:rsidR="00553A04" w:rsidRPr="00096FA5">
              <w:rPr>
                <w:sz w:val="20"/>
                <w:szCs w:val="20"/>
              </w:rPr>
              <w:t>4</w:t>
            </w:r>
          </w:p>
        </w:tc>
        <w:tc>
          <w:tcPr>
            <w:tcW w:w="2082" w:type="dxa"/>
          </w:tcPr>
          <w:p w14:paraId="5D0D7FC9" w14:textId="4842036E" w:rsidR="00664D45" w:rsidRPr="00096FA5" w:rsidRDefault="00096FA5" w:rsidP="00664D45">
            <w:pPr>
              <w:spacing w:after="41" w:line="249" w:lineRule="auto"/>
              <w:rPr>
                <w:b/>
                <w:sz w:val="20"/>
                <w:szCs w:val="20"/>
              </w:rPr>
            </w:pPr>
            <w:r w:rsidRPr="00096FA5">
              <w:rPr>
                <w:sz w:val="20"/>
                <w:szCs w:val="20"/>
              </w:rPr>
              <w:t>Verificar funcionamiento del monitor y configurar parámetros de seguridad</w:t>
            </w:r>
          </w:p>
        </w:tc>
        <w:tc>
          <w:tcPr>
            <w:tcW w:w="3544" w:type="dxa"/>
          </w:tcPr>
          <w:p w14:paraId="69EC3AE0" w14:textId="77777777" w:rsidR="00664D45" w:rsidRPr="00096FA5" w:rsidRDefault="00664D45" w:rsidP="00664D45">
            <w:pPr>
              <w:spacing w:after="41" w:line="249" w:lineRule="auto"/>
              <w:rPr>
                <w:sz w:val="20"/>
                <w:szCs w:val="20"/>
              </w:rPr>
            </w:pPr>
            <w:r w:rsidRPr="00096FA5">
              <w:rPr>
                <w:sz w:val="20"/>
                <w:szCs w:val="20"/>
              </w:rPr>
              <w:t>Se debe garantizar el adecuado funcionamiento del monitor, para evitar datos erroneos, y posibles complicaciones durante el traslado</w:t>
            </w:r>
          </w:p>
        </w:tc>
        <w:tc>
          <w:tcPr>
            <w:tcW w:w="1685" w:type="dxa"/>
          </w:tcPr>
          <w:p w14:paraId="269BA30E"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3BCB1758"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E7C134A" w14:textId="77777777" w:rsidTr="00096FA5">
        <w:tc>
          <w:tcPr>
            <w:tcW w:w="748" w:type="dxa"/>
          </w:tcPr>
          <w:p w14:paraId="5AE8DC12" w14:textId="385D1AB7" w:rsidR="00664D45" w:rsidRPr="00096FA5" w:rsidRDefault="00664D45" w:rsidP="00664D45">
            <w:pPr>
              <w:spacing w:after="160" w:line="259" w:lineRule="auto"/>
              <w:jc w:val="center"/>
              <w:rPr>
                <w:sz w:val="20"/>
                <w:szCs w:val="20"/>
              </w:rPr>
            </w:pPr>
            <w:r w:rsidRPr="00096FA5">
              <w:rPr>
                <w:sz w:val="20"/>
                <w:szCs w:val="20"/>
              </w:rPr>
              <w:t>1</w:t>
            </w:r>
            <w:r w:rsidR="00661210" w:rsidRPr="00096FA5">
              <w:rPr>
                <w:sz w:val="20"/>
                <w:szCs w:val="20"/>
              </w:rPr>
              <w:t>5</w:t>
            </w:r>
          </w:p>
        </w:tc>
        <w:tc>
          <w:tcPr>
            <w:tcW w:w="2082" w:type="dxa"/>
          </w:tcPr>
          <w:p w14:paraId="324F8305" w14:textId="13AC7D28" w:rsidR="00664D45" w:rsidRPr="00096FA5" w:rsidRDefault="00096FA5" w:rsidP="00664D45">
            <w:pPr>
              <w:spacing w:after="41" w:line="249" w:lineRule="auto"/>
              <w:rPr>
                <w:b/>
                <w:sz w:val="20"/>
                <w:szCs w:val="20"/>
              </w:rPr>
            </w:pPr>
            <w:r w:rsidRPr="00096FA5">
              <w:rPr>
                <w:sz w:val="20"/>
                <w:szCs w:val="20"/>
              </w:rPr>
              <w:t xml:space="preserve">Cerrar y sellar drenajes </w:t>
            </w:r>
            <w:r w:rsidRPr="00096FA5">
              <w:rPr>
                <w:sz w:val="20"/>
                <w:szCs w:val="20"/>
              </w:rPr>
              <w:lastRenderedPageBreak/>
              <w:t>prescindibles durante el traslado</w:t>
            </w:r>
          </w:p>
        </w:tc>
        <w:tc>
          <w:tcPr>
            <w:tcW w:w="3544" w:type="dxa"/>
          </w:tcPr>
          <w:p w14:paraId="2F62208C" w14:textId="77777777" w:rsidR="00664D45" w:rsidRPr="00096FA5" w:rsidRDefault="00664D45" w:rsidP="00664D45">
            <w:pPr>
              <w:spacing w:after="41" w:line="249" w:lineRule="auto"/>
              <w:rPr>
                <w:sz w:val="20"/>
                <w:szCs w:val="20"/>
              </w:rPr>
            </w:pPr>
            <w:r w:rsidRPr="00096FA5">
              <w:rPr>
                <w:sz w:val="20"/>
                <w:szCs w:val="20"/>
              </w:rPr>
              <w:lastRenderedPageBreak/>
              <w:t xml:space="preserve">Se debe cerrar los drenajes que no sean necesarios </w:t>
            </w:r>
          </w:p>
        </w:tc>
        <w:tc>
          <w:tcPr>
            <w:tcW w:w="1685" w:type="dxa"/>
          </w:tcPr>
          <w:p w14:paraId="62876A82"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000DDA4B"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33EC39A7" w14:textId="77777777" w:rsidTr="00096FA5">
        <w:tc>
          <w:tcPr>
            <w:tcW w:w="748" w:type="dxa"/>
          </w:tcPr>
          <w:p w14:paraId="68FCBF85" w14:textId="54562B63" w:rsidR="00664D45" w:rsidRPr="00096FA5" w:rsidRDefault="00664D45" w:rsidP="00664D45">
            <w:pPr>
              <w:spacing w:after="160" w:line="259" w:lineRule="auto"/>
              <w:jc w:val="center"/>
              <w:rPr>
                <w:sz w:val="20"/>
                <w:szCs w:val="20"/>
              </w:rPr>
            </w:pPr>
            <w:r w:rsidRPr="00096FA5">
              <w:rPr>
                <w:sz w:val="20"/>
                <w:szCs w:val="20"/>
              </w:rPr>
              <w:t>1</w:t>
            </w:r>
            <w:r w:rsidR="00661210" w:rsidRPr="00096FA5">
              <w:rPr>
                <w:sz w:val="20"/>
                <w:szCs w:val="20"/>
              </w:rPr>
              <w:t>6</w:t>
            </w:r>
          </w:p>
        </w:tc>
        <w:tc>
          <w:tcPr>
            <w:tcW w:w="2082" w:type="dxa"/>
          </w:tcPr>
          <w:p w14:paraId="434C3D4A" w14:textId="512F25C3" w:rsidR="00664D45" w:rsidRPr="00096FA5" w:rsidRDefault="003754CD" w:rsidP="00664D45">
            <w:pPr>
              <w:spacing w:after="41" w:line="249" w:lineRule="auto"/>
              <w:rPr>
                <w:bCs/>
                <w:sz w:val="20"/>
                <w:szCs w:val="20"/>
              </w:rPr>
            </w:pPr>
            <w:r w:rsidRPr="00096FA5">
              <w:rPr>
                <w:bCs/>
                <w:sz w:val="20"/>
                <w:szCs w:val="20"/>
              </w:rPr>
              <w:t>Pinzar sonda vesical durante traslado</w:t>
            </w:r>
          </w:p>
        </w:tc>
        <w:tc>
          <w:tcPr>
            <w:tcW w:w="3544" w:type="dxa"/>
          </w:tcPr>
          <w:p w14:paraId="5ED80FE8" w14:textId="34926FCE" w:rsidR="00661210" w:rsidRPr="00096FA5" w:rsidRDefault="00661210" w:rsidP="00664D45">
            <w:pPr>
              <w:spacing w:after="41" w:line="249" w:lineRule="auto"/>
              <w:rPr>
                <w:sz w:val="20"/>
                <w:szCs w:val="20"/>
              </w:rPr>
            </w:pPr>
            <w:r w:rsidRPr="00096FA5">
              <w:rPr>
                <w:sz w:val="20"/>
                <w:szCs w:val="20"/>
              </w:rPr>
              <w:t xml:space="preserve">Como norma y siguiendo las indicaciones del protocolo de prevención de infecciones urinarias, se pinzará la sonda el mínimo tiempo necesario (por ejemplo, al pasar al paciente de una cama a otra) y siempre que se pueda llevaremos los colectores de orina fijados a la cama, nunca encima.  </w:t>
            </w:r>
          </w:p>
        </w:tc>
        <w:tc>
          <w:tcPr>
            <w:tcW w:w="1685" w:type="dxa"/>
          </w:tcPr>
          <w:p w14:paraId="21E710D3"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387D2474"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0A2219BC" w14:textId="77777777" w:rsidTr="00096FA5">
        <w:tc>
          <w:tcPr>
            <w:tcW w:w="748" w:type="dxa"/>
          </w:tcPr>
          <w:p w14:paraId="086C8866" w14:textId="54D42755" w:rsidR="00664D45" w:rsidRPr="00096FA5" w:rsidRDefault="00664D45" w:rsidP="00664D45">
            <w:pPr>
              <w:spacing w:after="160" w:line="259" w:lineRule="auto"/>
              <w:jc w:val="center"/>
              <w:rPr>
                <w:sz w:val="20"/>
                <w:szCs w:val="20"/>
              </w:rPr>
            </w:pPr>
            <w:r w:rsidRPr="00096FA5">
              <w:rPr>
                <w:sz w:val="20"/>
                <w:szCs w:val="20"/>
              </w:rPr>
              <w:t>1</w:t>
            </w:r>
            <w:r w:rsidR="003754CD" w:rsidRPr="00096FA5">
              <w:rPr>
                <w:sz w:val="20"/>
                <w:szCs w:val="20"/>
              </w:rPr>
              <w:t>7</w:t>
            </w:r>
          </w:p>
        </w:tc>
        <w:tc>
          <w:tcPr>
            <w:tcW w:w="2082" w:type="dxa"/>
          </w:tcPr>
          <w:p w14:paraId="46B96488" w14:textId="0830B0EA" w:rsidR="00664D45" w:rsidRPr="00096FA5" w:rsidRDefault="003754CD" w:rsidP="00664D45">
            <w:pPr>
              <w:spacing w:after="41" w:line="249" w:lineRule="auto"/>
              <w:rPr>
                <w:bCs/>
                <w:sz w:val="20"/>
                <w:szCs w:val="20"/>
              </w:rPr>
            </w:pPr>
            <w:r w:rsidRPr="00096FA5">
              <w:rPr>
                <w:bCs/>
                <w:sz w:val="20"/>
                <w:szCs w:val="20"/>
              </w:rPr>
              <w:t>Aspirar secreciones en pacientes intubados</w:t>
            </w:r>
          </w:p>
        </w:tc>
        <w:tc>
          <w:tcPr>
            <w:tcW w:w="3544" w:type="dxa"/>
          </w:tcPr>
          <w:p w14:paraId="51528714" w14:textId="77777777" w:rsidR="00664D45" w:rsidRPr="00096FA5" w:rsidRDefault="00664D45" w:rsidP="00664D45">
            <w:pPr>
              <w:spacing w:after="41" w:line="249" w:lineRule="auto"/>
              <w:rPr>
                <w:sz w:val="20"/>
                <w:szCs w:val="20"/>
              </w:rPr>
            </w:pPr>
            <w:r w:rsidRPr="00096FA5">
              <w:rPr>
                <w:sz w:val="20"/>
                <w:szCs w:val="20"/>
              </w:rPr>
              <w:t>Se debe aspirar secreciones antes de iniciar el traslado para evitar complicaciones por acumulo de secreciones.</w:t>
            </w:r>
          </w:p>
        </w:tc>
        <w:tc>
          <w:tcPr>
            <w:tcW w:w="1685" w:type="dxa"/>
          </w:tcPr>
          <w:p w14:paraId="6614E3A7" w14:textId="77777777" w:rsidR="00664D45" w:rsidRPr="00096FA5" w:rsidRDefault="00664D45" w:rsidP="00096FA5">
            <w:pPr>
              <w:spacing w:after="160" w:line="259" w:lineRule="auto"/>
              <w:jc w:val="center"/>
              <w:rPr>
                <w:b/>
                <w:sz w:val="20"/>
                <w:szCs w:val="20"/>
              </w:rPr>
            </w:pPr>
            <w:r w:rsidRPr="00096FA5">
              <w:rPr>
                <w:sz w:val="20"/>
                <w:szCs w:val="20"/>
              </w:rPr>
              <w:t>Personal de fisioterapia</w:t>
            </w:r>
          </w:p>
        </w:tc>
        <w:tc>
          <w:tcPr>
            <w:tcW w:w="1903" w:type="dxa"/>
          </w:tcPr>
          <w:p w14:paraId="4A6E7242"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41DA9E9E" w14:textId="77777777" w:rsidTr="00096FA5">
        <w:tc>
          <w:tcPr>
            <w:tcW w:w="748" w:type="dxa"/>
          </w:tcPr>
          <w:p w14:paraId="5941E6E9" w14:textId="47BCD562" w:rsidR="00664D45" w:rsidRPr="00096FA5" w:rsidRDefault="00664D45" w:rsidP="00664D45">
            <w:pPr>
              <w:spacing w:after="160" w:line="259" w:lineRule="auto"/>
              <w:jc w:val="center"/>
              <w:rPr>
                <w:sz w:val="20"/>
                <w:szCs w:val="20"/>
              </w:rPr>
            </w:pPr>
            <w:r w:rsidRPr="00096FA5">
              <w:rPr>
                <w:sz w:val="20"/>
                <w:szCs w:val="20"/>
              </w:rPr>
              <w:t>1</w:t>
            </w:r>
            <w:r w:rsidR="003754CD" w:rsidRPr="00096FA5">
              <w:rPr>
                <w:sz w:val="20"/>
                <w:szCs w:val="20"/>
              </w:rPr>
              <w:t>8</w:t>
            </w:r>
          </w:p>
        </w:tc>
        <w:tc>
          <w:tcPr>
            <w:tcW w:w="2082" w:type="dxa"/>
          </w:tcPr>
          <w:p w14:paraId="50445987" w14:textId="5E1B0484" w:rsidR="00664D45" w:rsidRPr="00096FA5" w:rsidRDefault="003754CD" w:rsidP="00664D45">
            <w:pPr>
              <w:spacing w:after="5" w:line="249" w:lineRule="auto"/>
              <w:rPr>
                <w:b/>
                <w:sz w:val="20"/>
                <w:szCs w:val="20"/>
              </w:rPr>
            </w:pPr>
            <w:r w:rsidRPr="00096FA5">
              <w:rPr>
                <w:sz w:val="20"/>
                <w:szCs w:val="20"/>
              </w:rPr>
              <w:t>Registrar constantes vitales previas al traslado</w:t>
            </w:r>
          </w:p>
        </w:tc>
        <w:tc>
          <w:tcPr>
            <w:tcW w:w="3544" w:type="dxa"/>
          </w:tcPr>
          <w:p w14:paraId="692B648F" w14:textId="77777777" w:rsidR="00664D45" w:rsidRPr="00096FA5" w:rsidRDefault="00664D45" w:rsidP="00664D45">
            <w:pPr>
              <w:spacing w:after="5" w:line="249" w:lineRule="auto"/>
              <w:rPr>
                <w:sz w:val="20"/>
                <w:szCs w:val="20"/>
              </w:rPr>
            </w:pPr>
            <w:r w:rsidRPr="00096FA5">
              <w:rPr>
                <w:sz w:val="20"/>
                <w:szCs w:val="20"/>
              </w:rPr>
              <w:t>Se debe registrar constantes vitales para verificar estado hemodinamico de paciente, antes de traslado</w:t>
            </w:r>
          </w:p>
        </w:tc>
        <w:tc>
          <w:tcPr>
            <w:tcW w:w="1685" w:type="dxa"/>
          </w:tcPr>
          <w:p w14:paraId="40BDBDF5"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4A2D2B15"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618E64DF" w14:textId="77777777" w:rsidTr="00664D45">
        <w:tc>
          <w:tcPr>
            <w:tcW w:w="9962" w:type="dxa"/>
            <w:gridSpan w:val="5"/>
          </w:tcPr>
          <w:p w14:paraId="7B03F301" w14:textId="77777777" w:rsidR="00664D45" w:rsidRPr="00096FA5" w:rsidRDefault="00664D45" w:rsidP="00096FA5">
            <w:pPr>
              <w:spacing w:after="160" w:line="259" w:lineRule="auto"/>
              <w:jc w:val="center"/>
              <w:rPr>
                <w:sz w:val="20"/>
                <w:szCs w:val="20"/>
              </w:rPr>
            </w:pPr>
            <w:r w:rsidRPr="00096FA5">
              <w:rPr>
                <w:rFonts w:eastAsia="Century Gothic" w:cs="Century Gothic"/>
                <w:sz w:val="20"/>
                <w:szCs w:val="20"/>
              </w:rPr>
              <w:t>FASE DE TRANSPORTE</w:t>
            </w:r>
          </w:p>
        </w:tc>
      </w:tr>
      <w:tr w:rsidR="00664D45" w:rsidRPr="00664D45" w14:paraId="6715BC65" w14:textId="77777777" w:rsidTr="00096FA5">
        <w:tc>
          <w:tcPr>
            <w:tcW w:w="748" w:type="dxa"/>
          </w:tcPr>
          <w:p w14:paraId="2EC0B46D" w14:textId="10CE4674" w:rsidR="00664D45" w:rsidRPr="00096FA5" w:rsidRDefault="00664D45" w:rsidP="00664D45">
            <w:pPr>
              <w:spacing w:after="160" w:line="259" w:lineRule="auto"/>
              <w:jc w:val="center"/>
              <w:rPr>
                <w:sz w:val="20"/>
                <w:szCs w:val="20"/>
              </w:rPr>
            </w:pPr>
            <w:r w:rsidRPr="00096FA5">
              <w:rPr>
                <w:sz w:val="20"/>
                <w:szCs w:val="20"/>
              </w:rPr>
              <w:t>1</w:t>
            </w:r>
            <w:r w:rsidR="00E97897" w:rsidRPr="00096FA5">
              <w:rPr>
                <w:sz w:val="20"/>
                <w:szCs w:val="20"/>
              </w:rPr>
              <w:t>9</w:t>
            </w:r>
          </w:p>
        </w:tc>
        <w:tc>
          <w:tcPr>
            <w:tcW w:w="2082" w:type="dxa"/>
          </w:tcPr>
          <w:p w14:paraId="31D68547" w14:textId="05203053" w:rsidR="00664D45" w:rsidRPr="00096FA5" w:rsidRDefault="00823E6A" w:rsidP="00664D45">
            <w:pPr>
              <w:spacing w:after="5" w:line="249" w:lineRule="auto"/>
              <w:rPr>
                <w:b/>
                <w:sz w:val="20"/>
                <w:szCs w:val="20"/>
              </w:rPr>
            </w:pPr>
            <w:r w:rsidRPr="00096FA5">
              <w:rPr>
                <w:sz w:val="20"/>
                <w:szCs w:val="20"/>
              </w:rPr>
              <w:t>Acompañar al paciente con la historia clínica y pruebas diagnósticas</w:t>
            </w:r>
          </w:p>
        </w:tc>
        <w:tc>
          <w:tcPr>
            <w:tcW w:w="3544" w:type="dxa"/>
          </w:tcPr>
          <w:p w14:paraId="0DC3B9CE" w14:textId="3EFABD49" w:rsidR="00664D45" w:rsidRPr="00096FA5" w:rsidRDefault="00823E6A" w:rsidP="00664D45">
            <w:pPr>
              <w:spacing w:after="5" w:line="249" w:lineRule="auto"/>
              <w:rPr>
                <w:sz w:val="20"/>
                <w:szCs w:val="20"/>
              </w:rPr>
            </w:pPr>
            <w:r w:rsidRPr="00096FA5">
              <w:rPr>
                <w:sz w:val="20"/>
                <w:szCs w:val="20"/>
              </w:rPr>
              <w:t>Trasladar junto al paciente la documentación médica y estudios diagnósticos necesarios para la atención.</w:t>
            </w:r>
          </w:p>
        </w:tc>
        <w:tc>
          <w:tcPr>
            <w:tcW w:w="1685" w:type="dxa"/>
          </w:tcPr>
          <w:p w14:paraId="28BBD27A" w14:textId="77777777" w:rsidR="00664D45" w:rsidRPr="00096FA5" w:rsidRDefault="00664D45" w:rsidP="00096FA5">
            <w:pPr>
              <w:spacing w:after="160" w:line="259" w:lineRule="auto"/>
              <w:jc w:val="center"/>
              <w:rPr>
                <w:b/>
                <w:sz w:val="20"/>
                <w:szCs w:val="20"/>
              </w:rPr>
            </w:pPr>
            <w:r w:rsidRPr="00096FA5">
              <w:rPr>
                <w:sz w:val="20"/>
                <w:szCs w:val="20"/>
              </w:rPr>
              <w:t>Personal de enfermería, médico y fisioterapia</w:t>
            </w:r>
          </w:p>
        </w:tc>
        <w:tc>
          <w:tcPr>
            <w:tcW w:w="1903" w:type="dxa"/>
          </w:tcPr>
          <w:p w14:paraId="48866677"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5305D9D" w14:textId="77777777" w:rsidTr="00096FA5">
        <w:tc>
          <w:tcPr>
            <w:tcW w:w="748" w:type="dxa"/>
          </w:tcPr>
          <w:p w14:paraId="47E94E60" w14:textId="37BB6F2E" w:rsidR="00664D45" w:rsidRPr="00096FA5" w:rsidRDefault="00E97897" w:rsidP="00664D45">
            <w:pPr>
              <w:spacing w:after="160" w:line="259" w:lineRule="auto"/>
              <w:jc w:val="center"/>
              <w:rPr>
                <w:sz w:val="20"/>
                <w:szCs w:val="20"/>
              </w:rPr>
            </w:pPr>
            <w:r w:rsidRPr="00096FA5">
              <w:rPr>
                <w:sz w:val="20"/>
                <w:szCs w:val="20"/>
              </w:rPr>
              <w:t>20</w:t>
            </w:r>
          </w:p>
        </w:tc>
        <w:tc>
          <w:tcPr>
            <w:tcW w:w="2082" w:type="dxa"/>
          </w:tcPr>
          <w:p w14:paraId="5C7090FD" w14:textId="1D293338" w:rsidR="00664D45" w:rsidRPr="00096FA5" w:rsidRDefault="00823E6A" w:rsidP="00664D45">
            <w:pPr>
              <w:spacing w:after="44" w:line="249" w:lineRule="auto"/>
              <w:rPr>
                <w:b/>
                <w:sz w:val="20"/>
                <w:szCs w:val="20"/>
              </w:rPr>
            </w:pPr>
            <w:r w:rsidRPr="00096FA5">
              <w:rPr>
                <w:sz w:val="20"/>
                <w:szCs w:val="20"/>
              </w:rPr>
              <w:t>Confirmar disponibilidad del servicio receptor antes del traslado</w:t>
            </w:r>
          </w:p>
        </w:tc>
        <w:tc>
          <w:tcPr>
            <w:tcW w:w="3544" w:type="dxa"/>
          </w:tcPr>
          <w:p w14:paraId="65772B20" w14:textId="38A8D80A" w:rsidR="00664D45" w:rsidRPr="00096FA5" w:rsidRDefault="00823E6A" w:rsidP="00664D45">
            <w:pPr>
              <w:spacing w:after="44" w:line="249" w:lineRule="auto"/>
              <w:rPr>
                <w:sz w:val="20"/>
                <w:szCs w:val="20"/>
              </w:rPr>
            </w:pPr>
            <w:r w:rsidRPr="00096FA5">
              <w:rPr>
                <w:sz w:val="20"/>
                <w:szCs w:val="20"/>
              </w:rPr>
              <w:t>Coordinar previamente con el servicio receptor para garantizar la disponibilidad del área y evitar retrasos.</w:t>
            </w:r>
          </w:p>
        </w:tc>
        <w:tc>
          <w:tcPr>
            <w:tcW w:w="1685" w:type="dxa"/>
          </w:tcPr>
          <w:p w14:paraId="27BE5613"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4BF8DC83"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0A1E2DC2" w14:textId="77777777" w:rsidTr="00096FA5">
        <w:tc>
          <w:tcPr>
            <w:tcW w:w="748" w:type="dxa"/>
          </w:tcPr>
          <w:p w14:paraId="4B842993" w14:textId="3A1DB491" w:rsidR="00664D45" w:rsidRPr="00096FA5" w:rsidRDefault="00E97897" w:rsidP="00664D45">
            <w:pPr>
              <w:spacing w:after="160" w:line="259" w:lineRule="auto"/>
              <w:jc w:val="center"/>
              <w:rPr>
                <w:sz w:val="20"/>
                <w:szCs w:val="20"/>
              </w:rPr>
            </w:pPr>
            <w:r w:rsidRPr="00096FA5">
              <w:rPr>
                <w:sz w:val="20"/>
                <w:szCs w:val="20"/>
              </w:rPr>
              <w:t>21</w:t>
            </w:r>
          </w:p>
        </w:tc>
        <w:tc>
          <w:tcPr>
            <w:tcW w:w="2082" w:type="dxa"/>
          </w:tcPr>
          <w:p w14:paraId="283BC891" w14:textId="68471C26" w:rsidR="00664D45" w:rsidRPr="00096FA5" w:rsidRDefault="00823E6A" w:rsidP="00664D45">
            <w:pPr>
              <w:spacing w:after="5" w:line="249" w:lineRule="auto"/>
              <w:rPr>
                <w:b/>
                <w:sz w:val="20"/>
                <w:szCs w:val="20"/>
              </w:rPr>
            </w:pPr>
            <w:r w:rsidRPr="00096FA5">
              <w:rPr>
                <w:sz w:val="20"/>
                <w:szCs w:val="20"/>
              </w:rPr>
              <w:t>Vigilar signos vitales y documentar estado clínico durante el traslado</w:t>
            </w:r>
          </w:p>
        </w:tc>
        <w:tc>
          <w:tcPr>
            <w:tcW w:w="3544" w:type="dxa"/>
          </w:tcPr>
          <w:p w14:paraId="188A2630" w14:textId="7704399B" w:rsidR="00664D45" w:rsidRPr="00096FA5" w:rsidRDefault="00823E6A" w:rsidP="00664D45">
            <w:pPr>
              <w:spacing w:after="5" w:line="249" w:lineRule="auto"/>
              <w:rPr>
                <w:sz w:val="20"/>
                <w:szCs w:val="20"/>
              </w:rPr>
            </w:pPr>
            <w:r w:rsidRPr="00096FA5">
              <w:rPr>
                <w:sz w:val="20"/>
                <w:szCs w:val="20"/>
              </w:rPr>
              <w:t>Monitorear constantemente al paciente y registrar en la historia clínica su condición y medicación administrada.</w:t>
            </w:r>
          </w:p>
        </w:tc>
        <w:tc>
          <w:tcPr>
            <w:tcW w:w="1685" w:type="dxa"/>
          </w:tcPr>
          <w:p w14:paraId="06E7CC2B"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0590411A"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4EA2A559" w14:textId="77777777" w:rsidTr="00096FA5">
        <w:tc>
          <w:tcPr>
            <w:tcW w:w="748" w:type="dxa"/>
          </w:tcPr>
          <w:p w14:paraId="42CE1E81" w14:textId="4CBA8DB3" w:rsidR="00664D45" w:rsidRPr="00096FA5" w:rsidRDefault="00E97897" w:rsidP="00664D45">
            <w:pPr>
              <w:spacing w:after="160" w:line="259" w:lineRule="auto"/>
              <w:jc w:val="center"/>
              <w:rPr>
                <w:sz w:val="20"/>
                <w:szCs w:val="20"/>
              </w:rPr>
            </w:pPr>
            <w:r w:rsidRPr="00096FA5">
              <w:rPr>
                <w:sz w:val="20"/>
                <w:szCs w:val="20"/>
              </w:rPr>
              <w:t>22</w:t>
            </w:r>
          </w:p>
        </w:tc>
        <w:tc>
          <w:tcPr>
            <w:tcW w:w="2082" w:type="dxa"/>
          </w:tcPr>
          <w:p w14:paraId="78750916" w14:textId="41CDE2DF" w:rsidR="00664D45" w:rsidRPr="00096FA5" w:rsidRDefault="00823E6A" w:rsidP="00664D45">
            <w:pPr>
              <w:spacing w:after="42" w:line="249" w:lineRule="auto"/>
              <w:rPr>
                <w:b/>
                <w:sz w:val="20"/>
                <w:szCs w:val="20"/>
              </w:rPr>
            </w:pPr>
            <w:r w:rsidRPr="00096FA5">
              <w:rPr>
                <w:sz w:val="20"/>
                <w:szCs w:val="20"/>
              </w:rPr>
              <w:t>Supervisar el paso por puertas y accesos durante el traslado</w:t>
            </w:r>
          </w:p>
        </w:tc>
        <w:tc>
          <w:tcPr>
            <w:tcW w:w="3544" w:type="dxa"/>
          </w:tcPr>
          <w:p w14:paraId="3CEA831C" w14:textId="0389FA89" w:rsidR="00664D45" w:rsidRPr="00096FA5" w:rsidRDefault="00823E6A" w:rsidP="00664D45">
            <w:pPr>
              <w:spacing w:after="42" w:line="249" w:lineRule="auto"/>
              <w:rPr>
                <w:sz w:val="20"/>
                <w:szCs w:val="20"/>
              </w:rPr>
            </w:pPr>
            <w:r w:rsidRPr="00096FA5">
              <w:rPr>
                <w:sz w:val="20"/>
                <w:szCs w:val="20"/>
              </w:rPr>
              <w:t>Verificar que los espacios sean adecuados para evitar desconexiones accidentales de equipos médicos.</w:t>
            </w:r>
          </w:p>
        </w:tc>
        <w:tc>
          <w:tcPr>
            <w:tcW w:w="1685" w:type="dxa"/>
          </w:tcPr>
          <w:p w14:paraId="0BB4953A"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29CD938F"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3A75A683" w14:textId="77777777" w:rsidTr="00096FA5">
        <w:tc>
          <w:tcPr>
            <w:tcW w:w="748" w:type="dxa"/>
          </w:tcPr>
          <w:p w14:paraId="50AE1D59" w14:textId="0936A0B3" w:rsidR="00664D45" w:rsidRPr="00096FA5" w:rsidRDefault="00823E6A" w:rsidP="00664D45">
            <w:pPr>
              <w:spacing w:after="160" w:line="259" w:lineRule="auto"/>
              <w:jc w:val="center"/>
              <w:rPr>
                <w:sz w:val="20"/>
                <w:szCs w:val="20"/>
              </w:rPr>
            </w:pPr>
            <w:r w:rsidRPr="00096FA5">
              <w:rPr>
                <w:sz w:val="20"/>
                <w:szCs w:val="20"/>
              </w:rPr>
              <w:t>23</w:t>
            </w:r>
          </w:p>
        </w:tc>
        <w:tc>
          <w:tcPr>
            <w:tcW w:w="2082" w:type="dxa"/>
          </w:tcPr>
          <w:p w14:paraId="42A8CD41" w14:textId="34462959" w:rsidR="00664D45" w:rsidRPr="00096FA5" w:rsidRDefault="00823E6A" w:rsidP="00664D45">
            <w:pPr>
              <w:spacing w:after="5" w:line="249" w:lineRule="auto"/>
              <w:rPr>
                <w:b/>
                <w:sz w:val="20"/>
                <w:szCs w:val="20"/>
              </w:rPr>
            </w:pPr>
            <w:r w:rsidRPr="00096FA5">
              <w:rPr>
                <w:sz w:val="20"/>
                <w:szCs w:val="20"/>
              </w:rPr>
              <w:t>Preparar y coordinar el traslado del paciente a camilla</w:t>
            </w:r>
          </w:p>
        </w:tc>
        <w:tc>
          <w:tcPr>
            <w:tcW w:w="3544" w:type="dxa"/>
          </w:tcPr>
          <w:p w14:paraId="60D6FBFF" w14:textId="060AB7F4" w:rsidR="00664D45" w:rsidRPr="00096FA5" w:rsidRDefault="00823E6A" w:rsidP="00664D45">
            <w:pPr>
              <w:spacing w:after="5" w:line="249" w:lineRule="auto"/>
              <w:rPr>
                <w:sz w:val="20"/>
                <w:szCs w:val="20"/>
              </w:rPr>
            </w:pPr>
            <w:r w:rsidRPr="00096FA5">
              <w:rPr>
                <w:sz w:val="20"/>
                <w:szCs w:val="20"/>
              </w:rPr>
              <w:t>Organizar junto al equipo asistencial el momento exacto del paso del paciente a camilla para evitar incidentes.</w:t>
            </w:r>
          </w:p>
        </w:tc>
        <w:tc>
          <w:tcPr>
            <w:tcW w:w="1685" w:type="dxa"/>
          </w:tcPr>
          <w:p w14:paraId="328E471F"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174B2FCE"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1C9AFB7B" w14:textId="77777777" w:rsidTr="00096FA5">
        <w:tc>
          <w:tcPr>
            <w:tcW w:w="748" w:type="dxa"/>
          </w:tcPr>
          <w:p w14:paraId="4E81BDAA" w14:textId="48BF1960" w:rsidR="00664D45" w:rsidRPr="00096FA5" w:rsidRDefault="00664D45" w:rsidP="00664D45">
            <w:pPr>
              <w:spacing w:after="160" w:line="259" w:lineRule="auto"/>
              <w:jc w:val="center"/>
              <w:rPr>
                <w:sz w:val="20"/>
                <w:szCs w:val="20"/>
              </w:rPr>
            </w:pPr>
            <w:r w:rsidRPr="00096FA5">
              <w:rPr>
                <w:sz w:val="20"/>
                <w:szCs w:val="20"/>
              </w:rPr>
              <w:lastRenderedPageBreak/>
              <w:t>2</w:t>
            </w:r>
            <w:r w:rsidR="00823E6A" w:rsidRPr="00096FA5">
              <w:rPr>
                <w:sz w:val="20"/>
                <w:szCs w:val="20"/>
              </w:rPr>
              <w:t>4</w:t>
            </w:r>
          </w:p>
        </w:tc>
        <w:tc>
          <w:tcPr>
            <w:tcW w:w="2082" w:type="dxa"/>
          </w:tcPr>
          <w:p w14:paraId="1954F969" w14:textId="7A02E001" w:rsidR="00664D45" w:rsidRPr="00096FA5" w:rsidRDefault="00823E6A" w:rsidP="00823E6A">
            <w:pPr>
              <w:spacing w:after="5" w:line="249" w:lineRule="auto"/>
              <w:rPr>
                <w:b/>
                <w:sz w:val="20"/>
                <w:szCs w:val="20"/>
              </w:rPr>
            </w:pPr>
            <w:r w:rsidRPr="00096FA5">
              <w:rPr>
                <w:sz w:val="20"/>
                <w:szCs w:val="20"/>
              </w:rPr>
              <w:t>Conectar el oxígeno a toma de pared durante el traslado</w:t>
            </w:r>
          </w:p>
        </w:tc>
        <w:tc>
          <w:tcPr>
            <w:tcW w:w="3544" w:type="dxa"/>
          </w:tcPr>
          <w:p w14:paraId="6BF0EAE9" w14:textId="2207EE4A" w:rsidR="00664D45" w:rsidRPr="00096FA5" w:rsidRDefault="00823E6A" w:rsidP="00664D45">
            <w:pPr>
              <w:spacing w:after="5" w:line="249" w:lineRule="auto"/>
              <w:rPr>
                <w:sz w:val="20"/>
                <w:szCs w:val="20"/>
              </w:rPr>
            </w:pPr>
            <w:r w:rsidRPr="00096FA5">
              <w:rPr>
                <w:sz w:val="20"/>
                <w:szCs w:val="20"/>
              </w:rPr>
              <w:t>Realizar el cambio de conexión de oxígeno a una fuente fija para asegurar el suministro continuo.</w:t>
            </w:r>
          </w:p>
        </w:tc>
        <w:tc>
          <w:tcPr>
            <w:tcW w:w="1685" w:type="dxa"/>
          </w:tcPr>
          <w:p w14:paraId="1470EE93" w14:textId="77777777" w:rsidR="00664D45" w:rsidRPr="00096FA5" w:rsidRDefault="00664D45" w:rsidP="00096FA5">
            <w:pPr>
              <w:spacing w:after="160" w:line="259" w:lineRule="auto"/>
              <w:jc w:val="center"/>
              <w:rPr>
                <w:b/>
                <w:sz w:val="20"/>
                <w:szCs w:val="20"/>
              </w:rPr>
            </w:pPr>
            <w:r w:rsidRPr="00096FA5">
              <w:rPr>
                <w:sz w:val="20"/>
                <w:szCs w:val="20"/>
              </w:rPr>
              <w:t>Personal de fisioterapia</w:t>
            </w:r>
          </w:p>
        </w:tc>
        <w:tc>
          <w:tcPr>
            <w:tcW w:w="1903" w:type="dxa"/>
          </w:tcPr>
          <w:p w14:paraId="4B7D2FAE"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3E7CF4C0" w14:textId="77777777" w:rsidTr="00664D45">
        <w:tc>
          <w:tcPr>
            <w:tcW w:w="9962" w:type="dxa"/>
            <w:gridSpan w:val="5"/>
          </w:tcPr>
          <w:p w14:paraId="00AE6C4A" w14:textId="77777777" w:rsidR="00664D45" w:rsidRPr="00096FA5" w:rsidRDefault="00664D45" w:rsidP="00096FA5">
            <w:pPr>
              <w:spacing w:after="160" w:line="259" w:lineRule="auto"/>
              <w:jc w:val="center"/>
              <w:rPr>
                <w:sz w:val="20"/>
                <w:szCs w:val="20"/>
              </w:rPr>
            </w:pPr>
            <w:r w:rsidRPr="00096FA5">
              <w:rPr>
                <w:rFonts w:eastAsia="Century Gothic" w:cs="Century Gothic"/>
                <w:sz w:val="20"/>
                <w:szCs w:val="20"/>
              </w:rPr>
              <w:t>FASE DE REGRESO A UCI O INGRESO A LA UNIDAD</w:t>
            </w:r>
          </w:p>
        </w:tc>
      </w:tr>
      <w:tr w:rsidR="00664D45" w:rsidRPr="00664D45" w14:paraId="7313BA63" w14:textId="77777777" w:rsidTr="00096FA5">
        <w:tc>
          <w:tcPr>
            <w:tcW w:w="748" w:type="dxa"/>
          </w:tcPr>
          <w:p w14:paraId="5AC6477C" w14:textId="5BED0EB3" w:rsidR="00664D45" w:rsidRPr="00096FA5" w:rsidRDefault="00664D45" w:rsidP="00664D45">
            <w:pPr>
              <w:spacing w:after="160" w:line="259" w:lineRule="auto"/>
              <w:jc w:val="center"/>
              <w:rPr>
                <w:sz w:val="20"/>
                <w:szCs w:val="20"/>
              </w:rPr>
            </w:pPr>
            <w:r w:rsidRPr="00096FA5">
              <w:rPr>
                <w:sz w:val="20"/>
                <w:szCs w:val="20"/>
              </w:rPr>
              <w:t>2</w:t>
            </w:r>
            <w:r w:rsidR="00823E6A" w:rsidRPr="00096FA5">
              <w:rPr>
                <w:sz w:val="20"/>
                <w:szCs w:val="20"/>
              </w:rPr>
              <w:t>5</w:t>
            </w:r>
          </w:p>
        </w:tc>
        <w:tc>
          <w:tcPr>
            <w:tcW w:w="2082" w:type="dxa"/>
          </w:tcPr>
          <w:p w14:paraId="03B14E45" w14:textId="41666825" w:rsidR="00664D45" w:rsidRPr="00096FA5" w:rsidRDefault="00823E6A" w:rsidP="00664D45">
            <w:pPr>
              <w:spacing w:after="41" w:line="249" w:lineRule="auto"/>
              <w:rPr>
                <w:b/>
                <w:sz w:val="20"/>
                <w:szCs w:val="20"/>
              </w:rPr>
            </w:pPr>
            <w:r w:rsidRPr="00096FA5">
              <w:rPr>
                <w:sz w:val="20"/>
                <w:szCs w:val="20"/>
              </w:rPr>
              <w:t>Recibir al paciente en la unidad asistencial</w:t>
            </w:r>
          </w:p>
        </w:tc>
        <w:tc>
          <w:tcPr>
            <w:tcW w:w="3544" w:type="dxa"/>
          </w:tcPr>
          <w:p w14:paraId="441467F6" w14:textId="0EF2AF8F" w:rsidR="00664D45" w:rsidRPr="00096FA5" w:rsidRDefault="00823E6A" w:rsidP="00664D45">
            <w:pPr>
              <w:spacing w:after="41" w:line="249" w:lineRule="auto"/>
              <w:rPr>
                <w:sz w:val="20"/>
                <w:szCs w:val="20"/>
              </w:rPr>
            </w:pPr>
            <w:r w:rsidRPr="00096FA5">
              <w:rPr>
                <w:sz w:val="20"/>
                <w:szCs w:val="20"/>
              </w:rPr>
              <w:t>Realizar la recepción del paciente por parte del equipo interdisciplinario, verificando su estado general.</w:t>
            </w:r>
          </w:p>
        </w:tc>
        <w:tc>
          <w:tcPr>
            <w:tcW w:w="1685" w:type="dxa"/>
          </w:tcPr>
          <w:p w14:paraId="5DE5195D" w14:textId="0472B690" w:rsidR="00664D45" w:rsidRPr="00096FA5" w:rsidRDefault="00664D45" w:rsidP="00096FA5">
            <w:pPr>
              <w:spacing w:after="160" w:line="259" w:lineRule="auto"/>
              <w:jc w:val="center"/>
              <w:rPr>
                <w:b/>
                <w:sz w:val="20"/>
                <w:szCs w:val="20"/>
              </w:rPr>
            </w:pPr>
            <w:r w:rsidRPr="00096FA5">
              <w:rPr>
                <w:sz w:val="20"/>
                <w:szCs w:val="20"/>
              </w:rPr>
              <w:t xml:space="preserve">Personal </w:t>
            </w:r>
            <w:r w:rsidR="00096FA5" w:rsidRPr="00096FA5">
              <w:rPr>
                <w:sz w:val="20"/>
                <w:szCs w:val="20"/>
              </w:rPr>
              <w:t>médico</w:t>
            </w:r>
            <w:r w:rsidRPr="00096FA5">
              <w:rPr>
                <w:sz w:val="20"/>
                <w:szCs w:val="20"/>
              </w:rPr>
              <w:t>, enfermeria y fisioterapia</w:t>
            </w:r>
          </w:p>
        </w:tc>
        <w:tc>
          <w:tcPr>
            <w:tcW w:w="1903" w:type="dxa"/>
          </w:tcPr>
          <w:p w14:paraId="390AEC30"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71DEC259" w14:textId="77777777" w:rsidTr="00096FA5">
        <w:tc>
          <w:tcPr>
            <w:tcW w:w="748" w:type="dxa"/>
          </w:tcPr>
          <w:p w14:paraId="56E256B5" w14:textId="31F203E2" w:rsidR="00664D45" w:rsidRPr="00096FA5" w:rsidRDefault="00664D45" w:rsidP="00664D45">
            <w:pPr>
              <w:spacing w:after="160" w:line="259" w:lineRule="auto"/>
              <w:jc w:val="center"/>
              <w:rPr>
                <w:sz w:val="20"/>
                <w:szCs w:val="20"/>
              </w:rPr>
            </w:pPr>
            <w:r w:rsidRPr="00096FA5">
              <w:rPr>
                <w:sz w:val="20"/>
                <w:szCs w:val="20"/>
              </w:rPr>
              <w:t>2</w:t>
            </w:r>
            <w:r w:rsidR="00823E6A" w:rsidRPr="00096FA5">
              <w:rPr>
                <w:sz w:val="20"/>
                <w:szCs w:val="20"/>
              </w:rPr>
              <w:t>6</w:t>
            </w:r>
          </w:p>
        </w:tc>
        <w:tc>
          <w:tcPr>
            <w:tcW w:w="2082" w:type="dxa"/>
          </w:tcPr>
          <w:p w14:paraId="44254993" w14:textId="5EE4F4D4" w:rsidR="00664D45" w:rsidRPr="00096FA5" w:rsidRDefault="00823E6A" w:rsidP="00664D45">
            <w:pPr>
              <w:spacing w:after="5" w:line="249" w:lineRule="auto"/>
              <w:rPr>
                <w:b/>
                <w:sz w:val="20"/>
                <w:szCs w:val="20"/>
              </w:rPr>
            </w:pPr>
            <w:r w:rsidRPr="00096FA5">
              <w:rPr>
                <w:sz w:val="20"/>
                <w:szCs w:val="20"/>
              </w:rPr>
              <w:t>Monitorizar signos vitales y conectar al respirado</w:t>
            </w:r>
          </w:p>
        </w:tc>
        <w:tc>
          <w:tcPr>
            <w:tcW w:w="3544" w:type="dxa"/>
          </w:tcPr>
          <w:p w14:paraId="658474DA" w14:textId="76ACDC2E" w:rsidR="00664D45" w:rsidRPr="00096FA5" w:rsidRDefault="00823E6A" w:rsidP="00664D45">
            <w:pPr>
              <w:spacing w:after="5" w:line="249" w:lineRule="auto"/>
              <w:rPr>
                <w:sz w:val="20"/>
                <w:szCs w:val="20"/>
              </w:rPr>
            </w:pPr>
            <w:r w:rsidRPr="00096FA5">
              <w:rPr>
                <w:sz w:val="20"/>
                <w:szCs w:val="20"/>
              </w:rPr>
              <w:t>Iniciar la monitorización y ajustar el respirador con los parámetros previos o según indicación médica.</w:t>
            </w:r>
          </w:p>
        </w:tc>
        <w:tc>
          <w:tcPr>
            <w:tcW w:w="1685" w:type="dxa"/>
          </w:tcPr>
          <w:p w14:paraId="2583B0FB" w14:textId="77777777" w:rsidR="00664D45" w:rsidRPr="00096FA5" w:rsidRDefault="00664D45" w:rsidP="00096FA5">
            <w:pPr>
              <w:spacing w:after="160" w:line="259" w:lineRule="auto"/>
              <w:jc w:val="center"/>
              <w:rPr>
                <w:b/>
                <w:sz w:val="20"/>
                <w:szCs w:val="20"/>
              </w:rPr>
            </w:pPr>
            <w:r w:rsidRPr="00096FA5">
              <w:rPr>
                <w:sz w:val="20"/>
                <w:szCs w:val="20"/>
              </w:rPr>
              <w:t>Personal de fisioterapia</w:t>
            </w:r>
          </w:p>
        </w:tc>
        <w:tc>
          <w:tcPr>
            <w:tcW w:w="1903" w:type="dxa"/>
          </w:tcPr>
          <w:p w14:paraId="4829423C"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77E1340B" w14:textId="77777777" w:rsidTr="00096FA5">
        <w:tc>
          <w:tcPr>
            <w:tcW w:w="748" w:type="dxa"/>
          </w:tcPr>
          <w:p w14:paraId="09D2C646" w14:textId="0A2D09A0" w:rsidR="00664D45" w:rsidRPr="00096FA5" w:rsidRDefault="00664D45" w:rsidP="00664D45">
            <w:pPr>
              <w:spacing w:after="160" w:line="259" w:lineRule="auto"/>
              <w:jc w:val="center"/>
              <w:rPr>
                <w:sz w:val="20"/>
                <w:szCs w:val="20"/>
              </w:rPr>
            </w:pPr>
            <w:r w:rsidRPr="00096FA5">
              <w:rPr>
                <w:sz w:val="20"/>
                <w:szCs w:val="20"/>
              </w:rPr>
              <w:t>2</w:t>
            </w:r>
            <w:r w:rsidR="00823E6A" w:rsidRPr="00096FA5">
              <w:rPr>
                <w:sz w:val="20"/>
                <w:szCs w:val="20"/>
              </w:rPr>
              <w:t>7</w:t>
            </w:r>
          </w:p>
        </w:tc>
        <w:tc>
          <w:tcPr>
            <w:tcW w:w="2082" w:type="dxa"/>
          </w:tcPr>
          <w:p w14:paraId="760D1B4E" w14:textId="5A7006D0" w:rsidR="00664D45" w:rsidRPr="00096FA5" w:rsidRDefault="00823E6A" w:rsidP="00664D45">
            <w:pPr>
              <w:spacing w:after="41" w:line="249" w:lineRule="auto"/>
              <w:rPr>
                <w:b/>
                <w:sz w:val="20"/>
                <w:szCs w:val="20"/>
              </w:rPr>
            </w:pPr>
            <w:r w:rsidRPr="00096FA5">
              <w:rPr>
                <w:sz w:val="20"/>
                <w:szCs w:val="20"/>
              </w:rPr>
              <w:t xml:space="preserve">Conectar medidas de presión y drenajes </w:t>
            </w:r>
            <w:r w:rsidR="00664D45" w:rsidRPr="00096FA5">
              <w:rPr>
                <w:sz w:val="20"/>
                <w:szCs w:val="20"/>
              </w:rPr>
              <w:t xml:space="preserve">tipo Pleur-evac®. </w:t>
            </w:r>
          </w:p>
        </w:tc>
        <w:tc>
          <w:tcPr>
            <w:tcW w:w="3544" w:type="dxa"/>
          </w:tcPr>
          <w:p w14:paraId="6FDD8228" w14:textId="65F7471D" w:rsidR="00664D45" w:rsidRPr="00096FA5" w:rsidRDefault="00823E6A" w:rsidP="00664D45">
            <w:pPr>
              <w:spacing w:after="41" w:line="249" w:lineRule="auto"/>
              <w:rPr>
                <w:sz w:val="20"/>
                <w:szCs w:val="20"/>
              </w:rPr>
            </w:pPr>
            <w:r w:rsidRPr="00096FA5">
              <w:rPr>
                <w:sz w:val="20"/>
                <w:szCs w:val="20"/>
              </w:rPr>
              <w:t>Restablecer las conexiones de dispositivos como drenajes o sistemas de presión suspendidos durante el traslado.</w:t>
            </w:r>
          </w:p>
        </w:tc>
        <w:tc>
          <w:tcPr>
            <w:tcW w:w="1685" w:type="dxa"/>
          </w:tcPr>
          <w:p w14:paraId="1FD73E6E" w14:textId="77777777" w:rsidR="00664D45" w:rsidRPr="00096FA5" w:rsidRDefault="00664D45" w:rsidP="00096FA5">
            <w:pPr>
              <w:spacing w:after="160" w:line="259" w:lineRule="auto"/>
              <w:jc w:val="center"/>
              <w:rPr>
                <w:b/>
                <w:sz w:val="20"/>
                <w:szCs w:val="20"/>
              </w:rPr>
            </w:pPr>
            <w:r w:rsidRPr="00096FA5">
              <w:rPr>
                <w:sz w:val="20"/>
                <w:szCs w:val="20"/>
              </w:rPr>
              <w:t>Personal de fisioterapia</w:t>
            </w:r>
          </w:p>
        </w:tc>
        <w:tc>
          <w:tcPr>
            <w:tcW w:w="1903" w:type="dxa"/>
          </w:tcPr>
          <w:p w14:paraId="1F82CC38"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16E4CF97" w14:textId="77777777" w:rsidTr="00096FA5">
        <w:tc>
          <w:tcPr>
            <w:tcW w:w="748" w:type="dxa"/>
          </w:tcPr>
          <w:p w14:paraId="15967093" w14:textId="554AD005" w:rsidR="00664D45" w:rsidRPr="00096FA5" w:rsidRDefault="00664D45" w:rsidP="00664D45">
            <w:pPr>
              <w:spacing w:after="160" w:line="259" w:lineRule="auto"/>
              <w:jc w:val="center"/>
              <w:rPr>
                <w:sz w:val="20"/>
                <w:szCs w:val="20"/>
              </w:rPr>
            </w:pPr>
            <w:r w:rsidRPr="00096FA5">
              <w:rPr>
                <w:sz w:val="20"/>
                <w:szCs w:val="20"/>
              </w:rPr>
              <w:t>2</w:t>
            </w:r>
            <w:r w:rsidR="007C2769" w:rsidRPr="00096FA5">
              <w:rPr>
                <w:sz w:val="20"/>
                <w:szCs w:val="20"/>
              </w:rPr>
              <w:t>8</w:t>
            </w:r>
          </w:p>
        </w:tc>
        <w:tc>
          <w:tcPr>
            <w:tcW w:w="2082" w:type="dxa"/>
          </w:tcPr>
          <w:p w14:paraId="47698481" w14:textId="3BA35C80" w:rsidR="00664D45" w:rsidRPr="00096FA5" w:rsidRDefault="007C2769" w:rsidP="00664D45">
            <w:pPr>
              <w:spacing w:after="41" w:line="249" w:lineRule="auto"/>
              <w:rPr>
                <w:b/>
                <w:sz w:val="20"/>
                <w:szCs w:val="20"/>
              </w:rPr>
            </w:pPr>
            <w:r w:rsidRPr="00096FA5">
              <w:rPr>
                <w:sz w:val="20"/>
                <w:szCs w:val="20"/>
              </w:rPr>
              <w:t>Reinstaurar perfusiones suspendidas</w:t>
            </w:r>
          </w:p>
        </w:tc>
        <w:tc>
          <w:tcPr>
            <w:tcW w:w="3544" w:type="dxa"/>
          </w:tcPr>
          <w:p w14:paraId="360D1F2E" w14:textId="460CCD46" w:rsidR="00664D45" w:rsidRPr="00096FA5" w:rsidRDefault="007C2769" w:rsidP="00664D45">
            <w:pPr>
              <w:spacing w:after="41" w:line="249" w:lineRule="auto"/>
              <w:rPr>
                <w:sz w:val="20"/>
                <w:szCs w:val="20"/>
              </w:rPr>
            </w:pPr>
            <w:r w:rsidRPr="00096FA5">
              <w:rPr>
                <w:sz w:val="20"/>
                <w:szCs w:val="20"/>
              </w:rPr>
              <w:t>Reiniciar las infusiones necesarias que fueron suspendidas temporalmente.</w:t>
            </w:r>
          </w:p>
        </w:tc>
        <w:tc>
          <w:tcPr>
            <w:tcW w:w="1685" w:type="dxa"/>
          </w:tcPr>
          <w:p w14:paraId="30720B24"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22223F58"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62877C17" w14:textId="77777777" w:rsidTr="00096FA5">
        <w:tc>
          <w:tcPr>
            <w:tcW w:w="748" w:type="dxa"/>
          </w:tcPr>
          <w:p w14:paraId="62FC854E" w14:textId="52405474" w:rsidR="00664D45" w:rsidRPr="00096FA5" w:rsidRDefault="00664D45" w:rsidP="00664D45">
            <w:pPr>
              <w:spacing w:after="160" w:line="259" w:lineRule="auto"/>
              <w:jc w:val="center"/>
              <w:rPr>
                <w:sz w:val="20"/>
                <w:szCs w:val="20"/>
              </w:rPr>
            </w:pPr>
            <w:r w:rsidRPr="00096FA5">
              <w:rPr>
                <w:sz w:val="20"/>
                <w:szCs w:val="20"/>
              </w:rPr>
              <w:t>2</w:t>
            </w:r>
            <w:r w:rsidR="007C2769" w:rsidRPr="00096FA5">
              <w:rPr>
                <w:sz w:val="20"/>
                <w:szCs w:val="20"/>
              </w:rPr>
              <w:t>9</w:t>
            </w:r>
          </w:p>
        </w:tc>
        <w:tc>
          <w:tcPr>
            <w:tcW w:w="2082" w:type="dxa"/>
          </w:tcPr>
          <w:p w14:paraId="0C92FD0C" w14:textId="3901BFC7" w:rsidR="00664D45" w:rsidRPr="00096FA5" w:rsidRDefault="007C2769" w:rsidP="00664D45">
            <w:pPr>
              <w:spacing w:after="41" w:line="249" w:lineRule="auto"/>
              <w:rPr>
                <w:b/>
                <w:sz w:val="20"/>
                <w:szCs w:val="20"/>
              </w:rPr>
            </w:pPr>
            <w:r w:rsidRPr="00096FA5">
              <w:rPr>
                <w:sz w:val="20"/>
                <w:szCs w:val="20"/>
              </w:rPr>
              <w:t>Tomar y registrar signos vitales al ingreso</w:t>
            </w:r>
          </w:p>
        </w:tc>
        <w:tc>
          <w:tcPr>
            <w:tcW w:w="3544" w:type="dxa"/>
          </w:tcPr>
          <w:p w14:paraId="7E026490" w14:textId="6EED8570" w:rsidR="00664D45" w:rsidRPr="00096FA5" w:rsidRDefault="007C2769" w:rsidP="00664D45">
            <w:pPr>
              <w:spacing w:after="41" w:line="249" w:lineRule="auto"/>
              <w:rPr>
                <w:sz w:val="20"/>
                <w:szCs w:val="20"/>
              </w:rPr>
            </w:pPr>
            <w:r w:rsidRPr="00096FA5">
              <w:rPr>
                <w:sz w:val="20"/>
                <w:szCs w:val="20"/>
              </w:rPr>
              <w:t>Realizar control inmediato de signos vitales y documentar los resultados.</w:t>
            </w:r>
          </w:p>
        </w:tc>
        <w:tc>
          <w:tcPr>
            <w:tcW w:w="1685" w:type="dxa"/>
          </w:tcPr>
          <w:p w14:paraId="3CD8D2C9"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651B4734"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78CCB76C" w14:textId="77777777" w:rsidTr="00096FA5">
        <w:tc>
          <w:tcPr>
            <w:tcW w:w="748" w:type="dxa"/>
          </w:tcPr>
          <w:p w14:paraId="02B07545" w14:textId="157E7F9C" w:rsidR="00664D45" w:rsidRPr="00096FA5" w:rsidRDefault="007C2769" w:rsidP="00664D45">
            <w:pPr>
              <w:spacing w:after="160" w:line="259" w:lineRule="auto"/>
              <w:jc w:val="center"/>
              <w:rPr>
                <w:sz w:val="20"/>
                <w:szCs w:val="20"/>
              </w:rPr>
            </w:pPr>
            <w:r w:rsidRPr="00096FA5">
              <w:rPr>
                <w:sz w:val="20"/>
                <w:szCs w:val="20"/>
              </w:rPr>
              <w:t>30</w:t>
            </w:r>
          </w:p>
        </w:tc>
        <w:tc>
          <w:tcPr>
            <w:tcW w:w="2082" w:type="dxa"/>
          </w:tcPr>
          <w:p w14:paraId="468F95A8" w14:textId="0D4E396B" w:rsidR="00664D45" w:rsidRPr="00096FA5" w:rsidRDefault="007C2769" w:rsidP="00664D45">
            <w:pPr>
              <w:spacing w:after="41" w:line="249" w:lineRule="auto"/>
              <w:rPr>
                <w:b/>
                <w:sz w:val="20"/>
                <w:szCs w:val="20"/>
              </w:rPr>
            </w:pPr>
            <w:r w:rsidRPr="00096FA5">
              <w:rPr>
                <w:sz w:val="20"/>
                <w:szCs w:val="20"/>
              </w:rPr>
              <w:t>Reiniciar nutrición enteral</w:t>
            </w:r>
            <w:r w:rsidR="00664D45" w:rsidRPr="00096FA5">
              <w:rPr>
                <w:sz w:val="20"/>
                <w:szCs w:val="20"/>
              </w:rPr>
              <w:t xml:space="preserve">. </w:t>
            </w:r>
          </w:p>
        </w:tc>
        <w:tc>
          <w:tcPr>
            <w:tcW w:w="3544" w:type="dxa"/>
          </w:tcPr>
          <w:p w14:paraId="0D6D33B7" w14:textId="04E13662" w:rsidR="00664D45" w:rsidRPr="00096FA5" w:rsidRDefault="007C2769" w:rsidP="00664D45">
            <w:pPr>
              <w:spacing w:after="41" w:line="249" w:lineRule="auto"/>
              <w:rPr>
                <w:sz w:val="20"/>
                <w:szCs w:val="20"/>
              </w:rPr>
            </w:pPr>
            <w:r w:rsidRPr="00096FA5">
              <w:rPr>
                <w:sz w:val="20"/>
                <w:szCs w:val="20"/>
              </w:rPr>
              <w:t>Auscultar la sonda nasogástrica y reanudar la nutrición enteral suspendida por el traslado.</w:t>
            </w:r>
          </w:p>
        </w:tc>
        <w:tc>
          <w:tcPr>
            <w:tcW w:w="1685" w:type="dxa"/>
          </w:tcPr>
          <w:p w14:paraId="3165AA41"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244150FD"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9FBFB9D" w14:textId="77777777" w:rsidTr="00096FA5">
        <w:tc>
          <w:tcPr>
            <w:tcW w:w="748" w:type="dxa"/>
          </w:tcPr>
          <w:p w14:paraId="60A5AF4E" w14:textId="59785338" w:rsidR="00664D45" w:rsidRPr="00096FA5" w:rsidRDefault="007C2769" w:rsidP="00664D45">
            <w:pPr>
              <w:spacing w:after="160" w:line="259" w:lineRule="auto"/>
              <w:jc w:val="center"/>
              <w:rPr>
                <w:sz w:val="20"/>
                <w:szCs w:val="20"/>
              </w:rPr>
            </w:pPr>
            <w:r w:rsidRPr="00096FA5">
              <w:rPr>
                <w:sz w:val="20"/>
                <w:szCs w:val="20"/>
              </w:rPr>
              <w:t>31</w:t>
            </w:r>
          </w:p>
        </w:tc>
        <w:tc>
          <w:tcPr>
            <w:tcW w:w="2082" w:type="dxa"/>
          </w:tcPr>
          <w:p w14:paraId="4F4333F4" w14:textId="0E86CE9A" w:rsidR="00664D45" w:rsidRPr="00096FA5" w:rsidRDefault="007C2769" w:rsidP="00664D45">
            <w:pPr>
              <w:spacing w:after="43" w:line="249" w:lineRule="auto"/>
              <w:rPr>
                <w:b/>
                <w:sz w:val="20"/>
                <w:szCs w:val="20"/>
              </w:rPr>
            </w:pPr>
            <w:r w:rsidRPr="00096FA5">
              <w:rPr>
                <w:sz w:val="20"/>
                <w:szCs w:val="20"/>
              </w:rPr>
              <w:t>Reiniciar nutrición parenteral</w:t>
            </w:r>
          </w:p>
        </w:tc>
        <w:tc>
          <w:tcPr>
            <w:tcW w:w="3544" w:type="dxa"/>
          </w:tcPr>
          <w:p w14:paraId="602CF1B4" w14:textId="632FB1F3" w:rsidR="00664D45" w:rsidRPr="00096FA5" w:rsidRDefault="007C2769" w:rsidP="00664D45">
            <w:pPr>
              <w:spacing w:after="43" w:line="249" w:lineRule="auto"/>
              <w:rPr>
                <w:sz w:val="20"/>
                <w:szCs w:val="20"/>
              </w:rPr>
            </w:pPr>
            <w:r w:rsidRPr="00096FA5">
              <w:rPr>
                <w:sz w:val="20"/>
                <w:szCs w:val="20"/>
              </w:rPr>
              <w:t>Reestablecer la nutrición parenteral previa desinfección del lumen correspondiente.</w:t>
            </w:r>
          </w:p>
        </w:tc>
        <w:tc>
          <w:tcPr>
            <w:tcW w:w="1685" w:type="dxa"/>
          </w:tcPr>
          <w:p w14:paraId="37416CF8"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63FE331E"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1E908B1C" w14:textId="77777777" w:rsidTr="00096FA5">
        <w:tc>
          <w:tcPr>
            <w:tcW w:w="748" w:type="dxa"/>
          </w:tcPr>
          <w:p w14:paraId="42F07739" w14:textId="6B8D4472" w:rsidR="00664D45" w:rsidRPr="00096FA5" w:rsidRDefault="007C2769" w:rsidP="00664D45">
            <w:pPr>
              <w:spacing w:after="160" w:line="259" w:lineRule="auto"/>
              <w:jc w:val="center"/>
              <w:rPr>
                <w:sz w:val="20"/>
                <w:szCs w:val="20"/>
              </w:rPr>
            </w:pPr>
            <w:r w:rsidRPr="00096FA5">
              <w:rPr>
                <w:sz w:val="20"/>
                <w:szCs w:val="20"/>
              </w:rPr>
              <w:t>32</w:t>
            </w:r>
          </w:p>
        </w:tc>
        <w:tc>
          <w:tcPr>
            <w:tcW w:w="2082" w:type="dxa"/>
          </w:tcPr>
          <w:p w14:paraId="1E1AA099" w14:textId="1C162C9D" w:rsidR="00664D45" w:rsidRPr="00096FA5" w:rsidRDefault="007C2769" w:rsidP="00664D45">
            <w:pPr>
              <w:spacing w:after="41" w:line="249" w:lineRule="auto"/>
              <w:rPr>
                <w:b/>
                <w:sz w:val="20"/>
                <w:szCs w:val="20"/>
              </w:rPr>
            </w:pPr>
            <w:r w:rsidRPr="00096FA5">
              <w:rPr>
                <w:sz w:val="20"/>
                <w:szCs w:val="20"/>
              </w:rPr>
              <w:t>Verificar dispositivos invasivos y drenajes</w:t>
            </w:r>
          </w:p>
        </w:tc>
        <w:tc>
          <w:tcPr>
            <w:tcW w:w="3544" w:type="dxa"/>
          </w:tcPr>
          <w:p w14:paraId="7E8FCDB8" w14:textId="71D154C8" w:rsidR="00664D45" w:rsidRPr="00096FA5" w:rsidRDefault="007C2769" w:rsidP="00664D45">
            <w:pPr>
              <w:spacing w:after="41" w:line="249" w:lineRule="auto"/>
              <w:rPr>
                <w:sz w:val="20"/>
                <w:szCs w:val="20"/>
              </w:rPr>
            </w:pPr>
            <w:r w:rsidRPr="00096FA5">
              <w:rPr>
                <w:sz w:val="20"/>
                <w:szCs w:val="20"/>
              </w:rPr>
              <w:t>Revisar la permeabilidad y estado de todas las vías, sondas y drenajes para garantizar su funcionamiento.</w:t>
            </w:r>
          </w:p>
        </w:tc>
        <w:tc>
          <w:tcPr>
            <w:tcW w:w="1685" w:type="dxa"/>
          </w:tcPr>
          <w:p w14:paraId="6DD3F843" w14:textId="77777777" w:rsidR="00664D45" w:rsidRPr="00096FA5" w:rsidRDefault="00664D45" w:rsidP="00096FA5">
            <w:pPr>
              <w:spacing w:after="160" w:line="259" w:lineRule="auto"/>
              <w:jc w:val="center"/>
              <w:rPr>
                <w:b/>
                <w:sz w:val="20"/>
                <w:szCs w:val="20"/>
              </w:rPr>
            </w:pPr>
            <w:r w:rsidRPr="00096FA5">
              <w:rPr>
                <w:sz w:val="20"/>
                <w:szCs w:val="20"/>
              </w:rPr>
              <w:t>Personal de enfermeria y fisioterapia</w:t>
            </w:r>
          </w:p>
        </w:tc>
        <w:tc>
          <w:tcPr>
            <w:tcW w:w="1903" w:type="dxa"/>
          </w:tcPr>
          <w:p w14:paraId="77E81C3F"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7D7A2D53" w14:textId="77777777" w:rsidTr="00096FA5">
        <w:tc>
          <w:tcPr>
            <w:tcW w:w="748" w:type="dxa"/>
          </w:tcPr>
          <w:p w14:paraId="2A356C24" w14:textId="22D4E0BD" w:rsidR="00664D45" w:rsidRPr="00096FA5" w:rsidRDefault="007C2769" w:rsidP="00664D45">
            <w:pPr>
              <w:spacing w:after="160" w:line="259" w:lineRule="auto"/>
              <w:jc w:val="center"/>
              <w:rPr>
                <w:sz w:val="20"/>
                <w:szCs w:val="20"/>
              </w:rPr>
            </w:pPr>
            <w:r w:rsidRPr="00096FA5">
              <w:rPr>
                <w:sz w:val="20"/>
                <w:szCs w:val="20"/>
              </w:rPr>
              <w:t>33</w:t>
            </w:r>
          </w:p>
        </w:tc>
        <w:tc>
          <w:tcPr>
            <w:tcW w:w="2082" w:type="dxa"/>
          </w:tcPr>
          <w:p w14:paraId="5E82790B" w14:textId="47C203A3" w:rsidR="00664D45" w:rsidRPr="00096FA5" w:rsidRDefault="007C2769" w:rsidP="00664D45">
            <w:pPr>
              <w:spacing w:after="41" w:line="249" w:lineRule="auto"/>
              <w:rPr>
                <w:b/>
                <w:sz w:val="20"/>
                <w:szCs w:val="20"/>
              </w:rPr>
            </w:pPr>
            <w:r w:rsidRPr="00096FA5">
              <w:rPr>
                <w:sz w:val="20"/>
                <w:szCs w:val="20"/>
              </w:rPr>
              <w:t>Registrar salida, regreso y eventos durante el traslado</w:t>
            </w:r>
          </w:p>
        </w:tc>
        <w:tc>
          <w:tcPr>
            <w:tcW w:w="3544" w:type="dxa"/>
          </w:tcPr>
          <w:p w14:paraId="4E6A7E47" w14:textId="70A1A548" w:rsidR="00664D45" w:rsidRPr="00096FA5" w:rsidRDefault="007C2769" w:rsidP="00664D45">
            <w:pPr>
              <w:spacing w:after="41" w:line="249" w:lineRule="auto"/>
              <w:rPr>
                <w:sz w:val="20"/>
                <w:szCs w:val="20"/>
              </w:rPr>
            </w:pPr>
            <w:r w:rsidRPr="00096FA5">
              <w:rPr>
                <w:sz w:val="20"/>
                <w:szCs w:val="20"/>
              </w:rPr>
              <w:t>Elaborar nota de enfermería detallando el procedimiento, medicación y eventualidades presentadas.</w:t>
            </w:r>
          </w:p>
        </w:tc>
        <w:tc>
          <w:tcPr>
            <w:tcW w:w="1685" w:type="dxa"/>
          </w:tcPr>
          <w:p w14:paraId="667B371E" w14:textId="77777777" w:rsidR="00664D45" w:rsidRPr="00096FA5" w:rsidRDefault="00664D45" w:rsidP="00096FA5">
            <w:pPr>
              <w:spacing w:after="160" w:line="259" w:lineRule="auto"/>
              <w:jc w:val="center"/>
              <w:rPr>
                <w:b/>
                <w:sz w:val="20"/>
                <w:szCs w:val="20"/>
              </w:rPr>
            </w:pPr>
            <w:r w:rsidRPr="00096FA5">
              <w:rPr>
                <w:sz w:val="20"/>
                <w:szCs w:val="20"/>
              </w:rPr>
              <w:t>Personal de enfermeria</w:t>
            </w:r>
          </w:p>
        </w:tc>
        <w:tc>
          <w:tcPr>
            <w:tcW w:w="1903" w:type="dxa"/>
          </w:tcPr>
          <w:p w14:paraId="1FFE6520"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5F9EC71" w14:textId="77777777" w:rsidTr="00096FA5">
        <w:tc>
          <w:tcPr>
            <w:tcW w:w="748" w:type="dxa"/>
          </w:tcPr>
          <w:p w14:paraId="5329CBE7" w14:textId="5793F6EA" w:rsidR="00664D45" w:rsidRPr="00096FA5" w:rsidRDefault="00664D45" w:rsidP="00664D45">
            <w:pPr>
              <w:spacing w:after="160" w:line="259" w:lineRule="auto"/>
              <w:jc w:val="center"/>
              <w:rPr>
                <w:sz w:val="20"/>
                <w:szCs w:val="20"/>
              </w:rPr>
            </w:pPr>
            <w:r w:rsidRPr="00096FA5">
              <w:rPr>
                <w:sz w:val="20"/>
                <w:szCs w:val="20"/>
              </w:rPr>
              <w:t>3</w:t>
            </w:r>
            <w:r w:rsidR="007C2769" w:rsidRPr="00096FA5">
              <w:rPr>
                <w:sz w:val="20"/>
                <w:szCs w:val="20"/>
              </w:rPr>
              <w:t>4</w:t>
            </w:r>
          </w:p>
        </w:tc>
        <w:tc>
          <w:tcPr>
            <w:tcW w:w="2082" w:type="dxa"/>
          </w:tcPr>
          <w:p w14:paraId="0580356A" w14:textId="0CC962EC" w:rsidR="00664D45" w:rsidRPr="00096FA5" w:rsidRDefault="007C2769" w:rsidP="00664D45">
            <w:pPr>
              <w:spacing w:after="41" w:line="249" w:lineRule="auto"/>
              <w:rPr>
                <w:b/>
                <w:sz w:val="20"/>
                <w:szCs w:val="20"/>
              </w:rPr>
            </w:pPr>
            <w:r w:rsidRPr="00096FA5">
              <w:rPr>
                <w:sz w:val="20"/>
                <w:szCs w:val="20"/>
              </w:rPr>
              <w:t>Organizar al paciente y cambiar ropa de cama</w:t>
            </w:r>
          </w:p>
        </w:tc>
        <w:tc>
          <w:tcPr>
            <w:tcW w:w="3544" w:type="dxa"/>
          </w:tcPr>
          <w:p w14:paraId="228DC47A" w14:textId="370CFA0E" w:rsidR="00664D45" w:rsidRPr="00096FA5" w:rsidRDefault="007C2769" w:rsidP="00664D45">
            <w:pPr>
              <w:spacing w:after="41" w:line="249" w:lineRule="auto"/>
              <w:rPr>
                <w:sz w:val="20"/>
                <w:szCs w:val="20"/>
              </w:rPr>
            </w:pPr>
            <w:r w:rsidRPr="00096FA5">
              <w:rPr>
                <w:sz w:val="20"/>
                <w:szCs w:val="20"/>
              </w:rPr>
              <w:t>Retirar sábanas innecesarias y ubicar al paciente en condiciones óptimas de comodidad e higiene.</w:t>
            </w:r>
          </w:p>
        </w:tc>
        <w:tc>
          <w:tcPr>
            <w:tcW w:w="1685" w:type="dxa"/>
          </w:tcPr>
          <w:p w14:paraId="33B7532A"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1AFE39BE"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2997A30D" w14:textId="77777777" w:rsidTr="00096FA5">
        <w:tc>
          <w:tcPr>
            <w:tcW w:w="748" w:type="dxa"/>
          </w:tcPr>
          <w:p w14:paraId="7FF06A49" w14:textId="35D8A6EA" w:rsidR="00664D45" w:rsidRPr="00096FA5" w:rsidRDefault="00664D45" w:rsidP="00664D45">
            <w:pPr>
              <w:spacing w:after="160" w:line="259" w:lineRule="auto"/>
              <w:jc w:val="center"/>
              <w:rPr>
                <w:sz w:val="20"/>
                <w:szCs w:val="20"/>
              </w:rPr>
            </w:pPr>
            <w:r w:rsidRPr="00096FA5">
              <w:rPr>
                <w:sz w:val="20"/>
                <w:szCs w:val="20"/>
              </w:rPr>
              <w:lastRenderedPageBreak/>
              <w:t>3</w:t>
            </w:r>
            <w:r w:rsidR="007C2769" w:rsidRPr="00096FA5">
              <w:rPr>
                <w:sz w:val="20"/>
                <w:szCs w:val="20"/>
              </w:rPr>
              <w:t>5</w:t>
            </w:r>
          </w:p>
        </w:tc>
        <w:tc>
          <w:tcPr>
            <w:tcW w:w="2082" w:type="dxa"/>
          </w:tcPr>
          <w:p w14:paraId="0A4060C8" w14:textId="60064733" w:rsidR="00664D45" w:rsidRPr="00096FA5" w:rsidRDefault="007C2769" w:rsidP="007C2769">
            <w:pPr>
              <w:spacing w:after="43" w:line="249" w:lineRule="auto"/>
              <w:rPr>
                <w:b/>
                <w:sz w:val="20"/>
                <w:szCs w:val="20"/>
              </w:rPr>
            </w:pPr>
            <w:r w:rsidRPr="00096FA5">
              <w:rPr>
                <w:sz w:val="20"/>
                <w:szCs w:val="20"/>
              </w:rPr>
              <w:t>Reponer insumos utilizados durante el traslado</w:t>
            </w:r>
          </w:p>
        </w:tc>
        <w:tc>
          <w:tcPr>
            <w:tcW w:w="3544" w:type="dxa"/>
          </w:tcPr>
          <w:p w14:paraId="62CD9BF1" w14:textId="07FFED3D" w:rsidR="00664D45" w:rsidRPr="00096FA5" w:rsidRDefault="007C2769" w:rsidP="00664D45">
            <w:pPr>
              <w:spacing w:after="43" w:line="249" w:lineRule="auto"/>
              <w:rPr>
                <w:sz w:val="20"/>
                <w:szCs w:val="20"/>
              </w:rPr>
            </w:pPr>
            <w:r w:rsidRPr="00096FA5">
              <w:rPr>
                <w:sz w:val="20"/>
                <w:szCs w:val="20"/>
              </w:rPr>
              <w:t>Registrar y reponer adecuadamente los materiales empleados, justificando su uso en la historia clínica.</w:t>
            </w:r>
          </w:p>
        </w:tc>
        <w:tc>
          <w:tcPr>
            <w:tcW w:w="1685" w:type="dxa"/>
          </w:tcPr>
          <w:p w14:paraId="04E44ABD"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4513F480"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r w:rsidR="00664D45" w:rsidRPr="00664D45" w14:paraId="36CF7997" w14:textId="77777777" w:rsidTr="00096FA5">
        <w:tc>
          <w:tcPr>
            <w:tcW w:w="748" w:type="dxa"/>
          </w:tcPr>
          <w:p w14:paraId="3956E750" w14:textId="3BB4DCBA" w:rsidR="00664D45" w:rsidRPr="00096FA5" w:rsidRDefault="00664D45" w:rsidP="00664D45">
            <w:pPr>
              <w:spacing w:after="160" w:line="259" w:lineRule="auto"/>
              <w:jc w:val="center"/>
              <w:rPr>
                <w:sz w:val="20"/>
                <w:szCs w:val="20"/>
              </w:rPr>
            </w:pPr>
            <w:r w:rsidRPr="00096FA5">
              <w:rPr>
                <w:sz w:val="20"/>
                <w:szCs w:val="20"/>
              </w:rPr>
              <w:t>3</w:t>
            </w:r>
            <w:r w:rsidR="007C2769" w:rsidRPr="00096FA5">
              <w:rPr>
                <w:sz w:val="20"/>
                <w:szCs w:val="20"/>
              </w:rPr>
              <w:t>6</w:t>
            </w:r>
          </w:p>
        </w:tc>
        <w:tc>
          <w:tcPr>
            <w:tcW w:w="2082" w:type="dxa"/>
          </w:tcPr>
          <w:p w14:paraId="55F4CDBD" w14:textId="2E10A418" w:rsidR="00664D45" w:rsidRPr="00096FA5" w:rsidRDefault="007C2769" w:rsidP="00664D45">
            <w:pPr>
              <w:spacing w:after="41" w:line="249" w:lineRule="auto"/>
              <w:rPr>
                <w:b/>
                <w:sz w:val="20"/>
                <w:szCs w:val="20"/>
              </w:rPr>
            </w:pPr>
            <w:r w:rsidRPr="00096FA5">
              <w:rPr>
                <w:sz w:val="20"/>
                <w:szCs w:val="20"/>
              </w:rPr>
              <w:t>Limpiar y organizar el equipo utilizado</w:t>
            </w:r>
          </w:p>
        </w:tc>
        <w:tc>
          <w:tcPr>
            <w:tcW w:w="3544" w:type="dxa"/>
          </w:tcPr>
          <w:p w14:paraId="4A4B9FA8" w14:textId="77777777" w:rsidR="007C2769" w:rsidRPr="00096FA5" w:rsidRDefault="007C2769" w:rsidP="007C2769">
            <w:pPr>
              <w:rPr>
                <w:sz w:val="20"/>
                <w:szCs w:val="20"/>
              </w:rPr>
            </w:pPr>
            <w:r w:rsidRPr="00096FA5">
              <w:rPr>
                <w:sz w:val="20"/>
                <w:szCs w:val="20"/>
              </w:rPr>
              <w:t>Desinfectar, ordenar y conectar los equipos usados para su recarga y disposición segura.</w:t>
            </w:r>
          </w:p>
          <w:p w14:paraId="2B85B828" w14:textId="4C6B453A" w:rsidR="00664D45" w:rsidRPr="00096FA5" w:rsidRDefault="00664D45" w:rsidP="00664D45">
            <w:pPr>
              <w:spacing w:after="41" w:line="249" w:lineRule="auto"/>
              <w:rPr>
                <w:sz w:val="20"/>
                <w:szCs w:val="20"/>
              </w:rPr>
            </w:pPr>
          </w:p>
        </w:tc>
        <w:tc>
          <w:tcPr>
            <w:tcW w:w="1685" w:type="dxa"/>
          </w:tcPr>
          <w:p w14:paraId="43F6B0F8" w14:textId="77777777" w:rsidR="00664D45" w:rsidRPr="00096FA5" w:rsidRDefault="00664D45" w:rsidP="00096FA5">
            <w:pPr>
              <w:spacing w:after="160" w:line="259" w:lineRule="auto"/>
              <w:jc w:val="center"/>
              <w:rPr>
                <w:b/>
                <w:sz w:val="20"/>
                <w:szCs w:val="20"/>
              </w:rPr>
            </w:pPr>
            <w:r w:rsidRPr="00096FA5">
              <w:rPr>
                <w:sz w:val="20"/>
                <w:szCs w:val="20"/>
              </w:rPr>
              <w:t>Personal de enfermería</w:t>
            </w:r>
          </w:p>
        </w:tc>
        <w:tc>
          <w:tcPr>
            <w:tcW w:w="1903" w:type="dxa"/>
          </w:tcPr>
          <w:p w14:paraId="69EFFD26" w14:textId="77777777" w:rsidR="00664D45" w:rsidRPr="00096FA5" w:rsidRDefault="00664D45" w:rsidP="00096FA5">
            <w:pPr>
              <w:spacing w:after="160" w:line="259" w:lineRule="auto"/>
              <w:jc w:val="center"/>
              <w:rPr>
                <w:b/>
                <w:sz w:val="20"/>
                <w:szCs w:val="20"/>
              </w:rPr>
            </w:pPr>
            <w:r w:rsidRPr="00096FA5">
              <w:rPr>
                <w:sz w:val="20"/>
                <w:szCs w:val="20"/>
              </w:rPr>
              <w:t>Nota de traslado</w:t>
            </w:r>
          </w:p>
        </w:tc>
      </w:tr>
    </w:tbl>
    <w:bookmarkEnd w:id="0"/>
    <w:p w14:paraId="253D8AE8" w14:textId="3D6AFBFD" w:rsidR="00EC2E06" w:rsidRDefault="00664D45" w:rsidP="006227DD">
      <w:pPr>
        <w:rPr>
          <w:rFonts w:eastAsia="Verdana" w:cs="Verdana"/>
          <w:lang w:val="es-ES"/>
        </w:rPr>
      </w:pPr>
      <w:r>
        <w:br w:type="textWrapping" w:clear="all"/>
      </w:r>
    </w:p>
    <w:sdt>
      <w:sdtPr>
        <w:rPr>
          <w:rFonts w:ascii="Century Gothic" w:eastAsiaTheme="minorHAnsi" w:hAnsi="Century Gothic" w:cstheme="minorBidi"/>
          <w:color w:val="auto"/>
          <w:sz w:val="22"/>
          <w:szCs w:val="22"/>
          <w:lang w:val="es-ES"/>
        </w:rPr>
        <w:id w:val="763884065"/>
        <w:docPartObj>
          <w:docPartGallery w:val="Bibliographies"/>
          <w:docPartUnique/>
        </w:docPartObj>
      </w:sdtPr>
      <w:sdtEndPr>
        <w:rPr>
          <w:lang w:val="es-MX"/>
        </w:rPr>
      </w:sdtEndPr>
      <w:sdtContent>
        <w:p w14:paraId="256FCDEA" w14:textId="53F5EC4C" w:rsidR="00EC2E06" w:rsidRPr="00EC2E06" w:rsidRDefault="00EC2E06" w:rsidP="00EC2E06">
          <w:pPr>
            <w:pStyle w:val="Ttulo1"/>
            <w:numPr>
              <w:ilvl w:val="0"/>
              <w:numId w:val="18"/>
            </w:numPr>
            <w:rPr>
              <w:rFonts w:ascii="Century Gothic" w:hAnsi="Century Gothic"/>
              <w:b/>
              <w:bCs/>
              <w:color w:val="auto"/>
              <w:sz w:val="22"/>
              <w:szCs w:val="22"/>
              <w:lang w:val="es-ES"/>
            </w:rPr>
          </w:pPr>
          <w:r w:rsidRPr="00EC2E06">
            <w:rPr>
              <w:rFonts w:ascii="Century Gothic" w:hAnsi="Century Gothic"/>
              <w:b/>
              <w:bCs/>
              <w:color w:val="auto"/>
              <w:sz w:val="22"/>
              <w:szCs w:val="22"/>
              <w:lang w:val="es-ES"/>
            </w:rPr>
            <w:t xml:space="preserve">REFERENCIAS BIBLIOGRAFICAS </w:t>
          </w:r>
        </w:p>
        <w:p w14:paraId="5007457B" w14:textId="77777777" w:rsidR="00EC2E06" w:rsidRPr="00EC2E06" w:rsidRDefault="00502EF2" w:rsidP="00EC2E06">
          <w:pPr>
            <w:numPr>
              <w:ilvl w:val="1"/>
              <w:numId w:val="24"/>
            </w:numPr>
            <w:spacing w:after="23" w:line="248" w:lineRule="auto"/>
            <w:ind w:hanging="375"/>
            <w:jc w:val="left"/>
          </w:pPr>
          <w:hyperlink r:id="rId11">
            <w:r w:rsidR="00EC2E06" w:rsidRPr="00EC2E06">
              <w:rPr>
                <w:u w:val="single" w:color="0563C1"/>
              </w:rPr>
              <w:t>https://docs.google.com/document/d/1KKAG7kvvi7z5K5KsePp0M4xsV_TXAN9V/edit</w:t>
            </w:r>
          </w:hyperlink>
          <w:hyperlink r:id="rId12">
            <w:r w:rsidR="00EC2E06" w:rsidRPr="00EC2E06">
              <w:t xml:space="preserve"> </w:t>
            </w:r>
          </w:hyperlink>
        </w:p>
        <w:p w14:paraId="420160DE" w14:textId="77777777" w:rsidR="00EC2E06" w:rsidRPr="00EC2E06" w:rsidRDefault="00502EF2" w:rsidP="00EC2E06">
          <w:pPr>
            <w:numPr>
              <w:ilvl w:val="1"/>
              <w:numId w:val="24"/>
            </w:numPr>
            <w:spacing w:after="23" w:line="248" w:lineRule="auto"/>
            <w:ind w:hanging="375"/>
            <w:jc w:val="left"/>
          </w:pPr>
          <w:hyperlink r:id="rId13">
            <w:r w:rsidR="00EC2E06" w:rsidRPr="00EC2E06">
              <w:rPr>
                <w:u w:val="single" w:color="0563C1"/>
              </w:rPr>
              <w:t>https://scielo.isciii.es/scielo.php?script=sci_arttext&amp;pid=S1695</w:t>
            </w:r>
          </w:hyperlink>
          <w:hyperlink r:id="rId14">
            <w:r w:rsidR="00EC2E06" w:rsidRPr="00EC2E06">
              <w:rPr>
                <w:u w:val="single" w:color="0563C1"/>
              </w:rPr>
              <w:t>-</w:t>
            </w:r>
          </w:hyperlink>
          <w:hyperlink r:id="rId15">
            <w:r w:rsidR="00EC2E06" w:rsidRPr="00EC2E06">
              <w:rPr>
                <w:u w:val="single" w:color="0563C1"/>
              </w:rPr>
              <w:t>61412020000400019</w:t>
            </w:r>
          </w:hyperlink>
          <w:hyperlink r:id="rId16">
            <w:r w:rsidR="00EC2E06" w:rsidRPr="00EC2E06">
              <w:t xml:space="preserve"> </w:t>
            </w:r>
          </w:hyperlink>
        </w:p>
        <w:p w14:paraId="49EDEEAD" w14:textId="77777777" w:rsidR="00EC2E06" w:rsidRPr="00EC2E06" w:rsidRDefault="00502EF2" w:rsidP="00EC2E06">
          <w:pPr>
            <w:numPr>
              <w:ilvl w:val="1"/>
              <w:numId w:val="24"/>
            </w:numPr>
            <w:spacing w:after="23" w:line="248" w:lineRule="auto"/>
            <w:ind w:hanging="375"/>
            <w:jc w:val="left"/>
          </w:pPr>
          <w:hyperlink r:id="rId17">
            <w:r w:rsidR="00EC2E06" w:rsidRPr="00EC2E06">
              <w:rPr>
                <w:u w:val="single" w:color="0563C1"/>
              </w:rPr>
              <w:t xml:space="preserve">https://www.fundacionsigno.com/bazar/1/PROTOCOLO_TRANSPORTE_INTRAHOSPITAL </w:t>
            </w:r>
          </w:hyperlink>
          <w:hyperlink r:id="rId18">
            <w:r w:rsidR="00EC2E06" w:rsidRPr="00EC2E06">
              <w:rPr>
                <w:u w:val="single" w:color="0563C1"/>
              </w:rPr>
              <w:t>ARIO_DEL_PACIENTE_CRITICO.pdf</w:t>
            </w:r>
          </w:hyperlink>
          <w:hyperlink r:id="rId19">
            <w:r w:rsidR="00EC2E06" w:rsidRPr="00EC2E06">
              <w:t xml:space="preserve"> </w:t>
            </w:r>
          </w:hyperlink>
        </w:p>
        <w:p w14:paraId="47EA4E5F" w14:textId="77777777" w:rsidR="00EC2E06" w:rsidRPr="00EC2E06" w:rsidRDefault="00502EF2" w:rsidP="00EC2E06">
          <w:pPr>
            <w:numPr>
              <w:ilvl w:val="1"/>
              <w:numId w:val="24"/>
            </w:numPr>
            <w:spacing w:after="23" w:line="248" w:lineRule="auto"/>
            <w:ind w:hanging="375"/>
            <w:jc w:val="left"/>
          </w:pPr>
          <w:hyperlink r:id="rId20">
            <w:r w:rsidR="00EC2E06" w:rsidRPr="00EC2E06">
              <w:rPr>
                <w:u w:val="single" w:color="0563C1"/>
              </w:rPr>
              <w:t>https://www.elsevier.es/es</w:t>
            </w:r>
          </w:hyperlink>
          <w:hyperlink r:id="rId21">
            <w:r w:rsidR="00EC2E06" w:rsidRPr="00EC2E06">
              <w:rPr>
                <w:u w:val="single" w:color="0563C1"/>
              </w:rPr>
              <w:t>-</w:t>
            </w:r>
          </w:hyperlink>
          <w:hyperlink r:id="rId22">
            <w:r w:rsidR="00EC2E06" w:rsidRPr="00EC2E06">
              <w:rPr>
                <w:u w:val="single" w:color="0563C1"/>
              </w:rPr>
              <w:t>revista</w:t>
            </w:r>
          </w:hyperlink>
          <w:hyperlink r:id="rId23">
            <w:r w:rsidR="00EC2E06" w:rsidRPr="00EC2E06">
              <w:rPr>
                <w:u w:val="single" w:color="0563C1"/>
              </w:rPr>
              <w:t>-</w:t>
            </w:r>
          </w:hyperlink>
          <w:hyperlink r:id="rId24">
            <w:r w:rsidR="00EC2E06" w:rsidRPr="00EC2E06">
              <w:rPr>
                <w:u w:val="single" w:color="0563C1"/>
              </w:rPr>
              <w:t>enfermeria</w:t>
            </w:r>
          </w:hyperlink>
          <w:hyperlink r:id="rId25">
            <w:r w:rsidR="00EC2E06" w:rsidRPr="00EC2E06">
              <w:rPr>
                <w:u w:val="single" w:color="0563C1"/>
              </w:rPr>
              <w:t>-</w:t>
            </w:r>
          </w:hyperlink>
          <w:hyperlink r:id="rId26">
            <w:r w:rsidR="00EC2E06" w:rsidRPr="00EC2E06">
              <w:rPr>
                <w:u w:val="single" w:color="0563C1"/>
              </w:rPr>
              <w:t>intensiva</w:t>
            </w:r>
          </w:hyperlink>
          <w:hyperlink r:id="rId27">
            <w:r w:rsidR="00EC2E06" w:rsidRPr="00EC2E06">
              <w:rPr>
                <w:u w:val="single" w:color="0563C1"/>
              </w:rPr>
              <w:t>-</w:t>
            </w:r>
          </w:hyperlink>
          <w:hyperlink r:id="rId28">
            <w:r w:rsidR="00EC2E06" w:rsidRPr="00EC2E06">
              <w:rPr>
                <w:u w:val="single" w:color="0563C1"/>
              </w:rPr>
              <w:t>142</w:t>
            </w:r>
          </w:hyperlink>
          <w:hyperlink r:id="rId29">
            <w:r w:rsidR="00EC2E06" w:rsidRPr="00EC2E06">
              <w:rPr>
                <w:u w:val="single" w:color="0563C1"/>
              </w:rPr>
              <w:t>-</w:t>
            </w:r>
          </w:hyperlink>
          <w:hyperlink r:id="rId30">
            <w:r w:rsidR="00EC2E06" w:rsidRPr="00EC2E06">
              <w:rPr>
                <w:u w:val="single" w:color="0563C1"/>
              </w:rPr>
              <w:t>articulo</w:t>
            </w:r>
          </w:hyperlink>
          <w:hyperlink r:id="rId31">
            <w:r w:rsidR="00EC2E06" w:rsidRPr="00EC2E06">
              <w:rPr>
                <w:u w:val="single" w:color="0563C1"/>
              </w:rPr>
              <w:t>-</w:t>
            </w:r>
          </w:hyperlink>
          <w:hyperlink r:id="rId32">
            <w:r w:rsidR="00EC2E06" w:rsidRPr="00EC2E06">
              <w:rPr>
                <w:u w:val="single" w:color="0563C1"/>
              </w:rPr>
              <w:t>transporte</w:t>
            </w:r>
          </w:hyperlink>
          <w:hyperlink r:id="rId33"/>
          <w:hyperlink r:id="rId34">
            <w:r w:rsidR="00EC2E06" w:rsidRPr="00EC2E06">
              <w:rPr>
                <w:u w:val="single" w:color="0563C1"/>
              </w:rPr>
              <w:t>intrahospitalariodel</w:t>
            </w:r>
          </w:hyperlink>
          <w:hyperlink r:id="rId35">
            <w:r w:rsidR="00EC2E06" w:rsidRPr="00EC2E06">
              <w:rPr>
                <w:u w:val="single" w:color="0563C1"/>
              </w:rPr>
              <w:t>-</w:t>
            </w:r>
          </w:hyperlink>
          <w:hyperlink r:id="rId36">
            <w:r w:rsidR="00EC2E06" w:rsidRPr="00EC2E06">
              <w:rPr>
                <w:u w:val="single" w:color="0563C1"/>
              </w:rPr>
              <w:t>paciente</w:t>
            </w:r>
          </w:hyperlink>
          <w:hyperlink r:id="rId37">
            <w:r w:rsidR="00EC2E06" w:rsidRPr="00EC2E06">
              <w:rPr>
                <w:u w:val="single" w:color="0563C1"/>
              </w:rPr>
              <w:t>-</w:t>
            </w:r>
          </w:hyperlink>
          <w:hyperlink r:id="rId38">
            <w:r w:rsidR="00EC2E06" w:rsidRPr="00EC2E06">
              <w:rPr>
                <w:u w:val="single" w:color="0563C1"/>
              </w:rPr>
              <w:t>grave</w:t>
            </w:r>
          </w:hyperlink>
          <w:hyperlink r:id="rId39">
            <w:r w:rsidR="00EC2E06" w:rsidRPr="00EC2E06">
              <w:rPr>
                <w:u w:val="single" w:color="0563C1"/>
              </w:rPr>
              <w:t>--</w:t>
            </w:r>
          </w:hyperlink>
          <w:hyperlink r:id="rId40">
            <w:r w:rsidR="00EC2E06" w:rsidRPr="00EC2E06">
              <w:rPr>
                <w:u w:val="single" w:color="0563C1"/>
              </w:rPr>
              <w:t>S1130239910001033</w:t>
            </w:r>
          </w:hyperlink>
          <w:hyperlink r:id="rId41">
            <w:r w:rsidR="00EC2E06" w:rsidRPr="00EC2E06">
              <w:t xml:space="preserve"> </w:t>
            </w:r>
          </w:hyperlink>
        </w:p>
        <w:p w14:paraId="02CD5F18" w14:textId="77777777" w:rsidR="00EC2E06" w:rsidRPr="00EC2E06" w:rsidRDefault="00502EF2" w:rsidP="00EC2E06">
          <w:pPr>
            <w:numPr>
              <w:ilvl w:val="1"/>
              <w:numId w:val="24"/>
            </w:numPr>
            <w:spacing w:after="23" w:line="248" w:lineRule="auto"/>
            <w:ind w:hanging="375"/>
            <w:jc w:val="left"/>
          </w:pPr>
          <w:hyperlink r:id="rId42">
            <w:r w:rsidR="00EC2E06" w:rsidRPr="00EC2E06">
              <w:rPr>
                <w:u w:val="single" w:color="0563C1"/>
              </w:rPr>
              <w:t>https://www.enfermeriaaps.com/portal/wp</w:t>
            </w:r>
          </w:hyperlink>
          <w:hyperlink r:id="rId43">
            <w:r w:rsidR="00EC2E06" w:rsidRPr="00EC2E06">
              <w:rPr>
                <w:u w:val="single" w:color="0563C1"/>
              </w:rPr>
              <w:t>-</w:t>
            </w:r>
          </w:hyperlink>
          <w:hyperlink r:id="rId44">
            <w:r w:rsidR="00EC2E06" w:rsidRPr="00EC2E06">
              <w:rPr>
                <w:u w:val="single" w:color="0563C1"/>
              </w:rPr>
              <w:t>content/uploads/2017/04/Traslado</w:t>
            </w:r>
          </w:hyperlink>
          <w:hyperlink r:id="rId45">
            <w:r w:rsidR="00EC2E06" w:rsidRPr="00EC2E06">
              <w:rPr>
                <w:u w:val="single" w:color="0563C1"/>
              </w:rPr>
              <w:t>-</w:t>
            </w:r>
          </w:hyperlink>
          <w:hyperlink r:id="rId46">
            <w:r w:rsidR="00EC2E06" w:rsidRPr="00EC2E06">
              <w:rPr>
                <w:u w:val="single" w:color="0563C1"/>
              </w:rPr>
              <w:t>de</w:t>
            </w:r>
          </w:hyperlink>
          <w:hyperlink r:id="rId47"/>
          <w:hyperlink r:id="rId48">
            <w:r w:rsidR="00EC2E06" w:rsidRPr="00EC2E06">
              <w:rPr>
                <w:u w:val="single" w:color="0563C1"/>
              </w:rPr>
              <w:t>pacientes</w:t>
            </w:r>
          </w:hyperlink>
          <w:hyperlink r:id="rId49">
            <w:r w:rsidR="00EC2E06" w:rsidRPr="00EC2E06">
              <w:rPr>
                <w:u w:val="single" w:color="0563C1"/>
              </w:rPr>
              <w:t>-</w:t>
            </w:r>
          </w:hyperlink>
          <w:hyperlink r:id="rId50">
            <w:r w:rsidR="00EC2E06" w:rsidRPr="00EC2E06">
              <w:rPr>
                <w:u w:val="single" w:color="0563C1"/>
              </w:rPr>
              <w:t>cr%C3%ADticos.pdf</w:t>
            </w:r>
          </w:hyperlink>
          <w:hyperlink r:id="rId51">
            <w:r w:rsidR="00EC2E06" w:rsidRPr="00EC2E06">
              <w:t xml:space="preserve"> </w:t>
            </w:r>
          </w:hyperlink>
        </w:p>
        <w:p w14:paraId="1BC5C143" w14:textId="77777777" w:rsidR="00EC2E06" w:rsidRPr="00EC2E06" w:rsidRDefault="00502EF2" w:rsidP="00EC2E06">
          <w:pPr>
            <w:numPr>
              <w:ilvl w:val="1"/>
              <w:numId w:val="24"/>
            </w:numPr>
            <w:spacing w:after="23" w:line="248" w:lineRule="auto"/>
            <w:ind w:hanging="375"/>
            <w:jc w:val="left"/>
          </w:pPr>
          <w:hyperlink r:id="rId52">
            <w:r w:rsidR="00EC2E06" w:rsidRPr="00EC2E06">
              <w:rPr>
                <w:u w:val="single" w:color="0563C1"/>
              </w:rPr>
              <w:t xml:space="preserve">https://www.chospab.es/publicaciones/protocolosEnfermeria/documentos/48573291f </w:t>
            </w:r>
          </w:hyperlink>
          <w:hyperlink r:id="rId53">
            <w:r w:rsidR="00EC2E06" w:rsidRPr="00EC2E06">
              <w:rPr>
                <w:u w:val="single" w:color="0563C1"/>
              </w:rPr>
              <w:t>c4abb1f33aec2d4ad54511f.pdf</w:t>
            </w:r>
          </w:hyperlink>
          <w:hyperlink r:id="rId54">
            <w:r w:rsidR="00EC2E06" w:rsidRPr="00EC2E06">
              <w:t xml:space="preserve"> </w:t>
            </w:r>
          </w:hyperlink>
        </w:p>
        <w:p w14:paraId="0C93DAE5" w14:textId="77777777" w:rsidR="00EC2E06" w:rsidRPr="00EC2E06" w:rsidRDefault="00502EF2" w:rsidP="00EC2E06">
          <w:pPr>
            <w:numPr>
              <w:ilvl w:val="1"/>
              <w:numId w:val="24"/>
            </w:numPr>
            <w:spacing w:after="23" w:line="248" w:lineRule="auto"/>
            <w:ind w:hanging="375"/>
            <w:jc w:val="left"/>
          </w:pPr>
          <w:hyperlink r:id="rId55">
            <w:r w:rsidR="00EC2E06" w:rsidRPr="00EC2E06">
              <w:rPr>
                <w:u w:val="single" w:color="0563C1"/>
              </w:rPr>
              <w:t>https://www.anestesia.org.ar/search/articulos_completos/1/1/1447/c.pdf</w:t>
            </w:r>
          </w:hyperlink>
          <w:hyperlink r:id="rId56">
            <w:r w:rsidR="00EC2E06" w:rsidRPr="00EC2E06">
              <w:t xml:space="preserve"> </w:t>
            </w:r>
          </w:hyperlink>
        </w:p>
        <w:p w14:paraId="1F414C79" w14:textId="77777777" w:rsidR="00EC2E06" w:rsidRPr="00EC2E06" w:rsidRDefault="00502EF2" w:rsidP="00EC2E06">
          <w:pPr>
            <w:numPr>
              <w:ilvl w:val="1"/>
              <w:numId w:val="24"/>
            </w:numPr>
            <w:spacing w:after="23" w:line="248" w:lineRule="auto"/>
            <w:ind w:hanging="375"/>
            <w:jc w:val="left"/>
          </w:pPr>
          <w:hyperlink r:id="rId57">
            <w:r w:rsidR="00EC2E06" w:rsidRPr="00EC2E06">
              <w:rPr>
                <w:u w:val="single" w:color="0563C1"/>
              </w:rPr>
              <w:t xml:space="preserve">https://repositorio.upch.edu.pe/bitstream/handle/20.500.12866/11442/Seguridad_Ram </w:t>
            </w:r>
          </w:hyperlink>
          <w:hyperlink r:id="rId58">
            <w:r w:rsidR="00EC2E06" w:rsidRPr="00EC2E06">
              <w:rPr>
                <w:u w:val="single" w:color="0563C1"/>
              </w:rPr>
              <w:t>irezLeandro_Victor.pdf?sequence=1&amp;isAllowed=y</w:t>
            </w:r>
          </w:hyperlink>
          <w:hyperlink r:id="rId59">
            <w:r w:rsidR="00EC2E06" w:rsidRPr="00EC2E06">
              <w:t xml:space="preserve"> </w:t>
            </w:r>
          </w:hyperlink>
        </w:p>
        <w:p w14:paraId="271F8A29" w14:textId="77777777" w:rsidR="00EC2E06" w:rsidRPr="00EC2E06" w:rsidRDefault="00502EF2" w:rsidP="00EC2E06">
          <w:pPr>
            <w:numPr>
              <w:ilvl w:val="1"/>
              <w:numId w:val="24"/>
            </w:numPr>
            <w:spacing w:after="23" w:line="248" w:lineRule="auto"/>
            <w:ind w:hanging="375"/>
            <w:jc w:val="left"/>
          </w:pPr>
          <w:hyperlink r:id="rId60">
            <w:r w:rsidR="00EC2E06" w:rsidRPr="00EC2E06">
              <w:rPr>
                <w:u w:val="single" w:color="0563C1"/>
              </w:rPr>
              <w:t>https://scielo.isciii.es/scielo.php?script=sci_arttext&amp;pid=S1695</w:t>
            </w:r>
          </w:hyperlink>
          <w:hyperlink r:id="rId61">
            <w:r w:rsidR="00EC2E06" w:rsidRPr="00EC2E06">
              <w:rPr>
                <w:u w:val="single" w:color="0563C1"/>
              </w:rPr>
              <w:t>-</w:t>
            </w:r>
          </w:hyperlink>
          <w:hyperlink r:id="rId62">
            <w:r w:rsidR="00EC2E06" w:rsidRPr="00EC2E06">
              <w:rPr>
                <w:u w:val="single" w:color="0563C1"/>
              </w:rPr>
              <w:t>61412020000400019</w:t>
            </w:r>
          </w:hyperlink>
          <w:hyperlink r:id="rId63">
            <w:r w:rsidR="00EC2E06" w:rsidRPr="00EC2E06">
              <w:t xml:space="preserve"> </w:t>
            </w:r>
          </w:hyperlink>
        </w:p>
        <w:p w14:paraId="4D3B5336" w14:textId="18402459" w:rsidR="00EC2E06" w:rsidRDefault="00502EF2" w:rsidP="00EC2E06">
          <w:pPr>
            <w:numPr>
              <w:ilvl w:val="1"/>
              <w:numId w:val="24"/>
            </w:numPr>
            <w:spacing w:line="248" w:lineRule="auto"/>
            <w:ind w:hanging="375"/>
            <w:jc w:val="left"/>
          </w:pPr>
          <w:hyperlink r:id="rId64">
            <w:r w:rsidR="00EC2E06" w:rsidRPr="00EC2E06">
              <w:rPr>
                <w:u w:val="single" w:color="0563C1"/>
              </w:rPr>
              <w:t>https://semicyuc.org/wp</w:t>
            </w:r>
          </w:hyperlink>
          <w:hyperlink r:id="rId65">
            <w:r w:rsidR="00EC2E06" w:rsidRPr="00EC2E06">
              <w:rPr>
                <w:u w:val="single" w:color="0563C1"/>
              </w:rPr>
              <w:t>-</w:t>
            </w:r>
          </w:hyperlink>
          <w:hyperlink r:id="rId66">
            <w:r w:rsidR="00EC2E06" w:rsidRPr="00EC2E06">
              <w:rPr>
                <w:u w:val="single" w:color="0563C1"/>
              </w:rPr>
              <w:t>content/uploads/2023/07/GTTC</w:t>
            </w:r>
          </w:hyperlink>
          <w:hyperlink r:id="rId67">
            <w:r w:rsidR="00EC2E06" w:rsidRPr="00EC2E06">
              <w:rPr>
                <w:u w:val="single" w:color="0563C1"/>
              </w:rPr>
              <w:t>-</w:t>
            </w:r>
          </w:hyperlink>
          <w:hyperlink r:id="rId68">
            <w:r w:rsidR="00EC2E06" w:rsidRPr="00EC2E06">
              <w:rPr>
                <w:u w:val="single" w:color="0563C1"/>
              </w:rPr>
              <w:t>CHECKLIST</w:t>
            </w:r>
          </w:hyperlink>
          <w:hyperlink r:id="rId69">
            <w:r w:rsidR="00EC2E06" w:rsidRPr="00EC2E06">
              <w:rPr>
                <w:u w:val="single" w:color="0563C1"/>
              </w:rPr>
              <w:t>-</w:t>
            </w:r>
          </w:hyperlink>
          <w:hyperlink r:id="rId70">
            <w:r w:rsidR="00EC2E06" w:rsidRPr="00EC2E06">
              <w:rPr>
                <w:u w:val="single" w:color="0563C1"/>
              </w:rPr>
              <w:t>PARA</w:t>
            </w:r>
          </w:hyperlink>
          <w:hyperlink r:id="rId71">
            <w:r w:rsidR="00EC2E06" w:rsidRPr="00EC2E06">
              <w:rPr>
                <w:u w:val="single" w:color="0563C1"/>
              </w:rPr>
              <w:t>-</w:t>
            </w:r>
          </w:hyperlink>
          <w:hyperlink r:id="rId72">
            <w:r w:rsidR="00EC2E06" w:rsidRPr="00EC2E06">
              <w:rPr>
                <w:u w:val="single" w:color="0563C1"/>
              </w:rPr>
              <w:t>EL</w:t>
            </w:r>
          </w:hyperlink>
          <w:hyperlink r:id="rId73"/>
          <w:hyperlink r:id="rId74">
            <w:r w:rsidR="00EC2E06" w:rsidRPr="00EC2E06">
              <w:rPr>
                <w:u w:val="single" w:color="0563C1"/>
              </w:rPr>
              <w:t>TRANSPORTE</w:t>
            </w:r>
          </w:hyperlink>
          <w:hyperlink r:id="rId75">
            <w:r w:rsidR="00EC2E06" w:rsidRPr="00EC2E06">
              <w:rPr>
                <w:u w:val="single" w:color="0563C1"/>
              </w:rPr>
              <w:t>-</w:t>
            </w:r>
          </w:hyperlink>
          <w:hyperlink r:id="rId76">
            <w:r w:rsidR="00EC2E06" w:rsidRPr="00EC2E06">
              <w:rPr>
                <w:u w:val="single" w:color="0563C1"/>
              </w:rPr>
              <w:t>DEL</w:t>
            </w:r>
          </w:hyperlink>
          <w:hyperlink r:id="rId77">
            <w:r w:rsidR="00EC2E06" w:rsidRPr="00EC2E06">
              <w:rPr>
                <w:u w:val="single" w:color="0563C1"/>
              </w:rPr>
              <w:t>-</w:t>
            </w:r>
          </w:hyperlink>
          <w:hyperlink r:id="rId78">
            <w:r w:rsidR="00EC2E06" w:rsidRPr="00EC2E06">
              <w:rPr>
                <w:u w:val="single" w:color="0563C1"/>
              </w:rPr>
              <w:t>PACIENTE</w:t>
            </w:r>
          </w:hyperlink>
          <w:hyperlink r:id="rId79">
            <w:r w:rsidR="00EC2E06" w:rsidRPr="00EC2E06">
              <w:rPr>
                <w:u w:val="single" w:color="0563C1"/>
              </w:rPr>
              <w:t>-</w:t>
            </w:r>
          </w:hyperlink>
          <w:hyperlink r:id="rId80">
            <w:r w:rsidR="00EC2E06" w:rsidRPr="00EC2E06">
              <w:rPr>
                <w:u w:val="single" w:color="0563C1"/>
              </w:rPr>
              <w:t>CRITICO.pdf</w:t>
            </w:r>
          </w:hyperlink>
          <w:hyperlink r:id="rId81">
            <w:r w:rsidR="00EC2E06" w:rsidRPr="00EC2E06">
              <w:t>}</w:t>
            </w:r>
          </w:hyperlink>
          <w:r w:rsidR="00EC2E06" w:rsidRPr="00EC2E06">
            <w:t xml:space="preserve"> </w:t>
          </w:r>
        </w:p>
      </w:sdtContent>
    </w:sdt>
    <w:p w14:paraId="2BFD19DA" w14:textId="2A42EB00" w:rsidR="00EC2E06" w:rsidRDefault="00EC2E06" w:rsidP="00FE635A">
      <w:pPr>
        <w:widowControl w:val="0"/>
        <w:autoSpaceDE w:val="0"/>
        <w:autoSpaceDN w:val="0"/>
        <w:rPr>
          <w:rFonts w:eastAsia="Verdana" w:cs="Verdana"/>
          <w:lang w:val="es-ES"/>
        </w:rPr>
      </w:pPr>
    </w:p>
    <w:p w14:paraId="643E18C5" w14:textId="3D491921" w:rsidR="00864643" w:rsidRDefault="00864643" w:rsidP="00FE635A">
      <w:pPr>
        <w:widowControl w:val="0"/>
        <w:autoSpaceDE w:val="0"/>
        <w:autoSpaceDN w:val="0"/>
        <w:rPr>
          <w:rFonts w:eastAsia="Verdana" w:cs="Verdana"/>
          <w:lang w:val="es-ES"/>
        </w:rPr>
      </w:pPr>
    </w:p>
    <w:p w14:paraId="3855DF7B" w14:textId="516B3904" w:rsidR="00864643" w:rsidRDefault="00864643" w:rsidP="00FE635A">
      <w:pPr>
        <w:widowControl w:val="0"/>
        <w:autoSpaceDE w:val="0"/>
        <w:autoSpaceDN w:val="0"/>
        <w:rPr>
          <w:rFonts w:eastAsia="Verdana" w:cs="Verdana"/>
          <w:lang w:val="es-ES"/>
        </w:rPr>
      </w:pPr>
    </w:p>
    <w:p w14:paraId="1977254C" w14:textId="0ADE9C18" w:rsidR="00864643" w:rsidRDefault="00864643" w:rsidP="00FE635A">
      <w:pPr>
        <w:widowControl w:val="0"/>
        <w:autoSpaceDE w:val="0"/>
        <w:autoSpaceDN w:val="0"/>
        <w:rPr>
          <w:rFonts w:eastAsia="Verdana" w:cs="Verdana"/>
          <w:lang w:val="es-ES"/>
        </w:rPr>
      </w:pPr>
    </w:p>
    <w:p w14:paraId="19170323" w14:textId="22E014F5" w:rsidR="00864643" w:rsidRDefault="00864643" w:rsidP="00FE635A">
      <w:pPr>
        <w:widowControl w:val="0"/>
        <w:autoSpaceDE w:val="0"/>
        <w:autoSpaceDN w:val="0"/>
        <w:rPr>
          <w:rFonts w:eastAsia="Verdana" w:cs="Verdana"/>
          <w:lang w:val="es-ES"/>
        </w:rPr>
      </w:pPr>
    </w:p>
    <w:p w14:paraId="0990BA2C" w14:textId="1042E22F" w:rsidR="00864643" w:rsidRDefault="00864643" w:rsidP="00FE635A">
      <w:pPr>
        <w:widowControl w:val="0"/>
        <w:autoSpaceDE w:val="0"/>
        <w:autoSpaceDN w:val="0"/>
        <w:rPr>
          <w:rFonts w:eastAsia="Verdana" w:cs="Verdana"/>
          <w:lang w:val="es-ES"/>
        </w:rPr>
      </w:pPr>
    </w:p>
    <w:p w14:paraId="70EBE164" w14:textId="24329BA3" w:rsidR="00864643" w:rsidRDefault="00864643" w:rsidP="00FE635A">
      <w:pPr>
        <w:widowControl w:val="0"/>
        <w:autoSpaceDE w:val="0"/>
        <w:autoSpaceDN w:val="0"/>
        <w:rPr>
          <w:rFonts w:eastAsia="Verdana" w:cs="Verdana"/>
          <w:lang w:val="es-ES"/>
        </w:rPr>
      </w:pPr>
    </w:p>
    <w:p w14:paraId="44897BAE" w14:textId="695A9647" w:rsidR="00864643" w:rsidRDefault="00864643" w:rsidP="00FE635A">
      <w:pPr>
        <w:widowControl w:val="0"/>
        <w:autoSpaceDE w:val="0"/>
        <w:autoSpaceDN w:val="0"/>
        <w:rPr>
          <w:rFonts w:eastAsia="Verdana" w:cs="Verdana"/>
          <w:lang w:val="es-ES"/>
        </w:rPr>
      </w:pPr>
    </w:p>
    <w:p w14:paraId="53441A5A" w14:textId="76B3D27F" w:rsidR="00864643" w:rsidRDefault="00864643" w:rsidP="00FE635A">
      <w:pPr>
        <w:widowControl w:val="0"/>
        <w:autoSpaceDE w:val="0"/>
        <w:autoSpaceDN w:val="0"/>
        <w:rPr>
          <w:rFonts w:eastAsia="Verdana" w:cs="Verdana"/>
          <w:lang w:val="es-ES"/>
        </w:rPr>
      </w:pPr>
    </w:p>
    <w:p w14:paraId="6B9F503D" w14:textId="59D628F9" w:rsidR="00864643" w:rsidRDefault="00864643" w:rsidP="00FE635A">
      <w:pPr>
        <w:widowControl w:val="0"/>
        <w:autoSpaceDE w:val="0"/>
        <w:autoSpaceDN w:val="0"/>
        <w:rPr>
          <w:rFonts w:eastAsia="Verdana" w:cs="Verdana"/>
          <w:lang w:val="es-ES"/>
        </w:rPr>
      </w:pPr>
    </w:p>
    <w:p w14:paraId="07EEB931" w14:textId="6C435361" w:rsidR="00864643" w:rsidRDefault="00864643" w:rsidP="00FE635A">
      <w:pPr>
        <w:widowControl w:val="0"/>
        <w:autoSpaceDE w:val="0"/>
        <w:autoSpaceDN w:val="0"/>
        <w:rPr>
          <w:rFonts w:eastAsia="Verdana" w:cs="Verdana"/>
          <w:lang w:val="es-ES"/>
        </w:rPr>
      </w:pPr>
    </w:p>
    <w:p w14:paraId="6DE2B47C" w14:textId="2D32E9D1" w:rsidR="00864643" w:rsidRDefault="00864643" w:rsidP="00FE635A">
      <w:pPr>
        <w:widowControl w:val="0"/>
        <w:autoSpaceDE w:val="0"/>
        <w:autoSpaceDN w:val="0"/>
        <w:rPr>
          <w:rFonts w:eastAsia="Verdana" w:cs="Verdana"/>
          <w:lang w:val="es-ES"/>
        </w:rPr>
      </w:pPr>
    </w:p>
    <w:p w14:paraId="1540B8A4" w14:textId="6EF82A84" w:rsidR="00864643" w:rsidRDefault="00864643" w:rsidP="00FE635A">
      <w:pPr>
        <w:widowControl w:val="0"/>
        <w:autoSpaceDE w:val="0"/>
        <w:autoSpaceDN w:val="0"/>
        <w:rPr>
          <w:rFonts w:eastAsia="Verdana" w:cs="Verdana"/>
          <w:lang w:val="es-ES"/>
        </w:rPr>
      </w:pPr>
    </w:p>
    <w:p w14:paraId="4183F9F9" w14:textId="7F198E35" w:rsidR="00864643" w:rsidRDefault="00864643" w:rsidP="00FE635A">
      <w:pPr>
        <w:widowControl w:val="0"/>
        <w:autoSpaceDE w:val="0"/>
        <w:autoSpaceDN w:val="0"/>
        <w:rPr>
          <w:rFonts w:eastAsia="Verdana" w:cs="Verdana"/>
          <w:lang w:val="es-ES"/>
        </w:rPr>
      </w:pPr>
    </w:p>
    <w:p w14:paraId="6464A3D3" w14:textId="607AB98E" w:rsidR="00864643" w:rsidRDefault="00864643" w:rsidP="00864643">
      <w:pPr>
        <w:pStyle w:val="Prrafodelista"/>
        <w:widowControl w:val="0"/>
        <w:numPr>
          <w:ilvl w:val="0"/>
          <w:numId w:val="18"/>
        </w:numPr>
        <w:autoSpaceDE w:val="0"/>
        <w:autoSpaceDN w:val="0"/>
        <w:rPr>
          <w:rFonts w:eastAsia="Verdana" w:cs="Verdana"/>
          <w:b/>
          <w:bCs/>
          <w:lang w:val="es-ES"/>
        </w:rPr>
      </w:pPr>
      <w:r w:rsidRPr="00864643">
        <w:rPr>
          <w:rFonts w:eastAsia="Verdana" w:cs="Verdana"/>
          <w:b/>
          <w:bCs/>
          <w:lang w:val="es-ES"/>
        </w:rPr>
        <w:lastRenderedPageBreak/>
        <w:t xml:space="preserve">ANEXOS </w:t>
      </w:r>
    </w:p>
    <w:p w14:paraId="5F2D6C31" w14:textId="7751C066" w:rsidR="00864643" w:rsidRDefault="00864643" w:rsidP="00864643">
      <w:pPr>
        <w:widowControl w:val="0"/>
        <w:autoSpaceDE w:val="0"/>
        <w:autoSpaceDN w:val="0"/>
        <w:rPr>
          <w:rFonts w:eastAsia="Verdana" w:cs="Verdana"/>
          <w:b/>
          <w:bCs/>
          <w:lang w:val="es-ES"/>
        </w:rPr>
      </w:pPr>
    </w:p>
    <w:p w14:paraId="08B1FBEF" w14:textId="6C5DDBBC" w:rsidR="00864643" w:rsidRPr="00864643" w:rsidRDefault="00864643" w:rsidP="00864643">
      <w:pPr>
        <w:pStyle w:val="Descripcin"/>
        <w:keepNext/>
        <w:jc w:val="center"/>
        <w:rPr>
          <w:i w:val="0"/>
          <w:iCs w:val="0"/>
          <w:sz w:val="20"/>
          <w:szCs w:val="20"/>
        </w:rPr>
      </w:pPr>
      <w:r w:rsidRPr="00864643">
        <w:rPr>
          <w:b/>
          <w:bCs/>
          <w:i w:val="0"/>
          <w:iCs w:val="0"/>
          <w:sz w:val="20"/>
          <w:szCs w:val="20"/>
        </w:rPr>
        <w:t xml:space="preserve">Ilustración </w:t>
      </w:r>
      <w:r w:rsidRPr="00864643">
        <w:rPr>
          <w:b/>
          <w:bCs/>
          <w:i w:val="0"/>
          <w:iCs w:val="0"/>
          <w:sz w:val="20"/>
          <w:szCs w:val="20"/>
        </w:rPr>
        <w:fldChar w:fldCharType="begin"/>
      </w:r>
      <w:r w:rsidRPr="00864643">
        <w:rPr>
          <w:b/>
          <w:bCs/>
          <w:i w:val="0"/>
          <w:iCs w:val="0"/>
          <w:sz w:val="20"/>
          <w:szCs w:val="20"/>
        </w:rPr>
        <w:instrText xml:space="preserve"> SEQ Ilustración \* ARABIC </w:instrText>
      </w:r>
      <w:r w:rsidRPr="00864643">
        <w:rPr>
          <w:b/>
          <w:bCs/>
          <w:i w:val="0"/>
          <w:iCs w:val="0"/>
          <w:sz w:val="20"/>
          <w:szCs w:val="20"/>
        </w:rPr>
        <w:fldChar w:fldCharType="separate"/>
      </w:r>
      <w:r w:rsidR="00C61DD3">
        <w:rPr>
          <w:b/>
          <w:bCs/>
          <w:i w:val="0"/>
          <w:iCs w:val="0"/>
          <w:noProof/>
          <w:sz w:val="20"/>
          <w:szCs w:val="20"/>
        </w:rPr>
        <w:t>1</w:t>
      </w:r>
      <w:r w:rsidRPr="00864643">
        <w:rPr>
          <w:b/>
          <w:bCs/>
          <w:i w:val="0"/>
          <w:iCs w:val="0"/>
          <w:sz w:val="20"/>
          <w:szCs w:val="20"/>
        </w:rPr>
        <w:fldChar w:fldCharType="end"/>
      </w:r>
      <w:r w:rsidRPr="00864643">
        <w:rPr>
          <w:i w:val="0"/>
          <w:iCs w:val="0"/>
          <w:sz w:val="20"/>
          <w:szCs w:val="20"/>
        </w:rPr>
        <w:t xml:space="preserve"> CHECK-LIST PARA EL TRANSPORTE DEL PACIENTE CRITICO </w:t>
      </w:r>
    </w:p>
    <w:p w14:paraId="164EEE96" w14:textId="10418D06" w:rsidR="00864643" w:rsidRPr="00864643" w:rsidRDefault="00F26765" w:rsidP="00864643">
      <w:pPr>
        <w:widowControl w:val="0"/>
        <w:autoSpaceDE w:val="0"/>
        <w:autoSpaceDN w:val="0"/>
        <w:jc w:val="center"/>
        <w:rPr>
          <w:rFonts w:eastAsia="Verdana" w:cs="Verdana"/>
          <w:b/>
          <w:bCs/>
          <w:lang w:val="es-ES"/>
        </w:rPr>
      </w:pPr>
      <w:r>
        <w:rPr>
          <w:rFonts w:eastAsia="Verdana" w:cs="Verdana"/>
          <w:b/>
          <w:bCs/>
          <w:noProof/>
          <w:lang w:eastAsia="es-MX"/>
        </w:rPr>
        <w:drawing>
          <wp:inline distT="0" distB="0" distL="0" distR="0" wp14:anchorId="3DCBDA73" wp14:editId="3E941FEF">
            <wp:extent cx="4624754" cy="5500823"/>
            <wp:effectExtent l="0" t="0" r="444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2">
                      <a:extLst>
                        <a:ext uri="{28A0092B-C50C-407E-A947-70E740481C1C}">
                          <a14:useLocalDpi xmlns:a14="http://schemas.microsoft.com/office/drawing/2010/main" val="0"/>
                        </a:ext>
                      </a:extLst>
                    </a:blip>
                    <a:stretch>
                      <a:fillRect/>
                    </a:stretch>
                  </pic:blipFill>
                  <pic:spPr>
                    <a:xfrm>
                      <a:off x="0" y="0"/>
                      <a:ext cx="4630634" cy="5507817"/>
                    </a:xfrm>
                    <a:prstGeom prst="rect">
                      <a:avLst/>
                    </a:prstGeom>
                  </pic:spPr>
                </pic:pic>
              </a:graphicData>
            </a:graphic>
          </wp:inline>
        </w:drawing>
      </w:r>
    </w:p>
    <w:sectPr w:rsidR="00864643" w:rsidRPr="00864643">
      <w:headerReference w:type="even" r:id="rId83"/>
      <w:headerReference w:type="default" r:id="rId84"/>
      <w:footerReference w:type="even" r:id="rId85"/>
      <w:footerReference w:type="default" r:id="rId86"/>
      <w:headerReference w:type="first" r:id="rId87"/>
      <w:footerReference w:type="first" r:id="rId88"/>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A326" w14:textId="77777777" w:rsidR="00502EF2" w:rsidRDefault="00502EF2">
      <w:r>
        <w:separator/>
      </w:r>
    </w:p>
  </w:endnote>
  <w:endnote w:type="continuationSeparator" w:id="0">
    <w:p w14:paraId="5CE96F93" w14:textId="77777777" w:rsidR="00502EF2" w:rsidRDefault="0050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0FC0" w14:textId="77777777" w:rsidR="006227DD" w:rsidRDefault="006227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77777777" w:rsidR="00D76E10" w:rsidRDefault="00A6018A">
    <w:pPr>
      <w:pStyle w:val="Encabezado"/>
    </w:pPr>
    <w:r>
      <w:rPr>
        <w:noProof/>
        <w:lang w:eastAsia="es-MX"/>
      </w:rPr>
      <w:drawing>
        <wp:inline distT="0" distB="0" distL="0" distR="0" wp14:anchorId="34325317" wp14:editId="09AA7539">
          <wp:extent cx="6315075" cy="480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6302" cy="488062"/>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E4C1" w14:textId="77777777" w:rsidR="006227DD" w:rsidRDefault="006227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76CB" w14:textId="77777777" w:rsidR="00502EF2" w:rsidRDefault="00502EF2">
      <w:r>
        <w:separator/>
      </w:r>
    </w:p>
  </w:footnote>
  <w:footnote w:type="continuationSeparator" w:id="0">
    <w:p w14:paraId="236C3E32" w14:textId="77777777" w:rsidR="00502EF2" w:rsidRDefault="00502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A6B3" w14:textId="77777777" w:rsidR="006227DD" w:rsidRDefault="006227D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2A1654">
      <w:trPr>
        <w:trHeight w:val="285"/>
      </w:trPr>
      <w:tc>
        <w:tcPr>
          <w:tcW w:w="2192" w:type="dxa"/>
          <w:vMerge w:val="restart"/>
        </w:tcPr>
        <w:p w14:paraId="57A084D5" w14:textId="77777777" w:rsidR="00A6018A" w:rsidRPr="00664D45" w:rsidRDefault="00A6018A" w:rsidP="00664D45">
          <w:pPr>
            <w:jc w:val="center"/>
            <w:rPr>
              <w:rFonts w:eastAsia="Verdana" w:cs="Verdana"/>
              <w:sz w:val="22"/>
              <w:szCs w:val="22"/>
              <w:lang w:val="es-ES"/>
            </w:rPr>
          </w:pPr>
          <w:r w:rsidRPr="00664D45">
            <w:rPr>
              <w:rFonts w:eastAsia="Verdana" w:cs="Verdana"/>
              <w:noProof/>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77777777" w:rsidR="00A6018A" w:rsidRPr="00664D45" w:rsidRDefault="00A6018A" w:rsidP="002A1654">
          <w:pPr>
            <w:jc w:val="center"/>
            <w:rPr>
              <w:rFonts w:cs="Century Gothic"/>
              <w:bCs/>
              <w:sz w:val="22"/>
              <w:szCs w:val="22"/>
            </w:rPr>
          </w:pPr>
          <w:r w:rsidRPr="002A1654">
            <w:rPr>
              <w:b/>
              <w:sz w:val="22"/>
              <w:szCs w:val="22"/>
            </w:rPr>
            <w:t>PROCESO ATENCIÓN SERVICIO DE INTERNACIÓN</w:t>
          </w:r>
        </w:p>
      </w:tc>
      <w:tc>
        <w:tcPr>
          <w:tcW w:w="2268" w:type="dxa"/>
        </w:tcPr>
        <w:p w14:paraId="6E149CD8" w14:textId="40CDD3DC" w:rsidR="00A6018A" w:rsidRPr="00A6018A" w:rsidRDefault="00A6018A">
          <w:pPr>
            <w:rPr>
              <w:b/>
              <w:sz w:val="18"/>
              <w:szCs w:val="18"/>
            </w:rPr>
          </w:pPr>
          <w:r w:rsidRPr="00A6018A">
            <w:rPr>
              <w:sz w:val="18"/>
              <w:szCs w:val="18"/>
            </w:rPr>
            <w:t xml:space="preserve">Código: </w:t>
          </w:r>
          <w:r w:rsidR="002A1654">
            <w:rPr>
              <w:sz w:val="18"/>
              <w:szCs w:val="18"/>
            </w:rPr>
            <w:t>PT-AIN-009</w:t>
          </w:r>
        </w:p>
      </w:tc>
    </w:tr>
    <w:tr w:rsidR="00A6018A" w14:paraId="2CF73643" w14:textId="77777777" w:rsidTr="002A1654">
      <w:trPr>
        <w:trHeight w:val="285"/>
      </w:trPr>
      <w:tc>
        <w:tcPr>
          <w:tcW w:w="2192" w:type="dxa"/>
          <w:vMerge/>
          <w:tcBorders>
            <w:top w:val="none" w:sz="4" w:space="0" w:color="000000"/>
          </w:tcBorders>
        </w:tcPr>
        <w:p w14:paraId="3DDC723B" w14:textId="77777777" w:rsidR="00A6018A" w:rsidRPr="00664D45" w:rsidRDefault="00A6018A" w:rsidP="00664D45">
          <w:pPr>
            <w:jc w:val="center"/>
            <w:rPr>
              <w:sz w:val="22"/>
              <w:szCs w:val="22"/>
            </w:rPr>
          </w:pPr>
        </w:p>
      </w:tc>
      <w:tc>
        <w:tcPr>
          <w:tcW w:w="5463" w:type="dxa"/>
          <w:vMerge/>
          <w:tcBorders>
            <w:top w:val="none" w:sz="4" w:space="0" w:color="000000"/>
          </w:tcBorders>
          <w:vAlign w:val="center"/>
        </w:tcPr>
        <w:p w14:paraId="4D1723E4" w14:textId="77777777" w:rsidR="00A6018A" w:rsidRPr="00664D45" w:rsidRDefault="00A6018A" w:rsidP="002A1654">
          <w:pPr>
            <w:jc w:val="center"/>
            <w:rPr>
              <w:sz w:val="22"/>
              <w:szCs w:val="22"/>
            </w:rPr>
          </w:pPr>
        </w:p>
      </w:tc>
      <w:tc>
        <w:tcPr>
          <w:tcW w:w="2268" w:type="dxa"/>
        </w:tcPr>
        <w:p w14:paraId="0BC8AF3C" w14:textId="29424F96" w:rsidR="00A6018A" w:rsidRPr="00A6018A" w:rsidRDefault="00A6018A">
          <w:pPr>
            <w:rPr>
              <w:b/>
              <w:sz w:val="18"/>
              <w:szCs w:val="18"/>
            </w:rPr>
          </w:pPr>
          <w:r w:rsidRPr="00A6018A">
            <w:rPr>
              <w:sz w:val="18"/>
              <w:szCs w:val="18"/>
            </w:rPr>
            <w:t>Versión:</w:t>
          </w:r>
          <w:r w:rsidRPr="00A6018A">
            <w:rPr>
              <w:spacing w:val="16"/>
              <w:sz w:val="18"/>
              <w:szCs w:val="18"/>
            </w:rPr>
            <w:t xml:space="preserve"> </w:t>
          </w:r>
          <w:r w:rsidR="002A1654">
            <w:rPr>
              <w:spacing w:val="16"/>
              <w:sz w:val="18"/>
              <w:szCs w:val="18"/>
            </w:rPr>
            <w:t>00</w:t>
          </w:r>
        </w:p>
      </w:tc>
    </w:tr>
    <w:tr w:rsidR="00A6018A" w14:paraId="36EDE3EB" w14:textId="77777777" w:rsidTr="002A1654">
      <w:trPr>
        <w:trHeight w:val="441"/>
      </w:trPr>
      <w:tc>
        <w:tcPr>
          <w:tcW w:w="2192" w:type="dxa"/>
          <w:vMerge/>
          <w:tcBorders>
            <w:top w:val="none" w:sz="4" w:space="0" w:color="000000"/>
          </w:tcBorders>
        </w:tcPr>
        <w:p w14:paraId="22E97B4A" w14:textId="77777777" w:rsidR="00A6018A" w:rsidRPr="00664D45" w:rsidRDefault="00A6018A" w:rsidP="00664D45">
          <w:pPr>
            <w:jc w:val="center"/>
            <w:rPr>
              <w:sz w:val="22"/>
              <w:szCs w:val="22"/>
            </w:rPr>
          </w:pPr>
        </w:p>
      </w:tc>
      <w:tc>
        <w:tcPr>
          <w:tcW w:w="5463" w:type="dxa"/>
          <w:vMerge w:val="restart"/>
          <w:vAlign w:val="center"/>
        </w:tcPr>
        <w:p w14:paraId="0C242E74" w14:textId="6316D85A" w:rsidR="00664D45" w:rsidRPr="00664D45" w:rsidRDefault="00664D45" w:rsidP="002A1654">
          <w:pPr>
            <w:jc w:val="center"/>
            <w:rPr>
              <w:b/>
              <w:sz w:val="22"/>
              <w:szCs w:val="22"/>
            </w:rPr>
          </w:pPr>
          <w:r w:rsidRPr="00664D45">
            <w:rPr>
              <w:b/>
              <w:sz w:val="22"/>
              <w:szCs w:val="22"/>
            </w:rPr>
            <w:t>PROTOCOLO PARA TRASLADO DE PACIENTE</w:t>
          </w:r>
        </w:p>
        <w:p w14:paraId="722B7C47" w14:textId="233039C0" w:rsidR="00A6018A" w:rsidRPr="00664D45" w:rsidRDefault="00664D45" w:rsidP="002A1654">
          <w:pPr>
            <w:jc w:val="center"/>
            <w:rPr>
              <w:b/>
              <w:sz w:val="22"/>
              <w:szCs w:val="22"/>
            </w:rPr>
          </w:pPr>
          <w:r w:rsidRPr="00664D45">
            <w:rPr>
              <w:b/>
              <w:sz w:val="22"/>
              <w:szCs w:val="22"/>
            </w:rPr>
            <w:t>CRITICO</w:t>
          </w:r>
        </w:p>
      </w:tc>
      <w:tc>
        <w:tcPr>
          <w:tcW w:w="2268" w:type="dxa"/>
        </w:tcPr>
        <w:p w14:paraId="0DB135BD" w14:textId="77777777" w:rsidR="00A6018A" w:rsidRDefault="00A6018A">
          <w:pPr>
            <w:rPr>
              <w:sz w:val="18"/>
              <w:szCs w:val="18"/>
            </w:rPr>
          </w:pPr>
          <w:r w:rsidRPr="00A6018A">
            <w:rPr>
              <w:sz w:val="18"/>
              <w:szCs w:val="18"/>
            </w:rPr>
            <w:t xml:space="preserve">Fecha de aprobación: </w:t>
          </w:r>
        </w:p>
        <w:p w14:paraId="094BAB0E" w14:textId="00EB9B03" w:rsidR="002A1654" w:rsidRPr="00A6018A" w:rsidRDefault="006227DD">
          <w:pPr>
            <w:rPr>
              <w:b/>
              <w:sz w:val="18"/>
              <w:szCs w:val="18"/>
            </w:rPr>
          </w:pPr>
          <w:r>
            <w:rPr>
              <w:sz w:val="18"/>
              <w:szCs w:val="18"/>
            </w:rPr>
            <w:t>8</w:t>
          </w:r>
          <w:r w:rsidR="002A1654">
            <w:rPr>
              <w:sz w:val="18"/>
              <w:szCs w:val="18"/>
            </w:rPr>
            <w:t xml:space="preserve">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2FF8F576"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5A0A96">
            <w:rPr>
              <w:noProof/>
              <w:sz w:val="18"/>
              <w:szCs w:val="18"/>
            </w:rPr>
            <w:t>1</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5A0A96">
            <w:rPr>
              <w:noProof/>
              <w:spacing w:val="-5"/>
              <w:sz w:val="18"/>
              <w:szCs w:val="18"/>
            </w:rPr>
            <w:t>10</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1877" w14:textId="77777777" w:rsidR="006227DD" w:rsidRDefault="006227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4A7A06"/>
    <w:multiLevelType w:val="hybridMultilevel"/>
    <w:tmpl w:val="1E0ACCA8"/>
    <w:lvl w:ilvl="0" w:tplc="BCBAD828">
      <w:start w:val="8"/>
      <w:numFmt w:val="decimal"/>
      <w:lvlText w:val="%1."/>
      <w:lvlJc w:val="left"/>
      <w:pPr>
        <w:ind w:left="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1250C7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10FE4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BC0B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92FFB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D8459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1C42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92677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8458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6" w15:restartNumberingAfterBreak="0">
    <w:nsid w:val="194C3C28"/>
    <w:multiLevelType w:val="hybridMultilevel"/>
    <w:tmpl w:val="242859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A2F2E26"/>
    <w:multiLevelType w:val="hybridMultilevel"/>
    <w:tmpl w:val="CCB6D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3A5539"/>
    <w:multiLevelType w:val="multilevel"/>
    <w:tmpl w:val="387401E0"/>
    <w:lvl w:ilvl="0">
      <w:start w:val="1"/>
      <w:numFmt w:val="decimal"/>
      <w:lvlText w:val="%1."/>
      <w:lvlJc w:val="left"/>
      <w:pPr>
        <w:ind w:left="720" w:hanging="360"/>
      </w:pPr>
      <w:rPr>
        <w:rFonts w:hint="default"/>
        <w:b/>
        <w:bCs/>
      </w:rPr>
    </w:lvl>
    <w:lvl w:ilvl="1">
      <w:start w:val="1"/>
      <w:numFmt w:val="decimal"/>
      <w:isLgl/>
      <w:lvlText w:val="%1.%2"/>
      <w:lvlJc w:val="left"/>
      <w:pPr>
        <w:ind w:left="927"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2584C6F"/>
    <w:multiLevelType w:val="hybridMultilevel"/>
    <w:tmpl w:val="F6BE7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80407B"/>
    <w:multiLevelType w:val="hybridMultilevel"/>
    <w:tmpl w:val="C4DA8120"/>
    <w:lvl w:ilvl="0" w:tplc="51327C12">
      <w:start w:val="15"/>
      <w:numFmt w:val="decimal"/>
      <w:lvlText w:val="%1."/>
      <w:lvlJc w:val="left"/>
      <w:pPr>
        <w:ind w:left="4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080A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4B7E86A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245CC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9F2CB0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24E9B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AE665F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96EB31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00F65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3"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95401B"/>
    <w:multiLevelType w:val="hybridMultilevel"/>
    <w:tmpl w:val="04FC94EA"/>
    <w:lvl w:ilvl="0" w:tplc="51327C12">
      <w:start w:val="15"/>
      <w:numFmt w:val="decimal"/>
      <w:lvlText w:val="%1."/>
      <w:lvlJc w:val="left"/>
      <w:pPr>
        <w:ind w:left="4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5E94F24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7E86A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245CC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9F2CB0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24E9B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AE665F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96EB31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00F65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7"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8" w15:restartNumberingAfterBreak="0">
    <w:nsid w:val="628D7755"/>
    <w:multiLevelType w:val="hybridMultilevel"/>
    <w:tmpl w:val="A1968C0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2503F15"/>
    <w:multiLevelType w:val="hybridMultilevel"/>
    <w:tmpl w:val="9BC2C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25"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21"/>
  </w:num>
  <w:num w:numId="3">
    <w:abstractNumId w:val="13"/>
  </w:num>
  <w:num w:numId="4">
    <w:abstractNumId w:val="1"/>
  </w:num>
  <w:num w:numId="5">
    <w:abstractNumId w:val="25"/>
  </w:num>
  <w:num w:numId="6">
    <w:abstractNumId w:val="0"/>
  </w:num>
  <w:num w:numId="7">
    <w:abstractNumId w:val="17"/>
  </w:num>
  <w:num w:numId="8">
    <w:abstractNumId w:val="3"/>
  </w:num>
  <w:num w:numId="9">
    <w:abstractNumId w:val="2"/>
  </w:num>
  <w:num w:numId="10">
    <w:abstractNumId w:val="15"/>
  </w:num>
  <w:num w:numId="11">
    <w:abstractNumId w:val="16"/>
  </w:num>
  <w:num w:numId="12">
    <w:abstractNumId w:val="5"/>
  </w:num>
  <w:num w:numId="13">
    <w:abstractNumId w:val="12"/>
  </w:num>
  <w:num w:numId="14">
    <w:abstractNumId w:val="20"/>
  </w:num>
  <w:num w:numId="15">
    <w:abstractNumId w:val="19"/>
  </w:num>
  <w:num w:numId="16">
    <w:abstractNumId w:val="11"/>
  </w:num>
  <w:num w:numId="17">
    <w:abstractNumId w:val="24"/>
  </w:num>
  <w:num w:numId="18">
    <w:abstractNumId w:val="8"/>
  </w:num>
  <w:num w:numId="19">
    <w:abstractNumId w:val="7"/>
  </w:num>
  <w:num w:numId="20">
    <w:abstractNumId w:val="4"/>
  </w:num>
  <w:num w:numId="21">
    <w:abstractNumId w:val="9"/>
  </w:num>
  <w:num w:numId="22">
    <w:abstractNumId w:val="6"/>
  </w:num>
  <w:num w:numId="23">
    <w:abstractNumId w:val="14"/>
  </w:num>
  <w:num w:numId="24">
    <w:abstractNumId w:val="10"/>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86ECC"/>
    <w:rsid w:val="00096FA5"/>
    <w:rsid w:val="0010372D"/>
    <w:rsid w:val="00196CAB"/>
    <w:rsid w:val="001A3F9B"/>
    <w:rsid w:val="001D37EC"/>
    <w:rsid w:val="00217CEF"/>
    <w:rsid w:val="00274ADB"/>
    <w:rsid w:val="0028573C"/>
    <w:rsid w:val="00287110"/>
    <w:rsid w:val="002A1654"/>
    <w:rsid w:val="00341C51"/>
    <w:rsid w:val="003754CD"/>
    <w:rsid w:val="003D5636"/>
    <w:rsid w:val="00460272"/>
    <w:rsid w:val="00502EF2"/>
    <w:rsid w:val="005323BA"/>
    <w:rsid w:val="00543BC0"/>
    <w:rsid w:val="00553A04"/>
    <w:rsid w:val="00565858"/>
    <w:rsid w:val="00574C26"/>
    <w:rsid w:val="0057593D"/>
    <w:rsid w:val="005A0A96"/>
    <w:rsid w:val="005A41E9"/>
    <w:rsid w:val="006227DD"/>
    <w:rsid w:val="00630292"/>
    <w:rsid w:val="00661210"/>
    <w:rsid w:val="00664D45"/>
    <w:rsid w:val="00704265"/>
    <w:rsid w:val="00770D06"/>
    <w:rsid w:val="007B5CDB"/>
    <w:rsid w:val="007C2769"/>
    <w:rsid w:val="00813E4B"/>
    <w:rsid w:val="00823E6A"/>
    <w:rsid w:val="00864643"/>
    <w:rsid w:val="008943F5"/>
    <w:rsid w:val="008C0CC0"/>
    <w:rsid w:val="008D315B"/>
    <w:rsid w:val="008F1FE0"/>
    <w:rsid w:val="009148A4"/>
    <w:rsid w:val="00975223"/>
    <w:rsid w:val="009F1D97"/>
    <w:rsid w:val="009F3C5B"/>
    <w:rsid w:val="00A5390F"/>
    <w:rsid w:val="00A6018A"/>
    <w:rsid w:val="00A61D11"/>
    <w:rsid w:val="00AB67C9"/>
    <w:rsid w:val="00B37D22"/>
    <w:rsid w:val="00B904A3"/>
    <w:rsid w:val="00C058C7"/>
    <w:rsid w:val="00C61DD3"/>
    <w:rsid w:val="00C646B8"/>
    <w:rsid w:val="00CD513A"/>
    <w:rsid w:val="00CD7D59"/>
    <w:rsid w:val="00CF24E0"/>
    <w:rsid w:val="00D0207E"/>
    <w:rsid w:val="00D25C58"/>
    <w:rsid w:val="00D76E10"/>
    <w:rsid w:val="00D8046B"/>
    <w:rsid w:val="00DB0D1B"/>
    <w:rsid w:val="00DF0399"/>
    <w:rsid w:val="00E97897"/>
    <w:rsid w:val="00EC2E06"/>
    <w:rsid w:val="00ED5132"/>
    <w:rsid w:val="00F117E8"/>
    <w:rsid w:val="00F26765"/>
    <w:rsid w:val="00FD7C34"/>
    <w:rsid w:val="00FD7EE7"/>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customStyle="1" w:styleId="gscittxt">
    <w:name w:val="gs_cit_txt"/>
    <w:basedOn w:val="Fuentedeprrafopredeter"/>
    <w:rsid w:val="0066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lsevier.es/es-revista-enfermeria-intensiva-142-articulo-transporte-intrahospitalariodel-paciente-grave--S1130239910001033" TargetMode="External"/><Relationship Id="rId21" Type="http://schemas.openxmlformats.org/officeDocument/2006/relationships/hyperlink" Target="https://www.elsevier.es/es-revista-enfermeria-intensiva-142-articulo-transporte-intrahospitalariodel-paciente-grave--S1130239910001033" TargetMode="External"/><Relationship Id="rId42" Type="http://schemas.openxmlformats.org/officeDocument/2006/relationships/hyperlink" Target="https://www.enfermeriaaps.com/portal/wp-content/uploads/2017/04/Traslado-de-pacientes-cr%C3%ADticos.pdf" TargetMode="External"/><Relationship Id="rId47" Type="http://schemas.openxmlformats.org/officeDocument/2006/relationships/hyperlink" Target="https://www.enfermeriaaps.com/portal/wp-content/uploads/2017/04/Traslado-de-pacientes-cr%C3%ADticos.pdf" TargetMode="External"/><Relationship Id="rId63" Type="http://schemas.openxmlformats.org/officeDocument/2006/relationships/hyperlink" Target="https://scielo.isciii.es/scielo.php?script=sci_arttext&amp;pid=S1695-61412020000400019" TargetMode="External"/><Relationship Id="rId68" Type="http://schemas.openxmlformats.org/officeDocument/2006/relationships/hyperlink" Target="https://semicyuc.org/wp-content/uploads/2023/07/GTTC-CHECKLIST-PARA-EL-TRANSPORTE-DEL-PACIENTE-CRITICO.pdf"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scielo.isciii.es/scielo.php?script=sci_arttext&amp;pid=S1695-61412020000400019" TargetMode="External"/><Relationship Id="rId11" Type="http://schemas.openxmlformats.org/officeDocument/2006/relationships/hyperlink" Target="https://docs.google.com/document/d/1KKAG7kvvi7z5K5KsePp0M4xsV_TXAN9V/edit" TargetMode="External"/><Relationship Id="rId32" Type="http://schemas.openxmlformats.org/officeDocument/2006/relationships/hyperlink" Target="https://www.elsevier.es/es-revista-enfermeria-intensiva-142-articulo-transporte-intrahospitalariodel-paciente-grave--S1130239910001033" TargetMode="External"/><Relationship Id="rId37" Type="http://schemas.openxmlformats.org/officeDocument/2006/relationships/hyperlink" Target="https://www.elsevier.es/es-revista-enfermeria-intensiva-142-articulo-transporte-intrahospitalariodel-paciente-grave--S1130239910001033" TargetMode="External"/><Relationship Id="rId53" Type="http://schemas.openxmlformats.org/officeDocument/2006/relationships/hyperlink" Target="https://www.chospab.es/publicaciones/protocolosEnfermeria/documentos/48573291fc4abb1f33aec2d4ad54511f.pdf" TargetMode="External"/><Relationship Id="rId58" Type="http://schemas.openxmlformats.org/officeDocument/2006/relationships/hyperlink" Target="https://repositorio.upch.edu.pe/bitstream/handle/20.500.12866/11442/Seguridad_RamirezLeandro_Victor.pdf?sequence=1&amp;isAllowed=y" TargetMode="External"/><Relationship Id="rId74" Type="http://schemas.openxmlformats.org/officeDocument/2006/relationships/hyperlink" Target="https://semicyuc.org/wp-content/uploads/2023/07/GTTC-CHECKLIST-PARA-EL-TRANSPORTE-DEL-PACIENTE-CRITICO.pdf" TargetMode="External"/><Relationship Id="rId79" Type="http://schemas.openxmlformats.org/officeDocument/2006/relationships/hyperlink" Target="https://semicyuc.org/wp-content/uploads/2023/07/GTTC-CHECKLIST-PARA-EL-TRANSPORTE-DEL-PACIENTE-CRITICO.pdf"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scielo.isciii.es/scielo.php?script=sci_arttext&amp;pid=S1695-61412020000400019" TargetMode="External"/><Relationship Id="rId22" Type="http://schemas.openxmlformats.org/officeDocument/2006/relationships/hyperlink" Target="https://www.elsevier.es/es-revista-enfermeria-intensiva-142-articulo-transporte-intrahospitalariodel-paciente-grave--S1130239910001033" TargetMode="External"/><Relationship Id="rId27" Type="http://schemas.openxmlformats.org/officeDocument/2006/relationships/hyperlink" Target="https://www.elsevier.es/es-revista-enfermeria-intensiva-142-articulo-transporte-intrahospitalariodel-paciente-grave--S1130239910001033" TargetMode="External"/><Relationship Id="rId30" Type="http://schemas.openxmlformats.org/officeDocument/2006/relationships/hyperlink" Target="https://www.elsevier.es/es-revista-enfermeria-intensiva-142-articulo-transporte-intrahospitalariodel-paciente-grave--S1130239910001033" TargetMode="External"/><Relationship Id="rId35" Type="http://schemas.openxmlformats.org/officeDocument/2006/relationships/hyperlink" Target="https://www.elsevier.es/es-revista-enfermeria-intensiva-142-articulo-transporte-intrahospitalariodel-paciente-grave--S1130239910001033" TargetMode="External"/><Relationship Id="rId43" Type="http://schemas.openxmlformats.org/officeDocument/2006/relationships/hyperlink" Target="https://www.enfermeriaaps.com/portal/wp-content/uploads/2017/04/Traslado-de-pacientes-cr%C3%ADticos.pdf" TargetMode="External"/><Relationship Id="rId48" Type="http://schemas.openxmlformats.org/officeDocument/2006/relationships/hyperlink" Target="https://www.enfermeriaaps.com/portal/wp-content/uploads/2017/04/Traslado-de-pacientes-cr%C3%ADticos.pdf" TargetMode="External"/><Relationship Id="rId56" Type="http://schemas.openxmlformats.org/officeDocument/2006/relationships/hyperlink" Target="https://www.anestesia.org.ar/search/articulos_completos/1/1/1447/c.pdf" TargetMode="External"/><Relationship Id="rId64" Type="http://schemas.openxmlformats.org/officeDocument/2006/relationships/hyperlink" Target="https://semicyuc.org/wp-content/uploads/2023/07/GTTC-CHECKLIST-PARA-EL-TRANSPORTE-DEL-PACIENTE-CRITICO.pdf" TargetMode="External"/><Relationship Id="rId69" Type="http://schemas.openxmlformats.org/officeDocument/2006/relationships/hyperlink" Target="https://semicyuc.org/wp-content/uploads/2023/07/GTTC-CHECKLIST-PARA-EL-TRANSPORTE-DEL-PACIENTE-CRITICO.pdf" TargetMode="External"/><Relationship Id="rId77" Type="http://schemas.openxmlformats.org/officeDocument/2006/relationships/hyperlink" Target="https://semicyuc.org/wp-content/uploads/2023/07/GTTC-CHECKLIST-PARA-EL-TRANSPORTE-DEL-PACIENTE-CRITICO.pdf" TargetMode="External"/><Relationship Id="rId8" Type="http://schemas.openxmlformats.org/officeDocument/2006/relationships/image" Target="media/image1.png"/><Relationship Id="rId51" Type="http://schemas.openxmlformats.org/officeDocument/2006/relationships/hyperlink" Target="https://www.enfermeriaaps.com/portal/wp-content/uploads/2017/04/Traslado-de-pacientes-cr%C3%ADticos.pdf" TargetMode="External"/><Relationship Id="rId72" Type="http://schemas.openxmlformats.org/officeDocument/2006/relationships/hyperlink" Target="https://semicyuc.org/wp-content/uploads/2023/07/GTTC-CHECKLIST-PARA-EL-TRANSPORTE-DEL-PACIENTE-CRITICO.pdf" TargetMode="External"/><Relationship Id="rId80" Type="http://schemas.openxmlformats.org/officeDocument/2006/relationships/hyperlink" Target="https://semicyuc.org/wp-content/uploads/2023/07/GTTC-CHECKLIST-PARA-EL-TRANSPORTE-DEL-PACIENTE-CRITICO.pdf"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google.com/document/d/1KKAG7kvvi7z5K5KsePp0M4xsV_TXAN9V/edit" TargetMode="External"/><Relationship Id="rId17" Type="http://schemas.openxmlformats.org/officeDocument/2006/relationships/hyperlink" Target="https://www.fundacionsigno.com/bazar/1/PROTOCOLO_TRANSPORTE_INTRAHOSPITALARIO_DEL_PACIENTE_CRITICO.pdf" TargetMode="External"/><Relationship Id="rId25" Type="http://schemas.openxmlformats.org/officeDocument/2006/relationships/hyperlink" Target="https://www.elsevier.es/es-revista-enfermeria-intensiva-142-articulo-transporte-intrahospitalariodel-paciente-grave--S1130239910001033" TargetMode="External"/><Relationship Id="rId33" Type="http://schemas.openxmlformats.org/officeDocument/2006/relationships/hyperlink" Target="https://www.elsevier.es/es-revista-enfermeria-intensiva-142-articulo-transporte-intrahospitalariodel-paciente-grave--S1130239910001033" TargetMode="External"/><Relationship Id="rId38" Type="http://schemas.openxmlformats.org/officeDocument/2006/relationships/hyperlink" Target="https://www.elsevier.es/es-revista-enfermeria-intensiva-142-articulo-transporte-intrahospitalariodel-paciente-grave--S1130239910001033" TargetMode="External"/><Relationship Id="rId46" Type="http://schemas.openxmlformats.org/officeDocument/2006/relationships/hyperlink" Target="https://www.enfermeriaaps.com/portal/wp-content/uploads/2017/04/Traslado-de-pacientes-cr%C3%ADticos.pdf" TargetMode="External"/><Relationship Id="rId59" Type="http://schemas.openxmlformats.org/officeDocument/2006/relationships/hyperlink" Target="https://repositorio.upch.edu.pe/bitstream/handle/20.500.12866/11442/Seguridad_RamirezLeandro_Victor.pdf?sequence=1&amp;isAllowed=y" TargetMode="External"/><Relationship Id="rId67" Type="http://schemas.openxmlformats.org/officeDocument/2006/relationships/hyperlink" Target="https://semicyuc.org/wp-content/uploads/2023/07/GTTC-CHECKLIST-PARA-EL-TRANSPORTE-DEL-PACIENTE-CRITICO.pdf" TargetMode="External"/><Relationship Id="rId20" Type="http://schemas.openxmlformats.org/officeDocument/2006/relationships/hyperlink" Target="https://www.elsevier.es/es-revista-enfermeria-intensiva-142-articulo-transporte-intrahospitalariodel-paciente-grave--S1130239910001033" TargetMode="External"/><Relationship Id="rId41" Type="http://schemas.openxmlformats.org/officeDocument/2006/relationships/hyperlink" Target="https://www.elsevier.es/es-revista-enfermeria-intensiva-142-articulo-transporte-intrahospitalariodel-paciente-grave--S1130239910001033" TargetMode="External"/><Relationship Id="rId54" Type="http://schemas.openxmlformats.org/officeDocument/2006/relationships/hyperlink" Target="https://www.chospab.es/publicaciones/protocolosEnfermeria/documentos/48573291fc4abb1f33aec2d4ad54511f.pdf" TargetMode="External"/><Relationship Id="rId62" Type="http://schemas.openxmlformats.org/officeDocument/2006/relationships/hyperlink" Target="https://scielo.isciii.es/scielo.php?script=sci_arttext&amp;pid=S1695-61412020000400019" TargetMode="External"/><Relationship Id="rId70" Type="http://schemas.openxmlformats.org/officeDocument/2006/relationships/hyperlink" Target="https://semicyuc.org/wp-content/uploads/2023/07/GTTC-CHECKLIST-PARA-EL-TRANSPORTE-DEL-PACIENTE-CRITICO.pdf" TargetMode="External"/><Relationship Id="rId75" Type="http://schemas.openxmlformats.org/officeDocument/2006/relationships/hyperlink" Target="https://semicyuc.org/wp-content/uploads/2023/07/GTTC-CHECKLIST-PARA-EL-TRANSPORTE-DEL-PACIENTE-CRITICO.pdf"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lo.isciii.es/scielo.php?script=sci_arttext&amp;pid=S1695-61412020000400019" TargetMode="External"/><Relationship Id="rId23" Type="http://schemas.openxmlformats.org/officeDocument/2006/relationships/hyperlink" Target="https://www.elsevier.es/es-revista-enfermeria-intensiva-142-articulo-transporte-intrahospitalariodel-paciente-grave--S1130239910001033" TargetMode="External"/><Relationship Id="rId28" Type="http://schemas.openxmlformats.org/officeDocument/2006/relationships/hyperlink" Target="https://www.elsevier.es/es-revista-enfermeria-intensiva-142-articulo-transporte-intrahospitalariodel-paciente-grave--S1130239910001033" TargetMode="External"/><Relationship Id="rId36" Type="http://schemas.openxmlformats.org/officeDocument/2006/relationships/hyperlink" Target="https://www.elsevier.es/es-revista-enfermeria-intensiva-142-articulo-transporte-intrahospitalariodel-paciente-grave--S1130239910001033" TargetMode="External"/><Relationship Id="rId49" Type="http://schemas.openxmlformats.org/officeDocument/2006/relationships/hyperlink" Target="https://www.enfermeriaaps.com/portal/wp-content/uploads/2017/04/Traslado-de-pacientes-cr%C3%ADticos.pdf" TargetMode="External"/><Relationship Id="rId57" Type="http://schemas.openxmlformats.org/officeDocument/2006/relationships/hyperlink" Target="https://repositorio.upch.edu.pe/bitstream/handle/20.500.12866/11442/Seguridad_RamirezLeandro_Victor.pdf?sequence=1&amp;isAllowed=y" TargetMode="External"/><Relationship Id="rId10" Type="http://schemas.openxmlformats.org/officeDocument/2006/relationships/hyperlink" Target="https://www.inesalud.com/actualidad-sanitaria/investigacion/guia-manejo-paciente-critico" TargetMode="External"/><Relationship Id="rId31" Type="http://schemas.openxmlformats.org/officeDocument/2006/relationships/hyperlink" Target="https://www.elsevier.es/es-revista-enfermeria-intensiva-142-articulo-transporte-intrahospitalariodel-paciente-grave--S1130239910001033" TargetMode="External"/><Relationship Id="rId44" Type="http://schemas.openxmlformats.org/officeDocument/2006/relationships/hyperlink" Target="https://www.enfermeriaaps.com/portal/wp-content/uploads/2017/04/Traslado-de-pacientes-cr%C3%ADticos.pdf" TargetMode="External"/><Relationship Id="rId52" Type="http://schemas.openxmlformats.org/officeDocument/2006/relationships/hyperlink" Target="https://www.chospab.es/publicaciones/protocolosEnfermeria/documentos/48573291fc4abb1f33aec2d4ad54511f.pdf" TargetMode="External"/><Relationship Id="rId60" Type="http://schemas.openxmlformats.org/officeDocument/2006/relationships/hyperlink" Target="https://scielo.isciii.es/scielo.php?script=sci_arttext&amp;pid=S1695-61412020000400019" TargetMode="External"/><Relationship Id="rId65" Type="http://schemas.openxmlformats.org/officeDocument/2006/relationships/hyperlink" Target="https://semicyuc.org/wp-content/uploads/2023/07/GTTC-CHECKLIST-PARA-EL-TRANSPORTE-DEL-PACIENTE-CRITICO.pdf" TargetMode="External"/><Relationship Id="rId73" Type="http://schemas.openxmlformats.org/officeDocument/2006/relationships/hyperlink" Target="https://semicyuc.org/wp-content/uploads/2023/07/GTTC-CHECKLIST-PARA-EL-TRANSPORTE-DEL-PACIENTE-CRITICO.pdf" TargetMode="External"/><Relationship Id="rId78" Type="http://schemas.openxmlformats.org/officeDocument/2006/relationships/hyperlink" Target="https://semicyuc.org/wp-content/uploads/2023/07/GTTC-CHECKLIST-PARA-EL-TRANSPORTE-DEL-PACIENTE-CRITICO.pdf" TargetMode="External"/><Relationship Id="rId81" Type="http://schemas.openxmlformats.org/officeDocument/2006/relationships/hyperlink" Target="https://semicyuc.org/wp-content/uploads/2023/07/GTTC-CHECKLIST-PARA-EL-TRANSPORTE-DEL-PACIENTE-CRITICO.pdf"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scielo.isciii.es/scielo.php?script=sci_arttext&amp;pid=S1695-61412020000400019" TargetMode="External"/><Relationship Id="rId18" Type="http://schemas.openxmlformats.org/officeDocument/2006/relationships/hyperlink" Target="https://www.fundacionsigno.com/bazar/1/PROTOCOLO_TRANSPORTE_INTRAHOSPITALARIO_DEL_PACIENTE_CRITICO.pdf" TargetMode="External"/><Relationship Id="rId39" Type="http://schemas.openxmlformats.org/officeDocument/2006/relationships/hyperlink" Target="https://www.elsevier.es/es-revista-enfermeria-intensiva-142-articulo-transporte-intrahospitalariodel-paciente-grave--S1130239910001033" TargetMode="External"/><Relationship Id="rId34" Type="http://schemas.openxmlformats.org/officeDocument/2006/relationships/hyperlink" Target="https://www.elsevier.es/es-revista-enfermeria-intensiva-142-articulo-transporte-intrahospitalariodel-paciente-grave--S1130239910001033" TargetMode="External"/><Relationship Id="rId50" Type="http://schemas.openxmlformats.org/officeDocument/2006/relationships/hyperlink" Target="https://www.enfermeriaaps.com/portal/wp-content/uploads/2017/04/Traslado-de-pacientes-cr%C3%ADticos.pdf" TargetMode="External"/><Relationship Id="rId55" Type="http://schemas.openxmlformats.org/officeDocument/2006/relationships/hyperlink" Target="https://www.anestesia.org.ar/search/articulos_completos/1/1/1447/c.pdf" TargetMode="External"/><Relationship Id="rId76" Type="http://schemas.openxmlformats.org/officeDocument/2006/relationships/hyperlink" Target="https://semicyuc.org/wp-content/uploads/2023/07/GTTC-CHECKLIST-PARA-EL-TRANSPORTE-DEL-PACIENTE-CRITICO.pdf" TargetMode="External"/><Relationship Id="rId7" Type="http://schemas.openxmlformats.org/officeDocument/2006/relationships/endnotes" Target="endnotes.xml"/><Relationship Id="rId71" Type="http://schemas.openxmlformats.org/officeDocument/2006/relationships/hyperlink" Target="https://semicyuc.org/wp-content/uploads/2023/07/GTTC-CHECKLIST-PARA-EL-TRANSPORTE-DEL-PACIENTE-CRITICO.pdf" TargetMode="External"/><Relationship Id="rId2" Type="http://schemas.openxmlformats.org/officeDocument/2006/relationships/numbering" Target="numbering.xml"/><Relationship Id="rId29" Type="http://schemas.openxmlformats.org/officeDocument/2006/relationships/hyperlink" Target="https://www.elsevier.es/es-revista-enfermeria-intensiva-142-articulo-transporte-intrahospitalariodel-paciente-grave--S1130239910001033" TargetMode="External"/><Relationship Id="rId24" Type="http://schemas.openxmlformats.org/officeDocument/2006/relationships/hyperlink" Target="https://www.elsevier.es/es-revista-enfermeria-intensiva-142-articulo-transporte-intrahospitalariodel-paciente-grave--S1130239910001033" TargetMode="External"/><Relationship Id="rId40" Type="http://schemas.openxmlformats.org/officeDocument/2006/relationships/hyperlink" Target="https://www.elsevier.es/es-revista-enfermeria-intensiva-142-articulo-transporte-intrahospitalariodel-paciente-grave--S1130239910001033" TargetMode="External"/><Relationship Id="rId45" Type="http://schemas.openxmlformats.org/officeDocument/2006/relationships/hyperlink" Target="https://www.enfermeriaaps.com/portal/wp-content/uploads/2017/04/Traslado-de-pacientes-cr%C3%ADticos.pdf" TargetMode="External"/><Relationship Id="rId66" Type="http://schemas.openxmlformats.org/officeDocument/2006/relationships/hyperlink" Target="https://semicyuc.org/wp-content/uploads/2023/07/GTTC-CHECKLIST-PARA-EL-TRANSPORTE-DEL-PACIENTE-CRITICO.pdf" TargetMode="External"/><Relationship Id="rId87" Type="http://schemas.openxmlformats.org/officeDocument/2006/relationships/header" Target="header3.xml"/><Relationship Id="rId61" Type="http://schemas.openxmlformats.org/officeDocument/2006/relationships/hyperlink" Target="https://scielo.isciii.es/scielo.php?script=sci_arttext&amp;pid=S1695-61412020000400019" TargetMode="External"/><Relationship Id="rId82" Type="http://schemas.openxmlformats.org/officeDocument/2006/relationships/image" Target="media/image3.jpeg"/><Relationship Id="rId19" Type="http://schemas.openxmlformats.org/officeDocument/2006/relationships/hyperlink" Target="https://www.fundacionsigno.com/bazar/1/PROTOCOLO_TRANSPORTE_INTRAHOSPITALARIO_DEL_PACIENTE_CRITICO.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04F5E-819D-4D70-B5B5-503373B5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3835</Words>
  <Characters>21093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4</cp:revision>
  <cp:lastPrinted>2025-07-08T19:16:00Z</cp:lastPrinted>
  <dcterms:created xsi:type="dcterms:W3CDTF">2025-07-07T19:22:00Z</dcterms:created>
  <dcterms:modified xsi:type="dcterms:W3CDTF">2025-07-08T19:16:00Z</dcterms:modified>
</cp:coreProperties>
</file>