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FD076A" w:rsidRDefault="00FD076A" w:rsidP="00FD076A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  <w:lang w:val="es-MX" w:eastAsia="es-MX"/>
        </w:rPr>
        <w:drawing>
          <wp:inline distT="0" distB="0" distL="0" distR="0" wp14:anchorId="20CA44B0" wp14:editId="0AB9DBF2">
            <wp:extent cx="1143000" cy="11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6A" w:rsidRDefault="00FD076A" w:rsidP="00FD076A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:rsidR="00FD076A" w:rsidRDefault="00FD076A" w:rsidP="00FD076A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:rsidR="00FD076A" w:rsidRDefault="00FD076A" w:rsidP="00FD076A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 xml:space="preserve">️ ATENCIÓN: ESTA PÁGINA NO DEBE SER IMPRESA </w:t>
      </w: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>️</w:t>
      </w:r>
    </w:p>
    <w:p w:rsidR="00FD076A" w:rsidRPr="008B3718" w:rsidRDefault="00FD076A" w:rsidP="00FD076A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</w:p>
    <w:p w:rsidR="00FD076A" w:rsidRPr="002337D1" w:rsidRDefault="00FD076A" w:rsidP="00FD076A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  <w:r w:rsidRPr="002337D1">
        <w:rPr>
          <w:rFonts w:ascii="Century Gothic" w:hAnsi="Century Gothic"/>
          <w:b/>
          <w:color w:val="FF0000"/>
          <w:sz w:val="22"/>
          <w:szCs w:val="22"/>
          <w:u w:val="single"/>
        </w:rPr>
        <w:t>Esta página es únicamente para información y referencia digital. NO la impresión. La impresión debe comenzar en la siguiente página.</w:t>
      </w:r>
    </w:p>
    <w:p w:rsidR="003E7B2E" w:rsidRDefault="003E7B2E" w:rsidP="00E662BC">
      <w:pPr>
        <w:pStyle w:val="TableParagraph"/>
        <w:rPr>
          <w:b/>
          <w:bCs/>
        </w:rPr>
      </w:pPr>
    </w:p>
    <w:p w:rsidR="00FD076A" w:rsidRDefault="00FD076A" w:rsidP="00E662BC">
      <w:pPr>
        <w:pStyle w:val="TableParagraph"/>
        <w:rPr>
          <w:b/>
          <w:bCs/>
        </w:rPr>
      </w:pPr>
    </w:p>
    <w:p w:rsidR="00FD076A" w:rsidRDefault="00FD076A" w:rsidP="00E662BC">
      <w:pPr>
        <w:pStyle w:val="TableParagraph"/>
        <w:rPr>
          <w:b/>
          <w:bCs/>
        </w:rPr>
      </w:pPr>
    </w:p>
    <w:p w:rsidR="00FD076A" w:rsidRDefault="00FD076A" w:rsidP="00E662BC">
      <w:pPr>
        <w:pStyle w:val="TableParagraph"/>
        <w:rPr>
          <w:b/>
          <w:bCs/>
        </w:rPr>
      </w:pPr>
    </w:p>
    <w:tbl>
      <w:tblPr>
        <w:tblStyle w:val="9"/>
        <w:tblpPr w:leftFromText="141" w:rightFromText="141" w:vertAnchor="text" w:horzAnchor="margin" w:tblpY="173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FD076A" w:rsidRPr="003E7B2E" w:rsidTr="00FD076A">
        <w:trPr>
          <w:trHeight w:val="243"/>
          <w:tblHeader/>
        </w:trPr>
        <w:tc>
          <w:tcPr>
            <w:tcW w:w="2420" w:type="dxa"/>
            <w:shd w:val="clear" w:color="auto" w:fill="FFFFFF"/>
            <w:vAlign w:val="center"/>
          </w:tcPr>
          <w:p w:rsidR="00FD076A" w:rsidRPr="003E7B2E" w:rsidRDefault="00FD076A" w:rsidP="00FD076A">
            <w:pPr>
              <w:rPr>
                <w:sz w:val="20"/>
              </w:rPr>
            </w:pPr>
            <w:r w:rsidRPr="003E7B2E">
              <w:rPr>
                <w:sz w:val="20"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D076A" w:rsidRPr="003E7B2E" w:rsidRDefault="00FD076A" w:rsidP="00FD076A">
            <w:pPr>
              <w:rPr>
                <w:sz w:val="20"/>
              </w:rPr>
            </w:pPr>
            <w:r w:rsidRPr="003E7B2E">
              <w:rPr>
                <w:sz w:val="20"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:rsidR="00FD076A" w:rsidRPr="003E7B2E" w:rsidRDefault="00FD076A" w:rsidP="00FD076A">
            <w:pPr>
              <w:rPr>
                <w:sz w:val="20"/>
              </w:rPr>
            </w:pPr>
            <w:r w:rsidRPr="003E7B2E">
              <w:rPr>
                <w:sz w:val="20"/>
              </w:rPr>
              <w:t>DESCRIPCIÓN DE CAMBIO</w:t>
            </w:r>
          </w:p>
        </w:tc>
      </w:tr>
      <w:tr w:rsidR="00FD076A" w:rsidRPr="003E7B2E" w:rsidTr="00FD076A">
        <w:trPr>
          <w:trHeight w:val="217"/>
        </w:trPr>
        <w:tc>
          <w:tcPr>
            <w:tcW w:w="2420" w:type="dxa"/>
            <w:shd w:val="clear" w:color="auto" w:fill="auto"/>
            <w:vAlign w:val="center"/>
          </w:tcPr>
          <w:p w:rsidR="00FD076A" w:rsidRPr="003E7B2E" w:rsidRDefault="00FD076A" w:rsidP="00FD076A">
            <w:pPr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12</w:t>
            </w:r>
            <w:r w:rsidRPr="003E7B2E">
              <w:rPr>
                <w:b w:val="0"/>
                <w:sz w:val="20"/>
              </w:rPr>
              <w:t xml:space="preserve"> de Marzo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076A" w:rsidRPr="003E7B2E" w:rsidRDefault="00FD076A" w:rsidP="00FD076A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n-US" w:eastAsia="es-ES"/>
              </w:rPr>
              <w:t>01</w:t>
            </w:r>
          </w:p>
        </w:tc>
        <w:tc>
          <w:tcPr>
            <w:tcW w:w="6369" w:type="dxa"/>
            <w:shd w:val="clear" w:color="auto" w:fill="auto"/>
            <w:vAlign w:val="center"/>
          </w:tcPr>
          <w:p w:rsidR="00FD076A" w:rsidRPr="003E7B2E" w:rsidRDefault="00FD076A" w:rsidP="00FD076A">
            <w:pPr>
              <w:jc w:val="left"/>
              <w:rPr>
                <w:b w:val="0"/>
                <w:sz w:val="20"/>
              </w:rPr>
            </w:pPr>
            <w:r w:rsidRPr="003E7B2E">
              <w:rPr>
                <w:b w:val="0"/>
                <w:sz w:val="20"/>
              </w:rPr>
              <w:t xml:space="preserve">Se transfiere desde Procesos Misionales con código </w:t>
            </w:r>
            <w:r w:rsidRPr="003E7B2E">
              <w:rPr>
                <w:rFonts w:eastAsia="Arial" w:cs="Arial"/>
                <w:b w:val="0"/>
                <w:sz w:val="18"/>
                <w:szCs w:val="18"/>
                <w:lang w:val="es-MX" w:eastAsia="es-ES"/>
              </w:rPr>
              <w:t>FRIPS-GAI-UCI-02</w:t>
            </w:r>
            <w:r w:rsidRPr="003E7B2E">
              <w:rPr>
                <w:rFonts w:eastAsia="Arial" w:cs="Arial"/>
                <w:b w:val="0"/>
                <w:sz w:val="18"/>
                <w:szCs w:val="18"/>
                <w:lang w:eastAsia="es-ES"/>
              </w:rPr>
              <w:t xml:space="preserve"> </w:t>
            </w:r>
            <w:r w:rsidRPr="003E7B2E">
              <w:rPr>
                <w:b w:val="0"/>
                <w:sz w:val="20"/>
              </w:rPr>
              <w:t xml:space="preserve">formato </w:t>
            </w:r>
            <w:r w:rsidRPr="00FD076A">
              <w:rPr>
                <w:b w:val="0"/>
                <w:sz w:val="20"/>
              </w:rPr>
              <w:t xml:space="preserve"> EDUCACIÓN Y CAPACITACIÓN BRINDADA A LOS FAMILIARES O RESPONSABLES DEL PACIENTE EN LA UCI </w:t>
            </w:r>
            <w:r w:rsidRPr="003E7B2E">
              <w:rPr>
                <w:b w:val="0"/>
                <w:sz w:val="20"/>
              </w:rPr>
              <w:t xml:space="preserve">versión </w:t>
            </w:r>
            <w:r>
              <w:rPr>
                <w:b w:val="0"/>
                <w:sz w:val="20"/>
              </w:rPr>
              <w:t>01 de Mato de 2022</w:t>
            </w:r>
            <w:r w:rsidRPr="003E7B2E">
              <w:rPr>
                <w:b w:val="0"/>
                <w:sz w:val="20"/>
              </w:rPr>
              <w:t xml:space="preserve"> al Proceso </w:t>
            </w:r>
            <w:r>
              <w:rPr>
                <w:b w:val="0"/>
                <w:sz w:val="20"/>
              </w:rPr>
              <w:t>AIN</w:t>
            </w:r>
            <w:r w:rsidRPr="003E7B2E">
              <w:rPr>
                <w:b w:val="0"/>
                <w:sz w:val="20"/>
              </w:rPr>
              <w:t xml:space="preserve">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</w:p>
        </w:tc>
      </w:tr>
    </w:tbl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3E7B2E" w:rsidRDefault="003E7B2E" w:rsidP="00E662BC">
      <w:pPr>
        <w:pStyle w:val="TableParagraph"/>
        <w:rPr>
          <w:b/>
          <w:bCs/>
        </w:rPr>
      </w:pPr>
    </w:p>
    <w:p w:rsidR="00FD076A" w:rsidRDefault="00FD076A" w:rsidP="00E662BC">
      <w:pPr>
        <w:pStyle w:val="TableParagraph"/>
        <w:rPr>
          <w:b/>
          <w:bCs/>
        </w:rPr>
      </w:pPr>
      <w:bookmarkStart w:id="0" w:name="_GoBack"/>
      <w:bookmarkEnd w:id="0"/>
    </w:p>
    <w:p w:rsidR="003E7B2E" w:rsidRDefault="003E7B2E" w:rsidP="00E662BC">
      <w:pPr>
        <w:pStyle w:val="TableParagraph"/>
        <w:rPr>
          <w:b/>
          <w:bCs/>
        </w:rPr>
      </w:pPr>
    </w:p>
    <w:p w:rsidR="00E662BC" w:rsidRPr="00E662BC" w:rsidRDefault="00E662BC" w:rsidP="00E662BC">
      <w:pPr>
        <w:pStyle w:val="TableParagraph"/>
      </w:pPr>
      <w:r w:rsidRPr="00E662BC">
        <w:rPr>
          <w:b/>
          <w:bCs/>
        </w:rPr>
        <w:t>Objetivo:</w:t>
      </w:r>
      <w:r w:rsidRPr="00E662BC">
        <w:rPr>
          <w:bCs/>
        </w:rPr>
        <w:t xml:space="preserve"> </w:t>
      </w:r>
      <w:r w:rsidRPr="00E662BC">
        <w:t>Brindar información, orientación y educación a los familiares y/o responsables del paciente durante su estancia en la Unidad de Cuidados Intensivos Adulto.</w:t>
      </w:r>
    </w:p>
    <w:p w:rsidR="00E662BC" w:rsidRPr="00E662BC" w:rsidRDefault="00E662BC" w:rsidP="00E662BC">
      <w:pPr>
        <w:jc w:val="left"/>
        <w:rPr>
          <w:rFonts w:cstheme="majorHAnsi"/>
          <w:b w:val="0"/>
          <w:lang w:val="es-CO"/>
        </w:rPr>
      </w:pPr>
    </w:p>
    <w:tbl>
      <w:tblPr>
        <w:tblStyle w:val="Tablaconcuadrcula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57"/>
        <w:gridCol w:w="706"/>
        <w:gridCol w:w="624"/>
        <w:gridCol w:w="1181"/>
        <w:gridCol w:w="1133"/>
        <w:gridCol w:w="1361"/>
        <w:gridCol w:w="2100"/>
      </w:tblGrid>
      <w:tr w:rsidR="00E662BC" w:rsidRPr="00E662BC" w:rsidTr="005419EB">
        <w:trPr>
          <w:trHeight w:val="57"/>
          <w:jc w:val="center"/>
        </w:trPr>
        <w:tc>
          <w:tcPr>
            <w:tcW w:w="3252" w:type="dxa"/>
            <w:vMerge w:val="restart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>TEMAS O CONTENIDOS</w:t>
            </w:r>
          </w:p>
        </w:tc>
        <w:tc>
          <w:tcPr>
            <w:tcW w:w="708" w:type="dxa"/>
            <w:vMerge w:val="restart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>TURNO</w:t>
            </w:r>
          </w:p>
        </w:tc>
        <w:tc>
          <w:tcPr>
            <w:tcW w:w="578" w:type="dxa"/>
            <w:vMerge w:val="restart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>HORA</w:t>
            </w:r>
          </w:p>
        </w:tc>
        <w:tc>
          <w:tcPr>
            <w:tcW w:w="3962" w:type="dxa"/>
            <w:gridSpan w:val="3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>FAMILIAR O RESPONSABLE</w:t>
            </w:r>
          </w:p>
        </w:tc>
        <w:tc>
          <w:tcPr>
            <w:tcW w:w="2290" w:type="dxa"/>
            <w:vMerge w:val="restart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>RESPONSABLE DE SALUD</w:t>
            </w:r>
          </w:p>
        </w:tc>
      </w:tr>
      <w:tr w:rsidR="00E662BC" w:rsidRPr="00E662BC" w:rsidTr="005419EB">
        <w:trPr>
          <w:trHeight w:val="270"/>
          <w:jc w:val="center"/>
        </w:trPr>
        <w:tc>
          <w:tcPr>
            <w:tcW w:w="3252" w:type="dxa"/>
            <w:vMerge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578" w:type="dxa"/>
            <w:vMerge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269" w:type="dxa"/>
            <w:shd w:val="clear" w:color="auto" w:fill="FBE4D5" w:themeFill="accent2" w:themeFillTint="33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 xml:space="preserve">Firma 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 xml:space="preserve">Parentesco </w:t>
            </w:r>
          </w:p>
        </w:tc>
        <w:tc>
          <w:tcPr>
            <w:tcW w:w="2290" w:type="dxa"/>
            <w:vMerge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283"/>
          <w:jc w:val="center"/>
        </w:trPr>
        <w:tc>
          <w:tcPr>
            <w:tcW w:w="3252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578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283"/>
          <w:jc w:val="center"/>
        </w:trPr>
        <w:tc>
          <w:tcPr>
            <w:tcW w:w="3252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578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283"/>
          <w:jc w:val="center"/>
        </w:trPr>
        <w:tc>
          <w:tcPr>
            <w:tcW w:w="3252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578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283"/>
          <w:jc w:val="center"/>
        </w:trPr>
        <w:tc>
          <w:tcPr>
            <w:tcW w:w="3252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578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:rsidR="00E662BC" w:rsidRPr="00E662BC" w:rsidRDefault="00E662BC" w:rsidP="00E662BC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</w:tbl>
    <w:p w:rsidR="00E662BC" w:rsidRPr="00E662BC" w:rsidRDefault="00E662BC" w:rsidP="00E662BC">
      <w:pPr>
        <w:pStyle w:val="TableParagraph"/>
        <w:jc w:val="center"/>
        <w:rPr>
          <w:b/>
        </w:rPr>
      </w:pPr>
      <w:r w:rsidRPr="00E662BC">
        <w:rPr>
          <w:b/>
        </w:rPr>
        <w:t>REGISTRO DE CAMBIOS DE POSICIÓN ESTRICTO DEL PACIENTE CON RIESGO DE ÚLCERAS POR PRESIÓN, UNIDAD DE CUIDADOS INTENSIVOS ADULTO</w:t>
      </w:r>
    </w:p>
    <w:p w:rsidR="00E662BC" w:rsidRPr="00E662BC" w:rsidRDefault="00E662BC" w:rsidP="00E662BC">
      <w:pPr>
        <w:jc w:val="left"/>
        <w:rPr>
          <w:rFonts w:cs="Arial"/>
          <w:b w:val="0"/>
          <w:lang w:val="es-CO"/>
        </w:rPr>
      </w:pPr>
    </w:p>
    <w:p w:rsidR="00E662BC" w:rsidRPr="00E662BC" w:rsidRDefault="00E662BC" w:rsidP="00E662BC">
      <w:pPr>
        <w:pStyle w:val="TableParagraph"/>
      </w:pPr>
      <w:r w:rsidRPr="00E662BC">
        <w:rPr>
          <w:b/>
          <w:bCs/>
        </w:rPr>
        <w:t>Objetivo:</w:t>
      </w:r>
      <w:r w:rsidRPr="00E662BC">
        <w:rPr>
          <w:bCs/>
        </w:rPr>
        <w:t xml:space="preserve"> </w:t>
      </w:r>
      <w:r w:rsidRPr="00E662BC">
        <w:t>Evitar la aparición y/o complicaciones de UPP, en los pacientes hospitalizados en la Unidad de Cuidados Intensivos Adulto.</w:t>
      </w:r>
    </w:p>
    <w:p w:rsidR="00E662BC" w:rsidRPr="00E662BC" w:rsidRDefault="00E662BC" w:rsidP="00E662BC">
      <w:pPr>
        <w:jc w:val="left"/>
        <w:rPr>
          <w:rFonts w:cstheme="majorHAnsi"/>
          <w:b w:val="0"/>
          <w:lang w:val="es-CO"/>
        </w:rPr>
      </w:pPr>
    </w:p>
    <w:tbl>
      <w:tblPr>
        <w:tblStyle w:val="Tablaconcuadrcula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9"/>
        <w:gridCol w:w="4543"/>
        <w:gridCol w:w="4090"/>
      </w:tblGrid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>HORA</w:t>
            </w:r>
          </w:p>
        </w:tc>
        <w:tc>
          <w:tcPr>
            <w:tcW w:w="4912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>ESTADO DE LA PIEL</w:t>
            </w:r>
          </w:p>
        </w:tc>
        <w:tc>
          <w:tcPr>
            <w:tcW w:w="4373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Cs/>
                <w:sz w:val="20"/>
                <w:szCs w:val="20"/>
              </w:rPr>
            </w:pPr>
            <w:r w:rsidRPr="00E662BC">
              <w:rPr>
                <w:rFonts w:cs="Arial"/>
                <w:bCs/>
                <w:sz w:val="20"/>
                <w:szCs w:val="20"/>
              </w:rPr>
              <w:t>CUIDADOS DE ENFERMERÍA</w:t>
            </w: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08:00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10:00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12:00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14:00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16:00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18:00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20:00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lastRenderedPageBreak/>
              <w:t>22:00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00:00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02:00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04:00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662BC" w:rsidRPr="00E662BC" w:rsidTr="005419EB">
        <w:trPr>
          <w:trHeight w:val="552"/>
        </w:trPr>
        <w:tc>
          <w:tcPr>
            <w:tcW w:w="1399" w:type="dxa"/>
            <w:shd w:val="clear" w:color="auto" w:fill="FBE4D5" w:themeFill="accent2" w:themeFillTint="33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  <w:r w:rsidRPr="00E662BC">
              <w:rPr>
                <w:rFonts w:cs="Arial"/>
                <w:b w:val="0"/>
                <w:sz w:val="20"/>
                <w:szCs w:val="20"/>
              </w:rPr>
              <w:t>06:00</w:t>
            </w:r>
          </w:p>
        </w:tc>
        <w:tc>
          <w:tcPr>
            <w:tcW w:w="4912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4373" w:type="dxa"/>
            <w:vAlign w:val="center"/>
          </w:tcPr>
          <w:p w:rsidR="00E662BC" w:rsidRPr="00E662BC" w:rsidRDefault="00E662BC" w:rsidP="00E662BC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</w:tbl>
    <w:p w:rsidR="00083610" w:rsidRPr="006956FA" w:rsidRDefault="00083610" w:rsidP="006956FA">
      <w:pPr>
        <w:spacing w:after="160" w:line="259" w:lineRule="auto"/>
        <w:jc w:val="left"/>
        <w:rPr>
          <w:b w:val="0"/>
          <w:sz w:val="18"/>
        </w:rPr>
      </w:pPr>
    </w:p>
    <w:sectPr w:rsidR="00083610" w:rsidRPr="006956FA" w:rsidSect="00902F10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236" w:rsidRDefault="00E02236" w:rsidP="00902F10">
      <w:r>
        <w:separator/>
      </w:r>
    </w:p>
  </w:endnote>
  <w:endnote w:type="continuationSeparator" w:id="0">
    <w:p w:rsidR="00E02236" w:rsidRDefault="00E02236" w:rsidP="0090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038" w:rsidRDefault="00E662BC">
    <w:pPr>
      <w:pStyle w:val="Piedepgina"/>
    </w:pPr>
    <w:r>
      <w:rPr>
        <w:rFonts w:ascii="Tahoma"/>
        <w:noProof/>
        <w:sz w:val="20"/>
        <w:lang w:eastAsia="es-MX"/>
      </w:rPr>
      <w:drawing>
        <wp:inline distT="0" distB="0" distL="0" distR="0" wp14:anchorId="6B4A9176" wp14:editId="26BB5ED8">
          <wp:extent cx="6332220" cy="480138"/>
          <wp:effectExtent l="0" t="0" r="0" b="0"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2220" cy="480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236" w:rsidRDefault="00E02236" w:rsidP="00902F10">
      <w:r>
        <w:separator/>
      </w:r>
    </w:p>
  </w:footnote>
  <w:footnote w:type="continuationSeparator" w:id="0">
    <w:p w:rsidR="00E02236" w:rsidRDefault="00E02236" w:rsidP="0090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5528"/>
      <w:gridCol w:w="2268"/>
    </w:tblGrid>
    <w:tr w:rsidR="006B3038" w:rsidTr="002D4C9E">
      <w:trPr>
        <w:trHeight w:val="285"/>
      </w:trPr>
      <w:tc>
        <w:tcPr>
          <w:tcW w:w="2127" w:type="dxa"/>
          <w:vMerge w:val="restart"/>
        </w:tcPr>
        <w:p w:rsidR="006B3038" w:rsidRDefault="006B3038" w:rsidP="006B3038">
          <w:pPr>
            <w:pStyle w:val="TableParagraph"/>
            <w:rPr>
              <w:rFonts w:ascii="Times New Roman"/>
              <w:sz w:val="20"/>
            </w:rPr>
          </w:pPr>
          <w:r>
            <w:rPr>
              <w:b/>
              <w:noProof/>
              <w:szCs w:val="18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1323975" cy="400685"/>
                <wp:effectExtent l="0" t="0" r="9525" b="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0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</w:tcPr>
        <w:p w:rsidR="006B3038" w:rsidRPr="00E662BC" w:rsidRDefault="006B3038" w:rsidP="00B339BD">
          <w:r w:rsidRPr="00E662BC">
            <w:rPr>
              <w:w w:val="90"/>
            </w:rPr>
            <w:t>PROCESO</w:t>
          </w:r>
          <w:r w:rsidRPr="00E662BC">
            <w:rPr>
              <w:spacing w:val="12"/>
            </w:rPr>
            <w:t xml:space="preserve"> </w:t>
          </w:r>
          <w:r w:rsidR="00E662BC" w:rsidRPr="00E662BC">
            <w:rPr>
              <w:spacing w:val="-4"/>
            </w:rPr>
            <w:t>ATENCIÓN</w:t>
          </w:r>
          <w:r w:rsidR="00E662BC" w:rsidRPr="00E662BC">
            <w:rPr>
              <w:spacing w:val="-15"/>
            </w:rPr>
            <w:t xml:space="preserve"> </w:t>
          </w:r>
          <w:r w:rsidR="00E662BC" w:rsidRPr="00E662BC">
            <w:rPr>
              <w:spacing w:val="-4"/>
            </w:rPr>
            <w:t xml:space="preserve">SERVICIO </w:t>
          </w:r>
          <w:r w:rsidR="00E662BC" w:rsidRPr="00E662BC">
            <w:t>DE</w:t>
          </w:r>
          <w:r w:rsidR="00E662BC" w:rsidRPr="00E662BC">
            <w:rPr>
              <w:spacing w:val="-7"/>
            </w:rPr>
            <w:t xml:space="preserve"> </w:t>
          </w:r>
          <w:r w:rsidR="00E662BC" w:rsidRPr="00E662BC">
            <w:t>INTERNACIÓN</w:t>
          </w:r>
        </w:p>
      </w:tc>
      <w:tc>
        <w:tcPr>
          <w:tcW w:w="2268" w:type="dxa"/>
        </w:tcPr>
        <w:p w:rsidR="006B3038" w:rsidRPr="00B339BD" w:rsidRDefault="00E662BC" w:rsidP="00B339BD">
          <w:pPr>
            <w:pStyle w:val="Sinespaciado"/>
            <w:rPr>
              <w:b w:val="0"/>
            </w:rPr>
          </w:pPr>
          <w:r>
            <w:rPr>
              <w:b w:val="0"/>
            </w:rPr>
            <w:t>Código:</w:t>
          </w:r>
          <w:r w:rsidR="002D4C9E" w:rsidRPr="00165B11">
            <w:rPr>
              <w:rFonts w:eastAsia="Arial" w:cs="Arial"/>
              <w:color w:val="000000"/>
              <w:szCs w:val="18"/>
              <w:lang w:val="es-ES" w:eastAsia="es-ES"/>
            </w:rPr>
            <w:t xml:space="preserve"> </w:t>
          </w:r>
          <w:r w:rsidR="00FD076A">
            <w:rPr>
              <w:rFonts w:eastAsia="Arial" w:cs="Arial"/>
              <w:b w:val="0"/>
              <w:color w:val="000000"/>
              <w:szCs w:val="18"/>
              <w:lang w:val="es-ES" w:eastAsia="es-ES"/>
            </w:rPr>
            <w:t>FR-AIN-006</w:t>
          </w:r>
        </w:p>
      </w:tc>
    </w:tr>
    <w:tr w:rsidR="006B3038" w:rsidTr="002D4C9E">
      <w:trPr>
        <w:trHeight w:val="285"/>
      </w:trPr>
      <w:tc>
        <w:tcPr>
          <w:tcW w:w="2127" w:type="dxa"/>
          <w:vMerge/>
          <w:tcBorders>
            <w:top w:val="nil"/>
          </w:tcBorders>
        </w:tcPr>
        <w:p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5528" w:type="dxa"/>
          <w:vMerge/>
          <w:tcBorders>
            <w:top w:val="nil"/>
          </w:tcBorders>
        </w:tcPr>
        <w:p w:rsidR="006B3038" w:rsidRP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:rsidR="006B3038" w:rsidRPr="00B339BD" w:rsidRDefault="006B3038" w:rsidP="00B339BD">
          <w:pPr>
            <w:pStyle w:val="Sinespaciado"/>
            <w:rPr>
              <w:b w:val="0"/>
            </w:rPr>
          </w:pPr>
          <w:r w:rsidRPr="00B339BD">
            <w:rPr>
              <w:b w:val="0"/>
              <w:w w:val="85"/>
            </w:rPr>
            <w:t>Versión:</w:t>
          </w:r>
          <w:r w:rsidRPr="00B339BD">
            <w:rPr>
              <w:b w:val="0"/>
              <w:spacing w:val="16"/>
            </w:rPr>
            <w:t xml:space="preserve"> </w:t>
          </w:r>
          <w:r w:rsidR="003F6C5E" w:rsidRPr="00B339BD">
            <w:rPr>
              <w:b w:val="0"/>
              <w:spacing w:val="-5"/>
              <w:w w:val="95"/>
            </w:rPr>
            <w:t>0</w:t>
          </w:r>
          <w:r w:rsidR="00FD076A">
            <w:rPr>
              <w:b w:val="0"/>
              <w:spacing w:val="-5"/>
              <w:w w:val="95"/>
            </w:rPr>
            <w:t>2</w:t>
          </w:r>
        </w:p>
      </w:tc>
    </w:tr>
    <w:tr w:rsidR="006B3038" w:rsidTr="002D4C9E">
      <w:trPr>
        <w:trHeight w:val="441"/>
      </w:trPr>
      <w:tc>
        <w:tcPr>
          <w:tcW w:w="2127" w:type="dxa"/>
          <w:vMerge/>
          <w:tcBorders>
            <w:top w:val="nil"/>
          </w:tcBorders>
        </w:tcPr>
        <w:p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5528" w:type="dxa"/>
          <w:vMerge w:val="restart"/>
        </w:tcPr>
        <w:p w:rsidR="006B3038" w:rsidRPr="00B339BD" w:rsidRDefault="00E662BC" w:rsidP="00E662BC">
          <w:r w:rsidRPr="000701CB">
            <w:rPr>
              <w:lang w:val="es-ES" w:eastAsia="es-ES"/>
            </w:rPr>
            <w:t>EDUCACIÓN Y CAPACITACIÓN BRINDADA A LOS FAMILIARES O RESPONSABLES DEL PACIENTE EN LA UCI</w:t>
          </w:r>
        </w:p>
      </w:tc>
      <w:tc>
        <w:tcPr>
          <w:tcW w:w="2268" w:type="dxa"/>
        </w:tcPr>
        <w:p w:rsidR="006B3038" w:rsidRDefault="006B3038" w:rsidP="00B339BD">
          <w:pPr>
            <w:pStyle w:val="Sinespaciado"/>
            <w:rPr>
              <w:b w:val="0"/>
            </w:rPr>
          </w:pPr>
          <w:r w:rsidRPr="00B339BD">
            <w:rPr>
              <w:b w:val="0"/>
            </w:rPr>
            <w:t xml:space="preserve">Fecha de aprobación: </w:t>
          </w:r>
        </w:p>
        <w:p w:rsidR="00FD076A" w:rsidRPr="00B339BD" w:rsidRDefault="00FD076A" w:rsidP="00B339BD">
          <w:pPr>
            <w:pStyle w:val="Sinespaciado"/>
            <w:rPr>
              <w:b w:val="0"/>
            </w:rPr>
          </w:pPr>
          <w:r>
            <w:rPr>
              <w:b w:val="0"/>
            </w:rPr>
            <w:t>12 de marzo de 2025</w:t>
          </w:r>
        </w:p>
      </w:tc>
    </w:tr>
    <w:tr w:rsidR="006B3038" w:rsidTr="002D4C9E">
      <w:trPr>
        <w:trHeight w:val="371"/>
      </w:trPr>
      <w:tc>
        <w:tcPr>
          <w:tcW w:w="2127" w:type="dxa"/>
          <w:vMerge/>
          <w:tcBorders>
            <w:top w:val="nil"/>
          </w:tcBorders>
        </w:tcPr>
        <w:p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5528" w:type="dxa"/>
          <w:vMerge/>
          <w:tcBorders>
            <w:top w:val="nil"/>
          </w:tcBorders>
        </w:tcPr>
        <w:p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:rsidR="006B3038" w:rsidRPr="00B339BD" w:rsidRDefault="006B3038" w:rsidP="00B339BD">
          <w:pPr>
            <w:pStyle w:val="Sinespaciado"/>
            <w:rPr>
              <w:b w:val="0"/>
            </w:rPr>
          </w:pPr>
          <w:r w:rsidRPr="00B339BD">
            <w:rPr>
              <w:b w:val="0"/>
            </w:rPr>
            <w:t>Página:</w:t>
          </w:r>
          <w:r w:rsidRPr="00B339BD">
            <w:rPr>
              <w:b w:val="0"/>
              <w:spacing w:val="-10"/>
            </w:rPr>
            <w:t xml:space="preserve"> </w:t>
          </w:r>
          <w:r w:rsidRPr="00B339BD">
            <w:rPr>
              <w:b w:val="0"/>
            </w:rPr>
            <w:fldChar w:fldCharType="begin"/>
          </w:r>
          <w:r w:rsidRPr="00B339BD">
            <w:rPr>
              <w:b w:val="0"/>
            </w:rPr>
            <w:instrText xml:space="preserve"> PAGE </w:instrText>
          </w:r>
          <w:r w:rsidRPr="00B339BD">
            <w:rPr>
              <w:b w:val="0"/>
            </w:rPr>
            <w:fldChar w:fldCharType="separate"/>
          </w:r>
          <w:r w:rsidR="00A44BA1">
            <w:rPr>
              <w:b w:val="0"/>
              <w:noProof/>
            </w:rPr>
            <w:t>1</w:t>
          </w:r>
          <w:r w:rsidRPr="00B339BD">
            <w:rPr>
              <w:b w:val="0"/>
            </w:rPr>
            <w:fldChar w:fldCharType="end"/>
          </w:r>
          <w:r w:rsidRPr="00B339BD">
            <w:rPr>
              <w:b w:val="0"/>
              <w:spacing w:val="-8"/>
            </w:rPr>
            <w:t xml:space="preserve"> </w:t>
          </w:r>
          <w:r w:rsidRPr="00B339BD">
            <w:rPr>
              <w:b w:val="0"/>
            </w:rPr>
            <w:t>de</w:t>
          </w:r>
          <w:r w:rsidRPr="00B339BD">
            <w:rPr>
              <w:b w:val="0"/>
              <w:spacing w:val="-9"/>
            </w:rPr>
            <w:t xml:space="preserve"> </w:t>
          </w:r>
          <w:r w:rsidRPr="00B339BD">
            <w:rPr>
              <w:b w:val="0"/>
              <w:spacing w:val="-5"/>
            </w:rPr>
            <w:fldChar w:fldCharType="begin"/>
          </w:r>
          <w:r w:rsidRPr="00B339BD">
            <w:rPr>
              <w:b w:val="0"/>
              <w:spacing w:val="-5"/>
            </w:rPr>
            <w:instrText xml:space="preserve"> NUMPAGES </w:instrText>
          </w:r>
          <w:r w:rsidRPr="00B339BD">
            <w:rPr>
              <w:b w:val="0"/>
              <w:spacing w:val="-5"/>
            </w:rPr>
            <w:fldChar w:fldCharType="separate"/>
          </w:r>
          <w:r w:rsidR="00A44BA1">
            <w:rPr>
              <w:b w:val="0"/>
              <w:noProof/>
              <w:spacing w:val="-5"/>
            </w:rPr>
            <w:t>2</w:t>
          </w:r>
          <w:r w:rsidRPr="00B339BD">
            <w:rPr>
              <w:b w:val="0"/>
              <w:spacing w:val="-5"/>
            </w:rPr>
            <w:fldChar w:fldCharType="end"/>
          </w:r>
        </w:p>
      </w:tc>
    </w:tr>
  </w:tbl>
  <w:p w:rsidR="006B3038" w:rsidRPr="006B3038" w:rsidRDefault="006B3038" w:rsidP="006B30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10"/>
    <w:rsid w:val="00083610"/>
    <w:rsid w:val="001B6157"/>
    <w:rsid w:val="002D4C9E"/>
    <w:rsid w:val="002F19E3"/>
    <w:rsid w:val="0034545C"/>
    <w:rsid w:val="003E7B2E"/>
    <w:rsid w:val="003F6C5E"/>
    <w:rsid w:val="004829F4"/>
    <w:rsid w:val="0057255F"/>
    <w:rsid w:val="005F1E57"/>
    <w:rsid w:val="0060612C"/>
    <w:rsid w:val="00654F74"/>
    <w:rsid w:val="006956FA"/>
    <w:rsid w:val="006B3038"/>
    <w:rsid w:val="00750E5F"/>
    <w:rsid w:val="00901838"/>
    <w:rsid w:val="00902F10"/>
    <w:rsid w:val="00A44BA1"/>
    <w:rsid w:val="00B339BD"/>
    <w:rsid w:val="00CA7AA1"/>
    <w:rsid w:val="00D949FD"/>
    <w:rsid w:val="00E02236"/>
    <w:rsid w:val="00E662BC"/>
    <w:rsid w:val="00F33789"/>
    <w:rsid w:val="00FD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5C5DF8"/>
  <w15:chartTrackingRefBased/>
  <w15:docId w15:val="{A52E4C5D-1FEF-4CB4-9694-DF5C50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BD"/>
    <w:pPr>
      <w:spacing w:after="0" w:line="240" w:lineRule="auto"/>
      <w:jc w:val="center"/>
    </w:pPr>
    <w:rPr>
      <w:rFonts w:ascii="Century Gothic" w:hAnsi="Century Gothic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10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10"/>
    <w:rPr>
      <w:rFonts w:ascii="Century Gothic" w:hAnsi="Century Gothic"/>
      <w:sz w:val="20"/>
    </w:rPr>
  </w:style>
  <w:style w:type="table" w:customStyle="1" w:styleId="TableNormal">
    <w:name w:val="Table Normal"/>
    <w:uiPriority w:val="2"/>
    <w:semiHidden/>
    <w:unhideWhenUsed/>
    <w:qFormat/>
    <w:rsid w:val="006B30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662BC"/>
    <w:pPr>
      <w:widowControl w:val="0"/>
      <w:autoSpaceDE w:val="0"/>
      <w:autoSpaceDN w:val="0"/>
      <w:jc w:val="both"/>
    </w:pPr>
    <w:rPr>
      <w:rFonts w:eastAsia="Verdana" w:cs="Verdana"/>
      <w:b w:val="0"/>
      <w:lang w:val="es-ES"/>
    </w:rPr>
  </w:style>
  <w:style w:type="paragraph" w:styleId="Sinespaciado">
    <w:name w:val="No Spacing"/>
    <w:uiPriority w:val="1"/>
    <w:qFormat/>
    <w:rsid w:val="006B3038"/>
    <w:pPr>
      <w:spacing w:after="0" w:line="240" w:lineRule="auto"/>
    </w:pPr>
    <w:rPr>
      <w:rFonts w:ascii="Century Gothic" w:hAnsi="Century Gothic"/>
      <w:b/>
      <w:sz w:val="18"/>
    </w:rPr>
  </w:style>
  <w:style w:type="table" w:styleId="Tablaconcuadrcula">
    <w:name w:val="Table Grid"/>
    <w:basedOn w:val="Tablanormal"/>
    <w:uiPriority w:val="39"/>
    <w:rsid w:val="0008361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39B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table" w:customStyle="1" w:styleId="9">
    <w:name w:val="9"/>
    <w:basedOn w:val="Tablanormal"/>
    <w:rsid w:val="003E7B2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Textoindependiente">
    <w:name w:val="Body Text"/>
    <w:basedOn w:val="Normal"/>
    <w:link w:val="TextoindependienteCar"/>
    <w:uiPriority w:val="1"/>
    <w:qFormat/>
    <w:rsid w:val="00FD076A"/>
    <w:pPr>
      <w:widowControl w:val="0"/>
      <w:autoSpaceDE w:val="0"/>
      <w:autoSpaceDN w:val="0"/>
      <w:spacing w:before="1"/>
      <w:jc w:val="left"/>
    </w:pPr>
    <w:rPr>
      <w:rFonts w:ascii="Verdana" w:eastAsia="Verdana" w:hAnsi="Verdana" w:cs="Verdana"/>
      <w:b w:val="0"/>
      <w:sz w:val="17"/>
      <w:szCs w:val="17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076A"/>
    <w:rPr>
      <w:rFonts w:ascii="Verdana" w:eastAsia="Verdana" w:hAnsi="Verdana" w:cs="Verdana"/>
      <w:sz w:val="17"/>
      <w:szCs w:val="17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81F95-34B6-4602-BC23-3F680B36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2025-03-13T15:17:00Z</dcterms:created>
  <dcterms:modified xsi:type="dcterms:W3CDTF">2025-03-13T15:17:00Z</dcterms:modified>
</cp:coreProperties>
</file>