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F4A77" w14:textId="1BAA8893" w:rsidR="00EA7EEE" w:rsidRDefault="00742CE1">
      <w:r>
        <w:t>This device will use a microcontroller to display a variety of faces on an LED dot matrix display.</w:t>
      </w:r>
    </w:p>
    <w:sectPr w:rsidR="00EA7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E1"/>
    <w:rsid w:val="00742CE1"/>
    <w:rsid w:val="00EA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A754"/>
  <w15:chartTrackingRefBased/>
  <w15:docId w15:val="{6E55A3B5-FA8F-4693-AD2C-FE1EB987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Kessel, Ethan Quinn</dc:creator>
  <cp:keywords/>
  <dc:description/>
  <cp:lastModifiedBy>Kessel, Ethan Quinn</cp:lastModifiedBy>
  <cp:revision>1</cp:revision>
  <dcterms:created xsi:type="dcterms:W3CDTF">2021-02-20T17:56:00Z</dcterms:created>
  <dcterms:modified xsi:type="dcterms:W3CDTF">2021-02-20T17:58:00Z</dcterms:modified>
</cp:coreProperties>
</file>