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80" w:lineRule="exact"/>
        <w:jc w:val="center"/>
      </w:pPr>
      <w:r>
        <w:rPr>
          <w:rFonts w:ascii="Georgia" w:hAnsi="Georgia" w:eastAsia="Georgia"/>
          <w:b/>
          <w:i w:val="0"/>
          <w:color w:val="000000"/>
          <w:sz w:val="34"/>
        </w:rPr>
        <w:t>Ishan Suryawanshi</w:t>
      </w:r>
    </w:p>
    <w:p>
      <w:pPr>
        <w:spacing w:after="120" w:before="0" w:line="220" w:lineRule="exact"/>
        <w:jc w:val="center"/>
      </w:pPr>
      <w:r>
        <w:rPr>
          <w:rFonts w:ascii="Georgia" w:hAnsi="Georgia" w:eastAsia="Georgia"/>
          <w:b w:val="0"/>
          <w:i w:val="0"/>
          <w:color w:val="000000"/>
          <w:sz w:val="18"/>
        </w:rPr>
        <w:t>Pune, Maharashtra | ishans7325@gmail.com | github.com/RedPaladin7</w:t>
      </w:r>
    </w:p>
    <w:p>
      <w:pPr>
        <w:spacing w:after="40" w:before="160" w:line="260" w:lineRule="exact"/>
        <w:pBdr>
          <w:bottom w:val="single" w:sz="6" w:space="1" w:color="000000"/>
        </w:pBdr>
      </w:pPr>
      <w:r>
        <w:rPr>
          <w:rFonts w:ascii="Georgia" w:hAnsi="Georgia" w:eastAsia="Georgia"/>
          <w:b/>
          <w:i w:val="0"/>
          <w:color w:val="000000"/>
          <w:sz w:val="22"/>
        </w:rPr>
        <w:t>ABOUT</w:t>
      </w:r>
    </w:p>
    <w:p>
      <w:pPr>
        <w:spacing w:after="0" w:before="0" w:line="226" w:lineRule="exact"/>
      </w:pPr>
      <w:r>
        <w:rPr>
          <w:rFonts w:ascii="Georgia" w:hAnsi="Georgia" w:eastAsia="Georgia"/>
          <w:b w:val="0"/>
          <w:i/>
          <w:color w:val="000000"/>
          <w:sz w:val="20"/>
        </w:rPr>
        <w:t>I am a Data Science Engineering student with a strong bias toward depth over breadth. My technical background bridges advanced mathematics, cryptography, and rigorous systems programming. Rather than just making components talk to each other, I focus on mastering the underlying mechanics—from complex quantitative frameworks to secure networks and highly concurrent environments. This instinct for building foundational infrastructure correctly shapes how I approach complex, large-scale engineering challenges.</w:t>
      </w:r>
    </w:p>
    <w:p>
      <w:pPr>
        <w:spacing w:after="40" w:before="160" w:line="260" w:lineRule="exact"/>
        <w:pBdr>
          <w:bottom w:val="single" w:sz="6" w:space="1" w:color="000000"/>
        </w:pBdr>
      </w:pPr>
      <w:r>
        <w:rPr>
          <w:rFonts w:ascii="Georgia" w:hAnsi="Georgia" w:eastAsia="Georgia"/>
          <w:b/>
          <w:i w:val="0"/>
          <w:color w:val="000000"/>
          <w:sz w:val="22"/>
        </w:rPr>
        <w:t>EDUCATION</w:t>
      </w:r>
    </w:p>
    <w:p>
      <w:pPr>
        <w:tabs>
          <w:tab w:pos="10570" w:val="right"/>
        </w:tabs>
        <w:spacing w:after="0" w:before="0" w:line="226" w:lineRule="exact"/>
      </w:pPr>
      <w:r>
        <w:rPr>
          <w:rFonts w:ascii="Georgia" w:hAnsi="Georgia" w:eastAsia="Georgia"/>
          <w:b/>
          <w:i w:val="0"/>
          <w:color w:val="000000"/>
          <w:sz w:val="20"/>
        </w:rPr>
        <w:t>Manipal Institute of Technology, Karnataka</w:t>
      </w:r>
      <w:r>
        <w:tab/>
      </w:r>
      <w:r>
        <w:rPr>
          <w:rFonts w:ascii="Georgia" w:hAnsi="Georgia" w:eastAsia="Georgia"/>
          <w:b w:val="0"/>
          <w:i/>
          <w:color w:val="000000"/>
          <w:sz w:val="20"/>
        </w:rPr>
        <w:t>Manipal, Karnataka</w:t>
      </w:r>
    </w:p>
    <w:p>
      <w:pPr>
        <w:tabs>
          <w:tab w:pos="10570" w:val="right"/>
        </w:tabs>
        <w:spacing w:after="0" w:before="0" w:line="226" w:lineRule="exact"/>
      </w:pPr>
      <w:r>
        <w:rPr>
          <w:rFonts w:ascii="Georgia" w:hAnsi="Georgia" w:eastAsia="Georgia"/>
          <w:b w:val="0"/>
          <w:i/>
          <w:color w:val="000000"/>
          <w:sz w:val="20"/>
        </w:rPr>
        <w:t>Bachelor of Technology in Computer Science &amp; Data Science</w:t>
      </w:r>
      <w:r>
        <w:tab/>
      </w:r>
      <w:r>
        <w:rPr>
          <w:rFonts w:ascii="Georgia" w:hAnsi="Georgia" w:eastAsia="Georgia"/>
          <w:b w:val="0"/>
          <w:i/>
          <w:color w:val="000000"/>
          <w:sz w:val="20"/>
        </w:rPr>
        <w:t>Expected May 2027</w:t>
      </w:r>
    </w:p>
    <w:p>
      <w:pPr>
        <w:spacing w:after="0" w:before="0" w:line="226" w:lineRule="exact"/>
      </w:pPr>
      <w:r>
        <w:rPr>
          <w:rFonts w:ascii="Georgia" w:hAnsi="Georgia" w:eastAsia="Georgia"/>
          <w:b w:val="0"/>
          <w:i w:val="0"/>
          <w:color w:val="000000"/>
          <w:sz w:val="20"/>
        </w:rPr>
        <w:t>CGPA: 8.62/10.00 | Relevant Coursework: Algorithms, Probability &amp; Statistics, Numerical Methods, Distributed Systems, Machine Learning, Database Systems</w:t>
      </w:r>
    </w:p>
    <w:p>
      <w:pPr>
        <w:spacing w:after="40" w:before="160" w:line="260" w:lineRule="exact"/>
        <w:pBdr>
          <w:bottom w:val="single" w:sz="6" w:space="1" w:color="000000"/>
        </w:pBdr>
      </w:pPr>
      <w:r>
        <w:rPr>
          <w:rFonts w:ascii="Georgia" w:hAnsi="Georgia" w:eastAsia="Georgia"/>
          <w:b/>
          <w:i w:val="0"/>
          <w:color w:val="000000"/>
          <w:sz w:val="22"/>
        </w:rPr>
        <w:t>TECHNICAL SKILLS</w:t>
      </w:r>
    </w:p>
    <w:p>
      <w:pPr>
        <w:spacing w:after="0" w:before="30" w:line="226" w:lineRule="exact"/>
      </w:pPr>
      <w:r>
        <w:rPr>
          <w:rFonts w:ascii="Georgia" w:hAnsi="Georgia" w:eastAsia="Georgia"/>
          <w:b/>
          <w:i w:val="0"/>
          <w:color w:val="000000"/>
          <w:sz w:val="20"/>
        </w:rPr>
        <w:t xml:space="preserve">Languages: </w:t>
      </w:r>
      <w:r>
        <w:rPr>
          <w:rFonts w:ascii="Georgia" w:hAnsi="Georgia" w:eastAsia="Georgia"/>
          <w:b w:val="0"/>
          <w:i w:val="0"/>
          <w:color w:val="000000"/>
          <w:sz w:val="20"/>
        </w:rPr>
        <w:t>Python, C++, Go, Solidity, Java, JavaScript/TypeScript, SQL</w:t>
      </w:r>
    </w:p>
    <w:p>
      <w:pPr>
        <w:spacing w:after="0" w:before="30" w:line="226" w:lineRule="exact"/>
      </w:pPr>
      <w:r>
        <w:rPr>
          <w:rFonts w:ascii="Georgia" w:hAnsi="Georgia" w:eastAsia="Georgia"/>
          <w:b/>
          <w:i w:val="0"/>
          <w:color w:val="000000"/>
          <w:sz w:val="20"/>
        </w:rPr>
        <w:t xml:space="preserve">Libraries &amp; Frameworks: </w:t>
      </w:r>
      <w:r>
        <w:rPr>
          <w:rFonts w:ascii="Georgia" w:hAnsi="Georgia" w:eastAsia="Georgia"/>
          <w:b w:val="0"/>
          <w:i w:val="0"/>
          <w:color w:val="000000"/>
          <w:sz w:val="20"/>
        </w:rPr>
        <w:t>NumPy, SciPy, Streamlit, Plotly, PyTorch, TensorFlow, Hugging Face Transformers, libp2p, GossipSub, Hardhat/Foundry, Linux epoll, CMake, Apache Spark, Hadoop/HDFS, Prometheus, Big Query Logging, React, Next.js, tRPC, Prisma, LangChain, pgvector, Firebase, Spring Boot, MCP</w:t>
      </w:r>
    </w:p>
    <w:p>
      <w:pPr>
        <w:spacing w:after="0" w:before="30" w:line="226" w:lineRule="exact"/>
      </w:pPr>
      <w:r>
        <w:rPr>
          <w:rFonts w:ascii="Georgia" w:hAnsi="Georgia" w:eastAsia="Georgia"/>
          <w:b/>
          <w:i w:val="0"/>
          <w:color w:val="000000"/>
          <w:sz w:val="20"/>
        </w:rPr>
        <w:t xml:space="preserve">Concepts: </w:t>
      </w:r>
      <w:r>
        <w:rPr>
          <w:rFonts w:ascii="Georgia" w:hAnsi="Georgia" w:eastAsia="Georgia"/>
          <w:b w:val="0"/>
          <w:i w:val="0"/>
          <w:color w:val="000000"/>
          <w:sz w:val="20"/>
        </w:rPr>
        <w:t>Quantitative Finance, Derivatives Pricing, Machine Learning, Deep Learning, Transformer &amp; Sequence Models, Big Data Processing, Zero-Knowledge Proofs, P2P Networking, Smart Contracts, Monte Carlo Simulation, Low-Latency Systems, Event-Driven Architecture, Non-blocking I/O, Load Balancing, Lock-Free Concurrency, Data Structures &amp; Algorithms, Operating Systems, Object-Oriented Programming (OOP), DBMS, Retrieval-Augmented Generation (RAG), Vector Search, Systems Design</w:t>
      </w:r>
    </w:p>
    <w:p>
      <w:pPr>
        <w:spacing w:after="40" w:before="160" w:line="260" w:lineRule="exact"/>
        <w:pBdr>
          <w:bottom w:val="single" w:sz="6" w:space="1" w:color="000000"/>
        </w:pBdr>
      </w:pPr>
      <w:r>
        <w:rPr>
          <w:rFonts w:ascii="Georgia" w:hAnsi="Georgia" w:eastAsia="Georgia"/>
          <w:b/>
          <w:i w:val="0"/>
          <w:color w:val="000000"/>
          <w:sz w:val="22"/>
        </w:rPr>
        <w:t>WORK EXPERIENCE</w:t>
      </w:r>
    </w:p>
    <w:p>
      <w:pPr>
        <w:tabs>
          <w:tab w:pos="10570" w:val="right"/>
        </w:tabs>
        <w:spacing w:after="0" w:before="0" w:line="226" w:lineRule="exact"/>
      </w:pPr>
      <w:r>
        <w:rPr>
          <w:rFonts w:ascii="Georgia" w:hAnsi="Georgia" w:eastAsia="Georgia"/>
          <w:b/>
          <w:i w:val="0"/>
          <w:color w:val="000000"/>
          <w:sz w:val="20"/>
        </w:rPr>
        <w:t>Goldman Sachs</w:t>
      </w:r>
      <w:r>
        <w:tab/>
      </w:r>
      <w:r>
        <w:rPr>
          <w:rFonts w:ascii="Georgia" w:hAnsi="Georgia" w:eastAsia="Georgia"/>
          <w:b w:val="0"/>
          <w:i/>
          <w:color w:val="000000"/>
          <w:sz w:val="20"/>
        </w:rPr>
        <w:t>May 25 – July 17, 2026</w:t>
      </w:r>
    </w:p>
    <w:p>
      <w:pPr>
        <w:spacing w:after="80" w:before="0" w:line="226" w:lineRule="exact"/>
      </w:pPr>
      <w:r>
        <w:rPr>
          <w:rFonts w:ascii="Georgia" w:hAnsi="Georgia" w:eastAsia="Georgia"/>
          <w:b w:val="0"/>
          <w:i/>
          <w:color w:val="000000"/>
          <w:sz w:val="20"/>
        </w:rPr>
        <w:t>Summer Engineering Analyst Intern, Asset Management – Middle Office Technology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Designed and built an end-to-end SRE observability dashboard for a large, multi-repo trading application, consolidating health data across the four core SRE pillars (availability, latency, capacity, throughput) that was previously scattered across a time-series metrics store, an application logging system, and a manual trade-tracing tool into a single interface for engineers and managers.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Built an automated SLO monitoring page and a trade-tracing visualization tool that combined live metrics with error logs to surface real-time service health and error budgets, and mapped complex, non-linear transaction flows into interactive diagrams showing expected vs. actual process paths for any given trade ID — replacing manual, query-by-query investigation, in close collaboration with senior engineers to reverse-engineer undocumented system behavior.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Built a natural-language chatbot (using MCP) enabling non-technical stakeholders to query system health and trade status conversationally, correlating data across metrics and logging systems to distinguish handled errors from actual service failures; researched and scoped an evaluation framework — including a golden-dataset approach for benchmarking prompt, tool, and model configurations — to quantify and improve response accuracy ahead of productionization.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Adopted a disciplined AI-assisted development workflow on a large, unfamiliar codebase — scoping goals, breaking work into incremental plan files, and validating each change against tests — to reliably ship correct changes rather than relying on unguided AI output.</w:t>
      </w:r>
    </w:p>
    <w:p>
      <w:pPr>
        <w:spacing w:after="40" w:before="160" w:line="260" w:lineRule="exact"/>
        <w:pBdr>
          <w:bottom w:val="single" w:sz="6" w:space="1" w:color="000000"/>
        </w:pBdr>
      </w:pPr>
      <w:r>
        <w:rPr>
          <w:rFonts w:ascii="Georgia" w:hAnsi="Georgia" w:eastAsia="Georgia"/>
          <w:b/>
          <w:i w:val="0"/>
          <w:color w:val="000000"/>
          <w:sz w:val="22"/>
        </w:rPr>
        <w:t>PROJECTS</w:t>
      </w:r>
    </w:p>
    <w:p>
      <w:pPr>
        <w:tabs>
          <w:tab w:pos="10570" w:val="right"/>
        </w:tabs>
        <w:spacing w:after="0" w:before="0" w:line="226" w:lineRule="exact"/>
      </w:pPr>
      <w:r>
        <w:rPr>
          <w:rFonts w:ascii="Georgia" w:hAnsi="Georgia" w:eastAsia="Georgia"/>
          <w:b/>
          <w:i w:val="0"/>
          <w:color w:val="000000"/>
          <w:sz w:val="20"/>
        </w:rPr>
        <w:t>Decentralized P2P Texas Hold'em Poker Engine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>2026</w:t>
      </w:r>
    </w:p>
    <w:p>
      <w:pPr>
        <w:spacing w:after="60" w:before="0" w:line="226" w:lineRule="exact"/>
      </w:pPr>
      <w:r>
        <w:rPr>
          <w:rFonts w:ascii="Georgia" w:hAnsi="Georgia" w:eastAsia="Georgia"/>
          <w:b w:val="0"/>
          <w:i/>
          <w:color w:val="000000"/>
          <w:sz w:val="20"/>
        </w:rPr>
        <w:t>Go, libp2p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Built a serverless multiplayer Texas Hold'em engine combining cryptographic mental-poker dealing, a replicated Hold'em state machine (blinds, side pots, 7-card evaluation, multi-hand sessions), and a libp2p mesh — with no central game server and no trusted dealer.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Implemented 2048-bit SRA commutative-encryption dealing — seat-order encrypt-then-permute shuffle, layered partial decrypts, and non-interactive Chaum-Pedersen zero-knowledge proofs — cryptographically hiding opponents' hole cards until showdown.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Built a libp2p networking layer with GossipSub broadcasting, Noise transport, Ed25519-signed envelopes, per-sender replay protection, and mDNS discovery, plus an application-level action sequencer that produces identical pots and winners on every honest replica.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Designed a fault-tolerance protocol using heartbeats, 2/3-majority timeout votes, and Shamir secret sharing of each peer's private SRA exponent — force-folding a silent seat and recovering the missing key so the table can finish remaining peels.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Designed a replicated state machine using authenticated total order, a socket-free Hold'em reducer (no local deck), and signed-log equivocation detection — catching conflicting payloads at one seq after the fact without a BFT quorum on every fold.</w:t>
      </w:r>
    </w:p>
    <w:p>
      <w:pPr>
        <w:spacing w:after="80" w:before="0" w:line="226" w:lineRule="exact"/>
      </w:pPr>
      <w:r>
        <w:rPr>
          <w:rFonts w:ascii="Georgia" w:hAnsi="Georgia" w:eastAsia="Georgia"/>
          <w:b w:val="0"/>
          <w:i w:val="0"/>
          <w:color w:val="000000"/>
          <w:sz w:val="20"/>
        </w:rPr>
      </w:r>
    </w:p>
    <w:p>
      <w:pPr>
        <w:tabs>
          <w:tab w:pos="10570" w:val="right"/>
        </w:tabs>
        <w:spacing w:after="0" w:before="0" w:line="226" w:lineRule="exact"/>
      </w:pPr>
      <w:r>
        <w:rPr>
          <w:rFonts w:ascii="Georgia" w:hAnsi="Georgia" w:eastAsia="Georgia"/>
          <w:b/>
          <w:i w:val="0"/>
          <w:color w:val="000000"/>
          <w:sz w:val="20"/>
        </w:rPr>
        <w:t>BranchMind — GitHub RAG Knowledge Base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>2026</w:t>
      </w:r>
    </w:p>
    <w:p>
      <w:pPr>
        <w:spacing w:after="60" w:before="0" w:line="226" w:lineRule="exact"/>
      </w:pPr>
      <w:r>
        <w:rPr>
          <w:rFonts w:ascii="Georgia" w:hAnsi="Georgia" w:eastAsia="Georgia"/>
          <w:b w:val="0"/>
          <w:i/>
          <w:color w:val="000000"/>
          <w:sz w:val="20"/>
        </w:rPr>
        <w:t>Next.js, TypeScript, tRPC, Prisma, PostgreSQL/pgvector, Gemini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Built a full-stack AI product that indexes a GitHub repository into a team-shareable knowledge base — RAG Q&amp;A over source, Gemini-summarized commits, and meeting-to-issue extraction — with Clerk auth, Prisma/PostgreSQL, and end-to-end typed tRPC rather than a chatbot wrapper.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Implemented file-level RAG — summarize each GitHub file to ≤100 words, embed the summary (not raw chunks) as 768-d vectors in pgvector — then retrieve by cosine similarity (threshold 0.5, top-10, SQL projectId filter) and stream a grounded answer that refuses to invent APIs outside the retrieved source.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Engineered two additional AI pipelines in the same product: Octokit diffs summarized by Gemini (latest 10 commits, Promise.allSettled so one failed diff cannot drop the batch, refreshed when the dashboard loads with no cron or webhook) and AssemblyAI auto-chapters on Firebase-hosted audio (50 MB uploads, 300s serverless budget, 4s client poll until COMPLETED).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Designed projects as shared resources — invite-link membership via a unique UserToProject join, soft-delete archive, and Q&amp;A snapshots of retrieved files — so teammates inherit the same embeddings, commits, questions, and meetings without re-indexing.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Hardened the three AI loops against provider failures — exponential backoff on Gemini rate limits, Promise.allSettled across repo indexing so one bad file cannot fail project creation, and token-streamed answers via the Vercel AI SDK so the UI is not blocked on full completion.</w:t>
      </w:r>
    </w:p>
    <w:p>
      <w:pPr>
        <w:spacing w:after="80" w:before="0" w:line="226" w:lineRule="exact"/>
      </w:pPr>
      <w:r>
        <w:rPr>
          <w:rFonts w:ascii="Georgia" w:hAnsi="Georgia" w:eastAsia="Georgia"/>
          <w:b w:val="0"/>
          <w:i w:val="0"/>
          <w:color w:val="000000"/>
          <w:sz w:val="20"/>
        </w:rPr>
      </w:r>
    </w:p>
    <w:p>
      <w:pPr>
        <w:tabs>
          <w:tab w:pos="10570" w:val="right"/>
        </w:tabs>
        <w:spacing w:after="0" w:before="0" w:line="226" w:lineRule="exact"/>
      </w:pPr>
      <w:r>
        <w:rPr>
          <w:rFonts w:ascii="Georgia" w:hAnsi="Georgia" w:eastAsia="Georgia"/>
          <w:b/>
          <w:i w:val="0"/>
          <w:color w:val="000000"/>
          <w:sz w:val="20"/>
        </w:rPr>
        <w:t>L4 TCP Load Balancer</w:t>
      </w:r>
      <w:r>
        <w:tab/>
      </w:r>
      <w:r>
        <w:rPr>
          <w:rFonts w:ascii="Georgia" w:hAnsi="Georgia" w:eastAsia="Georgia"/>
          <w:b w:val="0"/>
          <w:i w:val="0"/>
          <w:color w:val="000000"/>
          <w:sz w:val="20"/>
        </w:rPr>
        <w:t>2026</w:t>
      </w:r>
    </w:p>
    <w:p>
      <w:pPr>
        <w:spacing w:after="60" w:before="0" w:line="226" w:lineRule="exact"/>
      </w:pPr>
      <w:r>
        <w:rPr>
          <w:rFonts w:ascii="Georgia" w:hAnsi="Georgia" w:eastAsia="Georgia"/>
          <w:b w:val="0"/>
          <w:i/>
          <w:color w:val="000000"/>
          <w:sz w:val="20"/>
        </w:rPr>
        <w:t>C++23, Linux epoll, timerfd, CMake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Built a single-threaded, zero-dependency L4 TCP reverse proxy on Linux epoll — one reactor multiplexing accept, bidirectional splice, timerfd health probes, and a live /stats endpoint — with round-robin and least-connections routing, automatic failover, and AddressSanitizer-gated fd/lifetime correctness.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Engineered a mixed-readiness epoll reactor — edge-triggered drain-until-EAGAIN on connection sockets; level-triggered listen (64-accept cap, EMFILE pause) and timerfd/signalfd — with RAII file descriptors, deferred reclaim after each epoll_wait batch, and std::expected on the I/O path.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Contained slow-peer memory growth with per-direction buffers and hysteresis watermarks (256 KiB / 64 KiB) that pause EPOLLIN under backpressure and speculative-drain on resume — holding RSS flat under a 10 MiB slow reader without stalling the reactor.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Implemented round-robin and least-connections over a health-aware pool — timerfd probes in the same loop (TCP connect / optional HTTP GET, 3-down/2-up thresholds) — so a killed backend leaves rotation without a second thread or mutex and rejoins automatically; fail-closed when nothing is healthy.</w:t>
      </w:r>
    </w:p>
    <w:p>
      <w:pPr>
        <w:pStyle w:val="ListBullet"/>
        <w:spacing w:after="0" w:before="50" w:line="226" w:lineRule="exact"/>
        <w:ind w:left="403" w:hanging="245"/>
      </w:pPr>
      <w:r>
        <w:rPr>
          <w:rFonts w:ascii="Georgia" w:hAnsi="Georgia" w:eastAsia="Georgia"/>
          <w:b w:val="0"/>
          <w:i w:val="0"/>
          <w:color w:val="000000"/>
          <w:sz w:val="20"/>
        </w:rPr>
        <w:t>Exposed live per-backend active/total/health counters on a dedicated /stats port used as the failover assertion surface; under Release load (one pinned core) recorded ~281 rps on 1 MiB bulk (C=1), 100 MiB curl matching direct at 0.26 s, and an exact 1/3 round-robin split with rejected=0.</w:t>
      </w:r>
    </w:p>
    <w:p>
      <w:pPr>
        <w:spacing w:after="80" w:before="0" w:line="226" w:lineRule="exact"/>
      </w:pPr>
      <w:r>
        <w:rPr>
          <w:rFonts w:ascii="Georgia" w:hAnsi="Georgia" w:eastAsia="Georgia"/>
          <w:b w:val="0"/>
          <w:i w:val="0"/>
          <w:color w:val="000000"/>
          <w:sz w:val="20"/>
        </w:rPr>
      </w:r>
    </w:p>
    <w:p>
      <w:pPr>
        <w:spacing w:after="40" w:before="160" w:line="260" w:lineRule="exact"/>
        <w:pBdr>
          <w:bottom w:val="single" w:sz="6" w:space="1" w:color="000000"/>
        </w:pBdr>
      </w:pPr>
      <w:r>
        <w:rPr>
          <w:rFonts w:ascii="Georgia" w:hAnsi="Georgia" w:eastAsia="Georgia"/>
          <w:b/>
          <w:i w:val="0"/>
          <w:color w:val="000000"/>
          <w:sz w:val="22"/>
        </w:rPr>
        <w:t>LANGUAGES</w:t>
      </w:r>
    </w:p>
    <w:p>
      <w:pPr>
        <w:spacing w:after="0" w:before="0" w:line="226" w:lineRule="exact"/>
      </w:pPr>
      <w:r>
        <w:rPr>
          <w:rFonts w:ascii="Georgia" w:hAnsi="Georgia" w:eastAsia="Georgia"/>
          <w:b w:val="0"/>
          <w:i w:val="0"/>
          <w:color w:val="000000"/>
          <w:sz w:val="20"/>
        </w:rPr>
        <w:t>English: Fluent | Hindi: Fluent | French: Beginner</w:t>
      </w:r>
    </w:p>
    <w:sectPr w:rsidR="00FC693F" w:rsidRPr="0006063C" w:rsidSect="00034616">
      <w:pgSz w:w="12240" w:h="15840"/>
      <w:pgMar w:top="1037" w:right="821" w:bottom="6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