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8F104" w14:textId="6BD0DB11" w:rsidR="00576CA8" w:rsidRPr="00576CA8" w:rsidRDefault="002F2665" w:rsidP="00576CA8">
      <w:pPr>
        <w:widowControl/>
        <w:numPr>
          <w:ilvl w:val="0"/>
          <w:numId w:val="1"/>
        </w:numPr>
        <w:overflowPunct w:val="0"/>
        <w:spacing w:line="360" w:lineRule="auto"/>
        <w:jc w:val="left"/>
        <w:rPr>
          <w:rFonts w:ascii="Times New Roman" w:eastAsia="宋体" w:hAnsi="Times New Roman" w:cs="Times New Roman"/>
          <w:b/>
          <w:bCs/>
          <w:kern w:val="0"/>
          <w:sz w:val="24"/>
          <w:szCs w:val="20"/>
        </w:rPr>
      </w:pPr>
      <w:r>
        <w:rPr>
          <w:rFonts w:ascii="Times New Roman" w:eastAsia="宋体" w:hAnsi="Times New Roman" w:cs="Times New Roman" w:hint="eastAsia"/>
          <w:b/>
          <w:bCs/>
          <w:kern w:val="0"/>
          <w:sz w:val="24"/>
          <w:szCs w:val="20"/>
        </w:rPr>
        <w:t>{</w:t>
      </w:r>
      <w:r>
        <w:rPr>
          <w:rFonts w:ascii="Times New Roman" w:eastAsia="宋体" w:hAnsi="Times New Roman" w:cs="Times New Roman"/>
          <w:b/>
          <w:bCs/>
          <w:kern w:val="0"/>
          <w:sz w:val="24"/>
          <w:szCs w:val="20"/>
        </w:rPr>
        <w:t>T3</w:t>
      </w:r>
      <w:r>
        <w:rPr>
          <w:rFonts w:ascii="Times New Roman" w:eastAsia="宋体" w:hAnsi="Times New Roman" w:cs="Times New Roman" w:hint="eastAsia"/>
          <w:b/>
          <w:bCs/>
          <w:kern w:val="0"/>
          <w:sz w:val="24"/>
          <w:szCs w:val="20"/>
        </w:rPr>
        <w:t>_</w:t>
      </w:r>
      <w:r w:rsidR="00576CA8" w:rsidRPr="00576CA8">
        <w:rPr>
          <w:rFonts w:ascii="Times New Roman" w:eastAsia="宋体" w:hAnsi="Times New Roman" w:cs="Times New Roman"/>
          <w:b/>
          <w:bCs/>
          <w:kern w:val="0"/>
          <w:sz w:val="24"/>
          <w:szCs w:val="20"/>
        </w:rPr>
        <w:t>本次债券挂牌转让</w:t>
      </w:r>
      <w:r>
        <w:rPr>
          <w:rFonts w:ascii="Times New Roman" w:eastAsia="宋体" w:hAnsi="Times New Roman" w:cs="Times New Roman" w:hint="eastAsia"/>
          <w:b/>
          <w:bCs/>
          <w:kern w:val="0"/>
          <w:sz w:val="24"/>
          <w:szCs w:val="20"/>
        </w:rPr>
        <w:t>_</w:t>
      </w:r>
      <w:r>
        <w:rPr>
          <w:rFonts w:ascii="Times New Roman" w:eastAsia="宋体" w:hAnsi="Times New Roman" w:cs="Times New Roman"/>
          <w:b/>
          <w:bCs/>
          <w:kern w:val="0"/>
          <w:sz w:val="24"/>
          <w:szCs w:val="20"/>
        </w:rPr>
        <w:t>T3}</w:t>
      </w:r>
    </w:p>
    <w:p w14:paraId="20E303F7" w14:textId="6E029A24" w:rsidR="00576CA8" w:rsidRDefault="00576CA8" w:rsidP="00576CA8">
      <w:pPr>
        <w:autoSpaceDE w:val="0"/>
        <w:autoSpaceDN w:val="0"/>
        <w:adjustRightInd w:val="0"/>
        <w:spacing w:line="360" w:lineRule="auto"/>
        <w:ind w:firstLineChars="200" w:firstLine="480"/>
        <w:rPr>
          <w:rFonts w:ascii="Times New Roman" w:eastAsia="宋体" w:hAnsi="Times New Roman" w:cs="Times New Roman"/>
          <w:kern w:val="0"/>
          <w:sz w:val="24"/>
          <w:szCs w:val="20"/>
        </w:rPr>
      </w:pPr>
      <w:r w:rsidRPr="00576CA8">
        <w:rPr>
          <w:rFonts w:ascii="Times New Roman" w:eastAsia="宋体" w:hAnsi="Times New Roman" w:cs="Times New Roman"/>
          <w:kern w:val="0"/>
          <w:sz w:val="24"/>
          <w:szCs w:val="20"/>
        </w:rPr>
        <w:t>本次债券，利润分</w:t>
      </w:r>
      <w:r w:rsidR="00C10062">
        <w:rPr>
          <w:rFonts w:ascii="Times New Roman" w:eastAsia="宋体" w:hAnsi="Times New Roman" w:cs="Times New Roman" w:hint="eastAsia"/>
          <w:kern w:val="0"/>
          <w:sz w:val="24"/>
          <w:szCs w:val="20"/>
        </w:rPr>
        <w:t>{</w:t>
      </w:r>
      <w:r w:rsidR="00C10062">
        <w:rPr>
          <w:rFonts w:ascii="Times New Roman" w:eastAsia="宋体" w:hAnsi="Times New Roman" w:cs="Times New Roman"/>
          <w:kern w:val="0"/>
          <w:sz w:val="24"/>
          <w:szCs w:val="20"/>
        </w:rPr>
        <w:t>T2_</w:t>
      </w:r>
      <w:r w:rsidRPr="00576CA8">
        <w:rPr>
          <w:rFonts w:ascii="Times New Roman" w:eastAsia="宋体" w:hAnsi="Times New Roman" w:cs="Times New Roman"/>
          <w:kern w:val="0"/>
          <w:sz w:val="24"/>
          <w:szCs w:val="20"/>
        </w:rPr>
        <w:t>别为</w:t>
      </w:r>
      <w:r w:rsidRPr="00576CA8">
        <w:rPr>
          <w:rFonts w:ascii="Times New Roman" w:eastAsia="宋体" w:hAnsi="Times New Roman" w:cs="Times New Roman"/>
          <w:color w:val="FF0000"/>
          <w:kern w:val="0"/>
          <w:sz w:val="24"/>
          <w:szCs w:val="20"/>
        </w:rPr>
        <w:t>EXIN21-2</w:t>
      </w:r>
      <w:r w:rsidRPr="00576CA8">
        <w:rPr>
          <w:rFonts w:ascii="Times New Roman" w:eastAsia="宋体" w:hAnsi="Times New Roman" w:cs="Times New Roman"/>
          <w:kern w:val="0"/>
          <w:sz w:val="24"/>
          <w:szCs w:val="20"/>
        </w:rPr>
        <w:t>万元和</w:t>
      </w:r>
      <w:r w:rsidRPr="00576CA8">
        <w:rPr>
          <w:rFonts w:ascii="Times New Roman" w:eastAsia="宋体" w:hAnsi="Times New Roman" w:cs="Times New Roman"/>
          <w:color w:val="FF0000"/>
          <w:kern w:val="0"/>
          <w:sz w:val="24"/>
          <w:szCs w:val="20"/>
        </w:rPr>
        <w:t>EXIN21-3</w:t>
      </w:r>
      <w:r w:rsidRPr="00576CA8">
        <w:rPr>
          <w:rFonts w:ascii="Times New Roman" w:eastAsia="宋体" w:hAnsi="Times New Roman" w:cs="Times New Roman"/>
          <w:kern w:val="0"/>
          <w:sz w:val="24"/>
          <w:szCs w:val="20"/>
        </w:rPr>
        <w:t>万元。发行人在本次发行前的财务指标</w:t>
      </w:r>
      <w:r w:rsidR="00C10062">
        <w:rPr>
          <w:rFonts w:ascii="Times New Roman" w:eastAsia="宋体" w:hAnsi="Times New Roman" w:cs="Times New Roman" w:hint="eastAsia"/>
          <w:kern w:val="0"/>
          <w:sz w:val="24"/>
          <w:szCs w:val="20"/>
        </w:rPr>
        <w:t>_</w:t>
      </w:r>
      <w:r w:rsidR="00C10062">
        <w:rPr>
          <w:rFonts w:ascii="Times New Roman" w:eastAsia="宋体" w:hAnsi="Times New Roman" w:cs="Times New Roman"/>
          <w:kern w:val="0"/>
          <w:sz w:val="24"/>
          <w:szCs w:val="20"/>
        </w:rPr>
        <w:t>T2</w:t>
      </w:r>
      <w:r w:rsidR="00C10062">
        <w:rPr>
          <w:rFonts w:ascii="Times New Roman" w:eastAsia="宋体" w:hAnsi="Times New Roman" w:cs="Times New Roman" w:hint="eastAsia"/>
          <w:kern w:val="0"/>
          <w:sz w:val="24"/>
          <w:szCs w:val="20"/>
        </w:rPr>
        <w:t>}</w:t>
      </w:r>
      <w:r w:rsidR="006302CB" w:rsidRPr="004978E1">
        <w:rPr>
          <w:rFonts w:ascii="Times New Roman" w:eastAsia="宋体" w:hAnsi="Times New Roman" w:cs="Times New Roman" w:hint="eastAsia"/>
          <w:kern w:val="0"/>
          <w:sz w:val="24"/>
          <w:szCs w:val="20"/>
        </w:rPr>
        <w:t>{</w:t>
      </w:r>
      <w:r w:rsidR="006302CB" w:rsidRPr="004978E1">
        <w:rPr>
          <w:rFonts w:ascii="Times New Roman" w:eastAsia="宋体" w:hAnsi="Times New Roman" w:cs="Times New Roman"/>
          <w:kern w:val="0"/>
          <w:sz w:val="24"/>
          <w:szCs w:val="20"/>
        </w:rPr>
        <w:t>T</w:t>
      </w:r>
      <w:r w:rsidR="006302CB" w:rsidRPr="004978E1">
        <w:rPr>
          <w:rFonts w:ascii="Times New Roman" w:eastAsia="宋体" w:hAnsi="Times New Roman" w:cs="Times New Roman"/>
          <w:kern w:val="0"/>
          <w:sz w:val="24"/>
          <w:szCs w:val="20"/>
        </w:rPr>
        <w:t>3</w:t>
      </w:r>
      <w:r w:rsidR="006302CB" w:rsidRPr="004978E1">
        <w:rPr>
          <w:rFonts w:ascii="Times New Roman" w:eastAsia="宋体" w:hAnsi="Times New Roman" w:cs="Times New Roman"/>
          <w:kern w:val="0"/>
          <w:sz w:val="24"/>
          <w:szCs w:val="20"/>
        </w:rPr>
        <w:t>_</w:t>
      </w:r>
      <w:r w:rsidR="006302CB" w:rsidRPr="004978E1">
        <w:rPr>
          <w:rFonts w:ascii="Times New Roman" w:eastAsia="宋体" w:hAnsi="Times New Roman" w:cs="Times New Roman"/>
          <w:kern w:val="0"/>
          <w:sz w:val="24"/>
          <w:szCs w:val="20"/>
        </w:rPr>
        <w:t>别为</w:t>
      </w:r>
      <w:r w:rsidR="006302CB" w:rsidRPr="004978E1">
        <w:rPr>
          <w:rFonts w:ascii="Times New Roman" w:eastAsia="宋体" w:hAnsi="Times New Roman" w:cs="Times New Roman"/>
          <w:color w:val="FF0000"/>
          <w:kern w:val="0"/>
          <w:sz w:val="24"/>
          <w:szCs w:val="20"/>
        </w:rPr>
        <w:t>EXIN21-2</w:t>
      </w:r>
      <w:r w:rsidR="006302CB" w:rsidRPr="004978E1">
        <w:rPr>
          <w:rFonts w:ascii="Times New Roman" w:eastAsia="宋体" w:hAnsi="Times New Roman" w:cs="Times New Roman"/>
          <w:kern w:val="0"/>
          <w:sz w:val="24"/>
          <w:szCs w:val="20"/>
        </w:rPr>
        <w:t>万元和</w:t>
      </w:r>
      <w:r w:rsidR="006302CB" w:rsidRPr="004978E1">
        <w:rPr>
          <w:rFonts w:ascii="Times New Roman" w:eastAsia="宋体" w:hAnsi="Times New Roman" w:cs="Times New Roman"/>
          <w:color w:val="FF0000"/>
          <w:kern w:val="0"/>
          <w:sz w:val="24"/>
          <w:szCs w:val="20"/>
        </w:rPr>
        <w:t>EXIN21-3</w:t>
      </w:r>
      <w:r w:rsidR="006302CB" w:rsidRPr="004978E1">
        <w:rPr>
          <w:rFonts w:ascii="Times New Roman" w:eastAsia="宋体" w:hAnsi="Times New Roman" w:cs="Times New Roman"/>
          <w:kern w:val="0"/>
          <w:sz w:val="24"/>
          <w:szCs w:val="20"/>
        </w:rPr>
        <w:t>万元。发行人在本次发行前的财务指标</w:t>
      </w:r>
      <w:r w:rsidR="006302CB" w:rsidRPr="004978E1">
        <w:rPr>
          <w:rFonts w:ascii="Times New Roman" w:eastAsia="宋体" w:hAnsi="Times New Roman" w:cs="Times New Roman" w:hint="eastAsia"/>
          <w:kern w:val="0"/>
          <w:sz w:val="24"/>
          <w:szCs w:val="20"/>
        </w:rPr>
        <w:t>_</w:t>
      </w:r>
      <w:r w:rsidR="006302CB" w:rsidRPr="004978E1">
        <w:rPr>
          <w:rFonts w:ascii="Times New Roman" w:eastAsia="宋体" w:hAnsi="Times New Roman" w:cs="Times New Roman"/>
          <w:kern w:val="0"/>
          <w:sz w:val="24"/>
          <w:szCs w:val="20"/>
        </w:rPr>
        <w:t>T</w:t>
      </w:r>
      <w:r w:rsidR="006302CB" w:rsidRPr="004978E1">
        <w:rPr>
          <w:rFonts w:ascii="Times New Roman" w:eastAsia="宋体" w:hAnsi="Times New Roman" w:cs="Times New Roman"/>
          <w:kern w:val="0"/>
          <w:sz w:val="24"/>
          <w:szCs w:val="20"/>
        </w:rPr>
        <w:t>3</w:t>
      </w:r>
      <w:r w:rsidR="006302CB" w:rsidRPr="004978E1">
        <w:rPr>
          <w:rFonts w:ascii="Times New Roman" w:eastAsia="宋体" w:hAnsi="Times New Roman" w:cs="Times New Roman" w:hint="eastAsia"/>
          <w:kern w:val="0"/>
          <w:sz w:val="24"/>
          <w:szCs w:val="20"/>
        </w:rPr>
        <w:t>}</w:t>
      </w:r>
      <w:r w:rsidR="006302CB" w:rsidRPr="004978E1">
        <w:rPr>
          <w:rFonts w:ascii="Times New Roman" w:eastAsia="宋体" w:hAnsi="Times New Roman" w:cs="Times New Roman" w:hint="eastAsia"/>
          <w:color w:val="4472C4" w:themeColor="accent1"/>
          <w:kern w:val="0"/>
          <w:sz w:val="24"/>
          <w:szCs w:val="20"/>
        </w:rPr>
        <w:t>{</w:t>
      </w:r>
      <w:r w:rsidR="006302CB" w:rsidRPr="004978E1">
        <w:rPr>
          <w:rFonts w:ascii="Times New Roman" w:eastAsia="宋体" w:hAnsi="Times New Roman" w:cs="Times New Roman"/>
          <w:color w:val="4472C4" w:themeColor="accent1"/>
          <w:kern w:val="0"/>
          <w:sz w:val="24"/>
          <w:szCs w:val="20"/>
        </w:rPr>
        <w:t>T</w:t>
      </w:r>
      <w:r w:rsidR="006302CB" w:rsidRPr="004978E1">
        <w:rPr>
          <w:rFonts w:ascii="Times New Roman" w:eastAsia="宋体" w:hAnsi="Times New Roman" w:cs="Times New Roman"/>
          <w:color w:val="4472C4" w:themeColor="accent1"/>
          <w:kern w:val="0"/>
          <w:sz w:val="24"/>
          <w:szCs w:val="20"/>
        </w:rPr>
        <w:t>4</w:t>
      </w:r>
      <w:r w:rsidR="006302CB" w:rsidRPr="004978E1">
        <w:rPr>
          <w:rFonts w:ascii="Times New Roman" w:eastAsia="宋体" w:hAnsi="Times New Roman" w:cs="Times New Roman"/>
          <w:color w:val="4472C4" w:themeColor="accent1"/>
          <w:kern w:val="0"/>
          <w:sz w:val="24"/>
          <w:szCs w:val="20"/>
        </w:rPr>
        <w:t>_</w:t>
      </w:r>
      <w:r w:rsidR="006302CB" w:rsidRPr="004978E1">
        <w:rPr>
          <w:rFonts w:ascii="Times New Roman" w:eastAsia="宋体" w:hAnsi="Times New Roman" w:cs="Times New Roman"/>
          <w:color w:val="4472C4" w:themeColor="accent1"/>
          <w:kern w:val="0"/>
          <w:sz w:val="24"/>
          <w:szCs w:val="20"/>
        </w:rPr>
        <w:t>别为</w:t>
      </w:r>
      <w:r w:rsidR="006302CB" w:rsidRPr="004978E1">
        <w:rPr>
          <w:rFonts w:ascii="Times New Roman" w:eastAsia="宋体" w:hAnsi="Times New Roman" w:cs="Times New Roman"/>
          <w:color w:val="4472C4" w:themeColor="accent1"/>
          <w:kern w:val="0"/>
          <w:sz w:val="24"/>
          <w:szCs w:val="20"/>
        </w:rPr>
        <w:t>EXIN21-2</w:t>
      </w:r>
      <w:r w:rsidR="006302CB" w:rsidRPr="004978E1">
        <w:rPr>
          <w:rFonts w:ascii="Times New Roman" w:eastAsia="宋体" w:hAnsi="Times New Roman" w:cs="Times New Roman"/>
          <w:color w:val="4472C4" w:themeColor="accent1"/>
          <w:kern w:val="0"/>
          <w:sz w:val="24"/>
          <w:szCs w:val="20"/>
        </w:rPr>
        <w:t>万元和</w:t>
      </w:r>
      <w:r w:rsidR="006302CB" w:rsidRPr="004978E1">
        <w:rPr>
          <w:rFonts w:ascii="Times New Roman" w:eastAsia="宋体" w:hAnsi="Times New Roman" w:cs="Times New Roman"/>
          <w:color w:val="4472C4" w:themeColor="accent1"/>
          <w:kern w:val="0"/>
          <w:sz w:val="24"/>
          <w:szCs w:val="20"/>
        </w:rPr>
        <w:t>EXIN21-3</w:t>
      </w:r>
      <w:r w:rsidR="006302CB" w:rsidRPr="004978E1">
        <w:rPr>
          <w:rFonts w:ascii="Times New Roman" w:eastAsia="宋体" w:hAnsi="Times New Roman" w:cs="Times New Roman"/>
          <w:color w:val="4472C4" w:themeColor="accent1"/>
          <w:kern w:val="0"/>
          <w:sz w:val="24"/>
          <w:szCs w:val="20"/>
        </w:rPr>
        <w:t>万元。发行人在本次发行前的财务指标</w:t>
      </w:r>
      <w:r w:rsidR="006302CB" w:rsidRPr="004978E1">
        <w:rPr>
          <w:rFonts w:ascii="Times New Roman" w:eastAsia="宋体" w:hAnsi="Times New Roman" w:cs="Times New Roman" w:hint="eastAsia"/>
          <w:color w:val="4472C4" w:themeColor="accent1"/>
          <w:kern w:val="0"/>
          <w:sz w:val="24"/>
          <w:szCs w:val="20"/>
        </w:rPr>
        <w:t>_</w:t>
      </w:r>
      <w:r w:rsidR="006302CB" w:rsidRPr="004978E1">
        <w:rPr>
          <w:rFonts w:ascii="Times New Roman" w:eastAsia="宋体" w:hAnsi="Times New Roman" w:cs="Times New Roman"/>
          <w:color w:val="4472C4" w:themeColor="accent1"/>
          <w:kern w:val="0"/>
          <w:sz w:val="24"/>
          <w:szCs w:val="20"/>
        </w:rPr>
        <w:t>T</w:t>
      </w:r>
      <w:r w:rsidR="006302CB" w:rsidRPr="004978E1">
        <w:rPr>
          <w:rFonts w:ascii="Times New Roman" w:eastAsia="宋体" w:hAnsi="Times New Roman" w:cs="Times New Roman"/>
          <w:color w:val="4472C4" w:themeColor="accent1"/>
          <w:kern w:val="0"/>
          <w:sz w:val="24"/>
          <w:szCs w:val="20"/>
        </w:rPr>
        <w:t>4</w:t>
      </w:r>
      <w:r w:rsidR="006302CB" w:rsidRPr="004978E1">
        <w:rPr>
          <w:rFonts w:ascii="Times New Roman" w:eastAsia="宋体" w:hAnsi="Times New Roman" w:cs="Times New Roman" w:hint="eastAsia"/>
          <w:color w:val="4472C4" w:themeColor="accent1"/>
          <w:kern w:val="0"/>
          <w:sz w:val="24"/>
          <w:szCs w:val="20"/>
        </w:rPr>
        <w:t>}</w:t>
      </w:r>
      <w:r w:rsidRPr="00576CA8">
        <w:rPr>
          <w:rFonts w:ascii="Times New Roman" w:eastAsia="宋体" w:hAnsi="Times New Roman" w:cs="Times New Roman"/>
          <w:kern w:val="0"/>
          <w:sz w:val="24"/>
          <w:szCs w:val="20"/>
        </w:rPr>
        <w:t>符合相关规定。本次债券发行及挂牌转让安排请参见发行公告</w:t>
      </w:r>
    </w:p>
    <w:p w14:paraId="54D91B05" w14:textId="76817484" w:rsidR="002F2665" w:rsidRDefault="002F2665" w:rsidP="002F2665">
      <w:pPr>
        <w:pStyle w:val="ac"/>
        <w:numPr>
          <w:ilvl w:val="0"/>
          <w:numId w:val="3"/>
        </w:numPr>
        <w:autoSpaceDE w:val="0"/>
        <w:autoSpaceDN w:val="0"/>
        <w:adjustRightInd w:val="0"/>
        <w:spacing w:line="360" w:lineRule="auto"/>
        <w:ind w:firstLineChars="0"/>
        <w:rPr>
          <w:rFonts w:ascii="Times New Roman" w:eastAsia="宋体" w:hAnsi="Times New Roman" w:cs="Times New Roman"/>
          <w:kern w:val="0"/>
          <w:sz w:val="24"/>
          <w:szCs w:val="20"/>
        </w:rPr>
      </w:pPr>
      <w:r w:rsidRPr="002F2665">
        <w:rPr>
          <w:rFonts w:ascii="Times New Roman" w:eastAsia="宋体" w:hAnsi="Times New Roman" w:cs="Times New Roman" w:hint="eastAsia"/>
          <w:kern w:val="0"/>
          <w:sz w:val="24"/>
          <w:szCs w:val="20"/>
        </w:rPr>
        <w:t>飒飒</w:t>
      </w:r>
      <w:r>
        <w:rPr>
          <w:rFonts w:ascii="Times New Roman" w:eastAsia="宋体" w:hAnsi="Times New Roman" w:cs="Times New Roman" w:hint="eastAsia"/>
          <w:kern w:val="0"/>
          <w:sz w:val="24"/>
          <w:szCs w:val="20"/>
        </w:rPr>
        <w:t>{</w:t>
      </w:r>
      <w:r>
        <w:rPr>
          <w:rFonts w:ascii="Times New Roman" w:eastAsia="宋体" w:hAnsi="Times New Roman" w:cs="Times New Roman" w:hint="eastAsia"/>
          <w:kern w:val="0"/>
          <w:sz w:val="24"/>
          <w:szCs w:val="20"/>
        </w:rPr>
        <w:t>保证</w:t>
      </w:r>
      <w:r>
        <w:rPr>
          <w:rFonts w:ascii="Times New Roman" w:eastAsia="宋体" w:hAnsi="Times New Roman" w:cs="Times New Roman" w:hint="eastAsia"/>
          <w:kern w:val="0"/>
          <w:sz w:val="24"/>
          <w:szCs w:val="20"/>
        </w:rPr>
        <w:t>_</w:t>
      </w:r>
    </w:p>
    <w:p w14:paraId="5B2B50DC" w14:textId="295A3CB6" w:rsidR="002F2665" w:rsidRDefault="002F2665" w:rsidP="002F2665">
      <w:pPr>
        <w:pStyle w:val="ac"/>
        <w:numPr>
          <w:ilvl w:val="0"/>
          <w:numId w:val="3"/>
        </w:numPr>
        <w:autoSpaceDE w:val="0"/>
        <w:autoSpaceDN w:val="0"/>
        <w:adjustRightInd w:val="0"/>
        <w:spacing w:line="360" w:lineRule="auto"/>
        <w:ind w:firstLineChars="0"/>
        <w:rPr>
          <w:rFonts w:ascii="Times New Roman" w:eastAsia="宋体" w:hAnsi="Times New Roman" w:cs="Times New Roman"/>
          <w:kern w:val="0"/>
          <w:sz w:val="24"/>
          <w:szCs w:val="20"/>
        </w:rPr>
      </w:pPr>
      <w:r>
        <w:rPr>
          <w:rFonts w:ascii="Times New Roman" w:eastAsia="宋体" w:hAnsi="Times New Roman" w:cs="Times New Roman"/>
          <w:kern w:val="0"/>
          <w:sz w:val="24"/>
          <w:szCs w:val="20"/>
        </w:rPr>
        <w:t>J</w:t>
      </w:r>
      <w:r>
        <w:rPr>
          <w:rFonts w:ascii="Times New Roman" w:eastAsia="宋体" w:hAnsi="Times New Roman" w:cs="Times New Roman" w:hint="eastAsia"/>
          <w:kern w:val="0"/>
          <w:sz w:val="24"/>
          <w:szCs w:val="20"/>
        </w:rPr>
        <w:t>jj</w:t>
      </w:r>
      <w:r>
        <w:rPr>
          <w:rFonts w:ascii="Times New Roman" w:eastAsia="宋体" w:hAnsi="Times New Roman" w:cs="Times New Roman"/>
          <w:kern w:val="0"/>
          <w:sz w:val="24"/>
          <w:szCs w:val="20"/>
        </w:rPr>
        <w:t>_</w:t>
      </w:r>
      <w:r>
        <w:rPr>
          <w:rFonts w:ascii="Times New Roman" w:eastAsia="宋体" w:hAnsi="Times New Roman" w:cs="Times New Roman" w:hint="eastAsia"/>
          <w:kern w:val="0"/>
          <w:sz w:val="24"/>
          <w:szCs w:val="20"/>
        </w:rPr>
        <w:t>保证</w:t>
      </w:r>
      <w:r>
        <w:rPr>
          <w:rFonts w:ascii="Times New Roman" w:eastAsia="宋体" w:hAnsi="Times New Roman" w:cs="Times New Roman" w:hint="eastAsia"/>
          <w:kern w:val="0"/>
          <w:sz w:val="24"/>
          <w:szCs w:val="20"/>
        </w:rPr>
        <w:t>}</w:t>
      </w:r>
      <w:r>
        <w:rPr>
          <w:rFonts w:ascii="Times New Roman" w:eastAsia="宋体" w:hAnsi="Times New Roman" w:cs="Times New Roman"/>
          <w:kern w:val="0"/>
          <w:sz w:val="24"/>
          <w:szCs w:val="20"/>
        </w:rPr>
        <w:t>{</w:t>
      </w:r>
      <w:r>
        <w:rPr>
          <w:rFonts w:ascii="Times New Roman" w:eastAsia="宋体" w:hAnsi="Times New Roman" w:cs="Times New Roman" w:hint="eastAsia"/>
          <w:kern w:val="0"/>
          <w:sz w:val="24"/>
          <w:szCs w:val="20"/>
        </w:rPr>
        <w:t>jj_</w:t>
      </w:r>
      <w:bookmarkStart w:id="0" w:name="_GoBack"/>
      <w:bookmarkEnd w:id="0"/>
    </w:p>
    <w:p w14:paraId="118DF430" w14:textId="0E70A7D0" w:rsidR="002F2665" w:rsidRPr="002F2665" w:rsidRDefault="002F2665" w:rsidP="002F2665">
      <w:pPr>
        <w:pStyle w:val="ac"/>
        <w:numPr>
          <w:ilvl w:val="0"/>
          <w:numId w:val="3"/>
        </w:numPr>
        <w:autoSpaceDE w:val="0"/>
        <w:autoSpaceDN w:val="0"/>
        <w:adjustRightInd w:val="0"/>
        <w:spacing w:line="360" w:lineRule="auto"/>
        <w:ind w:firstLineChars="0"/>
        <w:rPr>
          <w:rFonts w:ascii="Times New Roman" w:eastAsia="宋体" w:hAnsi="Times New Roman" w:cs="Times New Roman" w:hint="eastAsia"/>
          <w:kern w:val="0"/>
          <w:sz w:val="24"/>
          <w:szCs w:val="20"/>
        </w:rPr>
      </w:pPr>
      <w:r>
        <w:rPr>
          <w:rFonts w:ascii="Times New Roman" w:eastAsia="宋体" w:hAnsi="Times New Roman" w:cs="Times New Roman"/>
          <w:kern w:val="0"/>
          <w:sz w:val="24"/>
          <w:szCs w:val="20"/>
        </w:rPr>
        <w:t>S</w:t>
      </w:r>
      <w:r>
        <w:rPr>
          <w:rFonts w:ascii="Times New Roman" w:eastAsia="宋体" w:hAnsi="Times New Roman" w:cs="Times New Roman" w:hint="eastAsia"/>
          <w:kern w:val="0"/>
          <w:sz w:val="24"/>
          <w:szCs w:val="20"/>
        </w:rPr>
        <w:t>ssss</w:t>
      </w:r>
      <w:r>
        <w:rPr>
          <w:rFonts w:ascii="Times New Roman" w:eastAsia="宋体" w:hAnsi="Times New Roman" w:cs="Times New Roman"/>
          <w:kern w:val="0"/>
          <w:sz w:val="24"/>
          <w:szCs w:val="20"/>
        </w:rPr>
        <w:t>_jj}</w:t>
      </w:r>
    </w:p>
    <w:p w14:paraId="401BE895" w14:textId="2CFD0AB3" w:rsidR="00576CA8" w:rsidRPr="004978E1" w:rsidRDefault="00576CA8" w:rsidP="00576CA8">
      <w:pPr>
        <w:widowControl/>
        <w:numPr>
          <w:ilvl w:val="0"/>
          <w:numId w:val="1"/>
        </w:numPr>
        <w:overflowPunct w:val="0"/>
        <w:spacing w:line="360" w:lineRule="auto"/>
        <w:jc w:val="left"/>
        <w:rPr>
          <w:rFonts w:ascii="Times New Roman" w:eastAsia="宋体" w:hAnsi="Times New Roman" w:cs="Times New Roman"/>
          <w:b/>
          <w:bCs/>
          <w:vanish/>
          <w:kern w:val="0"/>
          <w:sz w:val="24"/>
          <w:szCs w:val="20"/>
        </w:rPr>
      </w:pPr>
      <w:bookmarkStart w:id="1" w:name="_Hlk54798365"/>
      <w:r w:rsidRPr="004978E1">
        <w:rPr>
          <w:rFonts w:ascii="Times New Roman" w:eastAsia="宋体" w:hAnsi="Times New Roman" w:cs="Times New Roman" w:hint="eastAsia"/>
          <w:b/>
          <w:bCs/>
          <w:vanish/>
          <w:kern w:val="0"/>
          <w:sz w:val="24"/>
          <w:szCs w:val="20"/>
        </w:rPr>
        <w:t>本次债券</w:t>
      </w:r>
      <w:bookmarkEnd w:id="1"/>
    </w:p>
    <w:p w14:paraId="4A6EF202" w14:textId="0724B3F8" w:rsidR="00576CA8" w:rsidRPr="004978E1" w:rsidRDefault="00576CA8" w:rsidP="00576CA8">
      <w:pPr>
        <w:overflowPunct w:val="0"/>
        <w:spacing w:line="360" w:lineRule="auto"/>
        <w:ind w:firstLineChars="200" w:firstLine="480"/>
        <w:rPr>
          <w:rFonts w:ascii="Times New Roman" w:eastAsia="宋体" w:hAnsi="Times New Roman" w:cs="Times New Roman"/>
          <w:vanish/>
          <w:color w:val="000000" w:themeColor="text1"/>
          <w:kern w:val="0"/>
          <w:sz w:val="24"/>
          <w:szCs w:val="20"/>
        </w:rPr>
      </w:pPr>
      <w:r w:rsidRPr="004978E1">
        <w:rPr>
          <w:rFonts w:ascii="Times New Roman" w:eastAsia="宋体" w:hAnsi="Times New Roman" w:cs="Times New Roman"/>
          <w:vanish/>
          <w:color w:val="FF0000"/>
          <w:kern w:val="0"/>
          <w:sz w:val="24"/>
          <w:szCs w:val="20"/>
        </w:rPr>
        <w:t>{$</w:t>
      </w:r>
      <w:r w:rsidRPr="004978E1">
        <w:rPr>
          <w:rFonts w:ascii="Times New Roman" w:eastAsia="宋体" w:hAnsi="Times New Roman" w:cs="Times New Roman"/>
          <w:vanish/>
          <w:color w:val="FF0000"/>
          <w:kern w:val="0"/>
          <w:sz w:val="24"/>
          <w:szCs w:val="20"/>
        </w:rPr>
        <w:t>发行人</w:t>
      </w:r>
      <w:r w:rsidRPr="004978E1">
        <w:rPr>
          <w:rFonts w:ascii="Times New Roman" w:eastAsia="宋体" w:hAnsi="Times New Roman" w:cs="Times New Roman"/>
          <w:vanish/>
          <w:color w:val="FF0000"/>
          <w:kern w:val="0"/>
          <w:sz w:val="24"/>
          <w:szCs w:val="20"/>
        </w:rPr>
        <w:t>}</w:t>
      </w:r>
      <w:r w:rsidRPr="004978E1">
        <w:rPr>
          <w:rFonts w:ascii="Times New Roman" w:eastAsia="宋体" w:hAnsi="Times New Roman" w:cs="Times New Roman"/>
          <w:vanish/>
          <w:kern w:val="0"/>
          <w:sz w:val="24"/>
          <w:szCs w:val="20"/>
        </w:rPr>
        <w:t>拟面向专业投资者</w:t>
      </w:r>
      <w:r w:rsidR="004978E1" w:rsidRPr="004978E1">
        <w:rPr>
          <w:rFonts w:ascii="Times New Roman" w:eastAsia="宋体" w:hAnsi="Times New Roman" w:cs="Times New Roman" w:hint="eastAsia"/>
          <w:vanish/>
          <w:kern w:val="0"/>
          <w:sz w:val="24"/>
          <w:szCs w:val="20"/>
        </w:rPr>
        <w:t>{</w:t>
      </w:r>
      <w:r w:rsidR="004978E1" w:rsidRPr="004978E1">
        <w:rPr>
          <w:rFonts w:ascii="Times New Roman" w:eastAsia="宋体" w:hAnsi="Times New Roman" w:cs="Times New Roman"/>
          <w:vanish/>
          <w:kern w:val="0"/>
          <w:sz w:val="24"/>
          <w:szCs w:val="20"/>
        </w:rPr>
        <w:t>T3</w:t>
      </w:r>
      <w:r w:rsidR="004978E1" w:rsidRPr="004978E1">
        <w:rPr>
          <w:rFonts w:ascii="Times New Roman" w:eastAsia="宋体" w:hAnsi="Times New Roman" w:cs="Times New Roman" w:hint="eastAsia"/>
          <w:vanish/>
          <w:kern w:val="0"/>
          <w:sz w:val="24"/>
          <w:szCs w:val="20"/>
        </w:rPr>
        <w:t>_</w:t>
      </w:r>
      <w:r w:rsidRPr="004978E1">
        <w:rPr>
          <w:rFonts w:ascii="Times New Roman" w:eastAsia="宋体" w:hAnsi="Times New Roman" w:cs="Times New Roman"/>
          <w:vanish/>
          <w:color w:val="FF0000"/>
          <w:kern w:val="0"/>
          <w:sz w:val="24"/>
          <w:szCs w:val="20"/>
        </w:rPr>
        <w:t>非公开发行</w:t>
      </w:r>
      <w:r w:rsidRPr="004978E1">
        <w:rPr>
          <w:rFonts w:ascii="Times New Roman" w:eastAsia="宋体" w:hAnsi="Times New Roman" w:cs="Times New Roman"/>
          <w:vanish/>
          <w:kern w:val="0"/>
          <w:sz w:val="24"/>
          <w:szCs w:val="20"/>
        </w:rPr>
        <w:t>不超过人民币</w:t>
      </w:r>
      <w:r w:rsidRPr="004978E1">
        <w:rPr>
          <w:rFonts w:ascii="Times New Roman" w:eastAsia="宋体" w:hAnsi="Times New Roman" w:cs="Times New Roman"/>
          <w:vanish/>
          <w:color w:val="FF0000"/>
          <w:kern w:val="0"/>
          <w:sz w:val="24"/>
          <w:szCs w:val="20"/>
        </w:rPr>
        <w:t>{$</w:t>
      </w:r>
      <w:r w:rsidRPr="004978E1">
        <w:rPr>
          <w:rFonts w:ascii="Times New Roman" w:eastAsia="宋体" w:hAnsi="Times New Roman" w:cs="Times New Roman"/>
          <w:vanish/>
          <w:color w:val="FF0000"/>
          <w:kern w:val="0"/>
          <w:sz w:val="24"/>
          <w:szCs w:val="20"/>
        </w:rPr>
        <w:t>发行规模不超过</w:t>
      </w:r>
      <w:r w:rsidRPr="004978E1">
        <w:rPr>
          <w:rFonts w:ascii="Times New Roman" w:eastAsia="宋体" w:hAnsi="Times New Roman" w:cs="Times New Roman"/>
          <w:vanish/>
          <w:color w:val="FF0000"/>
          <w:kern w:val="0"/>
          <w:sz w:val="24"/>
          <w:szCs w:val="20"/>
        </w:rPr>
        <w:t>}</w:t>
      </w:r>
      <w:r w:rsidRPr="004978E1">
        <w:rPr>
          <w:rFonts w:ascii="Times New Roman" w:eastAsia="宋体" w:hAnsi="Times New Roman" w:cs="Times New Roman"/>
          <w:vanish/>
          <w:kern w:val="0"/>
          <w:sz w:val="24"/>
          <w:szCs w:val="20"/>
        </w:rPr>
        <w:t>元的公司债券。本次债券仅面</w:t>
      </w:r>
      <w:r w:rsidRPr="004978E1">
        <w:rPr>
          <w:rFonts w:ascii="Times New Roman" w:eastAsia="宋体" w:hAnsi="Times New Roman" w:cs="Times New Roman"/>
          <w:vanish/>
          <w:color w:val="ED7D31" w:themeColor="accent2"/>
          <w:kern w:val="0"/>
          <w:sz w:val="24"/>
          <w:szCs w:val="20"/>
        </w:rPr>
        <w:t>者发行，</w:t>
      </w:r>
      <w:r w:rsidRPr="004978E1">
        <w:rPr>
          <w:rFonts w:ascii="Times New Roman" w:eastAsia="宋体" w:hAnsi="Times New Roman" w:cs="Times New Roman"/>
          <w:vanish/>
          <w:kern w:val="0"/>
          <w:sz w:val="24"/>
          <w:szCs w:val="20"/>
        </w:rPr>
        <w:t>合一定的资质条件，相应资质条件请参照《公司债券发行完毕后，也将仅限于专业投资者范围内交易流通</w:t>
      </w:r>
      <w:r w:rsidR="00980431" w:rsidRPr="004978E1">
        <w:rPr>
          <w:rFonts w:ascii="Times New Roman" w:eastAsia="宋体" w:hAnsi="Times New Roman" w:cs="Times New Roman" w:hint="eastAsia"/>
          <w:vanish/>
          <w:kern w:val="0"/>
          <w:sz w:val="24"/>
          <w:szCs w:val="20"/>
        </w:rPr>
        <w:t>。</w:t>
      </w:r>
      <w:r w:rsidR="004978E1" w:rsidRPr="004978E1">
        <w:rPr>
          <w:rFonts w:ascii="Times New Roman" w:eastAsia="宋体" w:hAnsi="Times New Roman" w:cs="Times New Roman" w:hint="eastAsia"/>
          <w:vanish/>
          <w:kern w:val="0"/>
          <w:sz w:val="24"/>
          <w:szCs w:val="20"/>
        </w:rPr>
        <w:t>》</w:t>
      </w:r>
      <w:r w:rsidR="004978E1" w:rsidRPr="004978E1">
        <w:rPr>
          <w:rFonts w:ascii="Times New Roman" w:eastAsia="宋体" w:hAnsi="Times New Roman" w:cs="Times New Roman" w:hint="eastAsia"/>
          <w:vanish/>
          <w:kern w:val="0"/>
          <w:sz w:val="24"/>
          <w:szCs w:val="20"/>
        </w:rPr>
        <w:t>_</w:t>
      </w:r>
      <w:r w:rsidR="004978E1" w:rsidRPr="004978E1">
        <w:rPr>
          <w:rFonts w:ascii="Times New Roman" w:eastAsia="宋体" w:hAnsi="Times New Roman" w:cs="Times New Roman"/>
          <w:vanish/>
          <w:kern w:val="0"/>
          <w:sz w:val="24"/>
          <w:szCs w:val="20"/>
        </w:rPr>
        <w:t>T3}</w:t>
      </w:r>
    </w:p>
    <w:p w14:paraId="1D471CDB" w14:textId="77777777" w:rsidR="00576CA8" w:rsidRPr="00576CA8" w:rsidRDefault="00576CA8" w:rsidP="00576CA8">
      <w:pPr>
        <w:widowControl/>
        <w:numPr>
          <w:ilvl w:val="0"/>
          <w:numId w:val="1"/>
        </w:numPr>
        <w:overflowPunct w:val="0"/>
        <w:spacing w:line="360" w:lineRule="auto"/>
        <w:jc w:val="left"/>
        <w:rPr>
          <w:rFonts w:ascii="Times New Roman" w:eastAsia="宋体" w:hAnsi="Times New Roman" w:cs="Times New Roman"/>
          <w:b/>
          <w:bCs/>
          <w:kern w:val="0"/>
          <w:sz w:val="24"/>
          <w:szCs w:val="20"/>
        </w:rPr>
      </w:pPr>
      <w:r w:rsidRPr="00576CA8">
        <w:rPr>
          <w:rFonts w:ascii="Times New Roman" w:eastAsia="宋体" w:hAnsi="Times New Roman" w:cs="Times New Roman"/>
          <w:b/>
          <w:bCs/>
          <w:kern w:val="0"/>
          <w:sz w:val="24"/>
          <w:szCs w:val="20"/>
        </w:rPr>
        <w:t>发行所在交易所的交易流通具有不确定性</w:t>
      </w:r>
    </w:p>
    <w:p w14:paraId="4C2AC723" w14:textId="7F3A6374" w:rsidR="00576CA8" w:rsidRPr="00576CA8" w:rsidRDefault="00576CA8" w:rsidP="00576CA8">
      <w:pPr>
        <w:overflowPunct w:val="0"/>
        <w:spacing w:line="360" w:lineRule="auto"/>
        <w:ind w:firstLineChars="200" w:firstLine="480"/>
        <w:rPr>
          <w:rFonts w:ascii="Times New Roman" w:eastAsia="宋体" w:hAnsi="Times New Roman" w:cs="Times New Roman"/>
          <w:kern w:val="0"/>
          <w:sz w:val="24"/>
          <w:szCs w:val="20"/>
        </w:rPr>
      </w:pPr>
      <w:r w:rsidRPr="00576CA8">
        <w:rPr>
          <w:rFonts w:ascii="Times New Roman" w:eastAsia="宋体" w:hAnsi="Times New Roman" w:cs="Times New Roman"/>
          <w:kern w:val="0"/>
          <w:sz w:val="24"/>
          <w:szCs w:val="20"/>
        </w:rPr>
        <w:t>行人无法保证本次债券能够按照预期挂牌交易，也无法保证本次债券能够在二级市场有活跃的交易。如果</w:t>
      </w:r>
      <w:r w:rsidRPr="00576CA8">
        <w:rPr>
          <w:rFonts w:ascii="Times New Roman" w:eastAsia="宋体" w:hAnsi="Times New Roman" w:cs="Times New Roman"/>
          <w:color w:val="FF0000"/>
          <w:kern w:val="0"/>
          <w:sz w:val="24"/>
          <w:szCs w:val="20"/>
        </w:rPr>
        <w:t>{$</w:t>
      </w:r>
      <w:r w:rsidRPr="00576CA8">
        <w:rPr>
          <w:rFonts w:ascii="Times New Roman" w:eastAsia="宋体" w:hAnsi="Times New Roman" w:cs="Times New Roman"/>
          <w:color w:val="FF0000"/>
          <w:kern w:val="0"/>
          <w:sz w:val="24"/>
          <w:szCs w:val="20"/>
        </w:rPr>
        <w:t>交易所</w:t>
      </w:r>
      <w:r w:rsidRPr="00576CA8">
        <w:rPr>
          <w:rFonts w:ascii="Times New Roman" w:eastAsia="宋体" w:hAnsi="Times New Roman" w:cs="Times New Roman"/>
          <w:color w:val="FF0000"/>
          <w:kern w:val="0"/>
          <w:sz w:val="24"/>
          <w:szCs w:val="20"/>
        </w:rPr>
        <w:t>}</w:t>
      </w:r>
      <w:r w:rsidRPr="00576CA8">
        <w:rPr>
          <w:rFonts w:ascii="Times New Roman" w:eastAsia="宋体" w:hAnsi="Times New Roman" w:cs="Times New Roman"/>
          <w:kern w:val="0"/>
          <w:sz w:val="24"/>
          <w:szCs w:val="20"/>
        </w:rPr>
        <w:t>不同意本次债券挂牌交易的申请，或本次债券挂牌后在债券二级市场的交易不够活跃，投资者将可能面临流动性风险。</w:t>
      </w:r>
    </w:p>
    <w:p w14:paraId="202671CB" w14:textId="77777777" w:rsidR="00576CA8" w:rsidRPr="00576CA8" w:rsidRDefault="00576CA8" w:rsidP="00576CA8">
      <w:pPr>
        <w:widowControl/>
        <w:numPr>
          <w:ilvl w:val="0"/>
          <w:numId w:val="1"/>
        </w:numPr>
        <w:overflowPunct w:val="0"/>
        <w:spacing w:line="360" w:lineRule="auto"/>
        <w:jc w:val="left"/>
        <w:rPr>
          <w:rFonts w:ascii="Times New Roman" w:eastAsia="宋体" w:hAnsi="Times New Roman" w:cs="Times New Roman"/>
          <w:b/>
          <w:bCs/>
          <w:kern w:val="0"/>
          <w:sz w:val="24"/>
          <w:szCs w:val="20"/>
        </w:rPr>
      </w:pPr>
      <w:r w:rsidRPr="00576CA8">
        <w:rPr>
          <w:rFonts w:ascii="Times New Roman" w:eastAsia="宋体" w:hAnsi="Times New Roman" w:cs="Times New Roman"/>
          <w:b/>
          <w:bCs/>
          <w:kern w:val="0"/>
          <w:sz w:val="24"/>
          <w:szCs w:val="20"/>
        </w:rPr>
        <w:t>发行人及债券的信用担保情况</w:t>
      </w:r>
    </w:p>
    <w:p w14:paraId="7DE837AF" w14:textId="77777777" w:rsidR="00576CA8" w:rsidRPr="00576CA8" w:rsidRDefault="00576CA8" w:rsidP="00576CA8">
      <w:pPr>
        <w:widowControl/>
        <w:numPr>
          <w:ilvl w:val="0"/>
          <w:numId w:val="1"/>
        </w:numPr>
        <w:overflowPunct w:val="0"/>
        <w:spacing w:line="360" w:lineRule="auto"/>
        <w:jc w:val="left"/>
        <w:rPr>
          <w:rFonts w:ascii="Times New Roman" w:eastAsia="宋体" w:hAnsi="Times New Roman" w:cs="Times New Roman"/>
          <w:b/>
          <w:bCs/>
          <w:kern w:val="0"/>
          <w:sz w:val="24"/>
          <w:szCs w:val="20"/>
          <w:highlight w:val="lightGray"/>
        </w:rPr>
      </w:pPr>
      <w:r w:rsidRPr="00576CA8">
        <w:rPr>
          <w:rFonts w:ascii="Times New Roman" w:eastAsia="宋体" w:hAnsi="Times New Roman" w:cs="Times New Roman"/>
          <w:b/>
          <w:bCs/>
          <w:kern w:val="0"/>
          <w:sz w:val="24"/>
          <w:szCs w:val="20"/>
          <w:highlight w:val="lightGray"/>
        </w:rPr>
        <w:t>存货占比及变现跌价风险情况</w:t>
      </w:r>
    </w:p>
    <w:p w14:paraId="50AD2497" w14:textId="77777777" w:rsidR="00576CA8" w:rsidRPr="00576CA8" w:rsidRDefault="00576CA8" w:rsidP="00576CA8">
      <w:pPr>
        <w:autoSpaceDE w:val="0"/>
        <w:autoSpaceDN w:val="0"/>
        <w:adjustRightInd w:val="0"/>
        <w:spacing w:line="360" w:lineRule="auto"/>
        <w:ind w:firstLineChars="200" w:firstLine="480"/>
        <w:rPr>
          <w:rFonts w:ascii="Times New Roman" w:eastAsia="宋体" w:hAnsi="Times New Roman" w:cs="Times New Roman"/>
          <w:kern w:val="0"/>
          <w:sz w:val="24"/>
          <w:szCs w:val="20"/>
          <w:highlight w:val="lightGray"/>
        </w:rPr>
      </w:pPr>
      <w:r w:rsidRPr="00576CA8">
        <w:rPr>
          <w:rFonts w:ascii="Times New Roman" w:eastAsia="宋体" w:hAnsi="Times New Roman" w:cs="Times New Roman"/>
          <w:kern w:val="0"/>
          <w:sz w:val="24"/>
          <w:szCs w:val="20"/>
          <w:highlight w:val="lightGray"/>
        </w:rPr>
        <w:t>截至</w:t>
      </w:r>
      <w:r w:rsidRPr="00576CA8">
        <w:rPr>
          <w:rFonts w:ascii="Times New Roman" w:eastAsia="宋体" w:hAnsi="Times New Roman" w:cs="Times New Roman"/>
          <w:color w:val="FF0000"/>
          <w:kern w:val="0"/>
          <w:sz w:val="24"/>
          <w:szCs w:val="20"/>
          <w:highlight w:val="lightGray"/>
        </w:rPr>
        <w:t>EX</w:t>
      </w:r>
      <w:r w:rsidRPr="00576CA8">
        <w:rPr>
          <w:rFonts w:ascii="Times New Roman" w:eastAsia="宋体" w:hAnsi="Times New Roman" w:cs="Times New Roman"/>
          <w:color w:val="FF0000"/>
          <w:kern w:val="0"/>
          <w:sz w:val="24"/>
          <w:szCs w:val="20"/>
          <w:highlight w:val="lightGray"/>
        </w:rPr>
        <w:t>第三年末</w:t>
      </w:r>
      <w:r w:rsidRPr="00576CA8">
        <w:rPr>
          <w:rFonts w:ascii="Times New Roman" w:eastAsia="宋体" w:hAnsi="Times New Roman" w:cs="Times New Roman"/>
          <w:kern w:val="0"/>
          <w:sz w:val="24"/>
          <w:szCs w:val="20"/>
          <w:highlight w:val="lightGray"/>
        </w:rPr>
        <w:t>，公司存货占当期流动资产和总资产的比例分别为</w:t>
      </w:r>
      <w:r w:rsidRPr="00576CA8">
        <w:rPr>
          <w:rFonts w:ascii="Times New Roman" w:eastAsia="宋体" w:hAnsi="Times New Roman" w:cs="Times New Roman"/>
          <w:color w:val="FF0000"/>
          <w:szCs w:val="21"/>
          <w:highlight w:val="lightGray"/>
        </w:rPr>
        <w:t>EXCA11-3/</w:t>
      </w:r>
      <w:r w:rsidRPr="00576CA8">
        <w:rPr>
          <w:rFonts w:ascii="Times New Roman" w:eastAsia="宋体" w:hAnsi="Times New Roman" w:cs="Times New Roman"/>
          <w:kern w:val="0"/>
          <w:sz w:val="24"/>
          <w:szCs w:val="20"/>
          <w:highlight w:val="lightGray"/>
        </w:rPr>
        <w:t>%</w:t>
      </w:r>
      <w:r w:rsidRPr="00576CA8">
        <w:rPr>
          <w:rFonts w:ascii="Times New Roman" w:eastAsia="宋体" w:hAnsi="Times New Roman" w:cs="Times New Roman"/>
          <w:kern w:val="0"/>
          <w:sz w:val="24"/>
          <w:szCs w:val="20"/>
          <w:highlight w:val="lightGray"/>
        </w:rPr>
        <w:t>和</w:t>
      </w:r>
      <w:r w:rsidRPr="00576CA8">
        <w:rPr>
          <w:rFonts w:ascii="Times New Roman" w:eastAsia="宋体" w:hAnsi="Times New Roman" w:cs="Times New Roman"/>
          <w:color w:val="FF0000"/>
          <w:szCs w:val="21"/>
          <w:highlight w:val="lightGray"/>
        </w:rPr>
        <w:t>EXCA11-3//</w:t>
      </w:r>
      <w:r w:rsidRPr="00576CA8">
        <w:rPr>
          <w:rFonts w:ascii="Times New Roman" w:eastAsia="宋体" w:hAnsi="Times New Roman" w:cs="Times New Roman"/>
          <w:kern w:val="0"/>
          <w:sz w:val="24"/>
          <w:szCs w:val="20"/>
          <w:highlight w:val="lightGray"/>
        </w:rPr>
        <w:t>%</w:t>
      </w:r>
      <w:r w:rsidRPr="00576CA8">
        <w:rPr>
          <w:rFonts w:ascii="Times New Roman" w:eastAsia="宋体" w:hAnsi="Times New Roman" w:cs="Times New Roman"/>
          <w:kern w:val="0"/>
          <w:sz w:val="24"/>
          <w:szCs w:val="20"/>
          <w:highlight w:val="lightGray"/>
        </w:rPr>
        <w:t>。</w:t>
      </w:r>
      <w:r w:rsidRPr="00576CA8">
        <w:rPr>
          <w:rFonts w:ascii="Times New Roman" w:eastAsia="宋体" w:hAnsi="Times New Roman" w:cs="Times New Roman"/>
          <w:color w:val="FF0000"/>
          <w:kern w:val="0"/>
          <w:sz w:val="24"/>
          <w:szCs w:val="20"/>
          <w:highlight w:val="lightGray"/>
        </w:rPr>
        <w:t>房地产开发企业的存货主要由土地款、已经投入但尚未完工销售的开发成本、开发产品构成，存货的变现能力将直接影响公司的资产流动性及短期偿债能力。虽然公司的拟开发项目、在建项目和已完工项目地理位置优越，具有较好的市场前景，房地产存货质量优越，变现能力较强。但若销售市场发生重大波动，将直接影响公司按期偿债能力。此外，由于</w:t>
      </w:r>
      <w:r w:rsidRPr="00576CA8">
        <w:rPr>
          <w:rFonts w:ascii="Times New Roman" w:eastAsia="宋体" w:hAnsi="Times New Roman" w:cs="Times New Roman" w:hint="eastAsia"/>
          <w:color w:val="FF0000"/>
          <w:kern w:val="0"/>
          <w:sz w:val="24"/>
          <w:szCs w:val="20"/>
          <w:highlight w:val="lightGray"/>
        </w:rPr>
        <w:t>{$</w:t>
      </w:r>
      <w:r w:rsidRPr="00576CA8">
        <w:rPr>
          <w:rFonts w:ascii="Times New Roman" w:eastAsia="宋体" w:hAnsi="Times New Roman" w:cs="Times New Roman" w:hint="eastAsia"/>
          <w:color w:val="FF0000"/>
          <w:kern w:val="0"/>
          <w:sz w:val="24"/>
          <w:szCs w:val="20"/>
          <w:highlight w:val="lightGray"/>
        </w:rPr>
        <w:t>报告期文字表述</w:t>
      </w:r>
      <w:r w:rsidRPr="00576CA8">
        <w:rPr>
          <w:rFonts w:ascii="Times New Roman" w:eastAsia="宋体" w:hAnsi="Times New Roman" w:cs="Times New Roman" w:hint="eastAsia"/>
          <w:color w:val="FF0000"/>
          <w:kern w:val="0"/>
          <w:sz w:val="24"/>
          <w:szCs w:val="20"/>
          <w:highlight w:val="lightGray"/>
        </w:rPr>
        <w:t>}</w:t>
      </w:r>
      <w:r w:rsidRPr="00576CA8">
        <w:rPr>
          <w:rFonts w:ascii="Times New Roman" w:eastAsia="宋体" w:hAnsi="Times New Roman" w:cs="Times New Roman"/>
          <w:color w:val="FF0000"/>
          <w:kern w:val="0"/>
          <w:sz w:val="24"/>
          <w:szCs w:val="20"/>
          <w:highlight w:val="lightGray"/>
        </w:rPr>
        <w:t>均未发现发行人存货有减值迹象，故暂未提取存货跌价准备。如果未来宏观经济或政策形势发生重大变化，则可能对发行人存货账面价值产生较大影响，发行人存货存在一定的跌价风险。</w:t>
      </w:r>
    </w:p>
    <w:p w14:paraId="1D61A3FA" w14:textId="77777777" w:rsidR="00576CA8" w:rsidRPr="00576CA8" w:rsidRDefault="00576CA8" w:rsidP="00576CA8">
      <w:pPr>
        <w:widowControl/>
        <w:numPr>
          <w:ilvl w:val="0"/>
          <w:numId w:val="1"/>
        </w:numPr>
        <w:overflowPunct w:val="0"/>
        <w:spacing w:line="360" w:lineRule="auto"/>
        <w:jc w:val="left"/>
        <w:rPr>
          <w:rFonts w:ascii="Times New Roman" w:eastAsia="宋体" w:hAnsi="Times New Roman" w:cs="Times New Roman"/>
          <w:b/>
          <w:bCs/>
          <w:kern w:val="0"/>
          <w:sz w:val="24"/>
          <w:szCs w:val="20"/>
          <w:highlight w:val="lightGray"/>
        </w:rPr>
      </w:pPr>
      <w:r w:rsidRPr="00576CA8">
        <w:rPr>
          <w:rFonts w:ascii="Times New Roman" w:eastAsia="宋体" w:hAnsi="Times New Roman" w:cs="Times New Roman"/>
          <w:b/>
          <w:bCs/>
          <w:kern w:val="0"/>
          <w:sz w:val="24"/>
          <w:szCs w:val="20"/>
          <w:highlight w:val="lightGray"/>
        </w:rPr>
        <w:t>其他应收款账面价值较大风险</w:t>
      </w:r>
    </w:p>
    <w:p w14:paraId="45DC6F9B" w14:textId="77777777" w:rsidR="00576CA8" w:rsidRPr="00576CA8" w:rsidRDefault="00576CA8" w:rsidP="00576CA8">
      <w:pPr>
        <w:autoSpaceDE w:val="0"/>
        <w:autoSpaceDN w:val="0"/>
        <w:adjustRightInd w:val="0"/>
        <w:spacing w:line="360" w:lineRule="auto"/>
        <w:ind w:firstLineChars="200" w:firstLine="480"/>
        <w:rPr>
          <w:rFonts w:ascii="Times New Roman" w:eastAsia="宋体" w:hAnsi="Times New Roman" w:cs="Times New Roman"/>
          <w:kern w:val="0"/>
          <w:sz w:val="24"/>
          <w:szCs w:val="20"/>
          <w:highlight w:val="lightGray"/>
        </w:rPr>
      </w:pPr>
      <w:r w:rsidRPr="00576CA8">
        <w:rPr>
          <w:rFonts w:ascii="Times New Roman" w:eastAsia="宋体" w:hAnsi="Times New Roman" w:cs="Times New Roman"/>
          <w:color w:val="FF0000"/>
          <w:kern w:val="0"/>
          <w:sz w:val="24"/>
          <w:szCs w:val="20"/>
          <w:highlight w:val="lightGray"/>
        </w:rPr>
        <w:lastRenderedPageBreak/>
        <w:t>{$</w:t>
      </w:r>
      <w:r w:rsidRPr="00576CA8">
        <w:rPr>
          <w:rFonts w:ascii="Times New Roman" w:eastAsia="宋体" w:hAnsi="Times New Roman" w:cs="Times New Roman"/>
          <w:color w:val="FF0000"/>
          <w:kern w:val="0"/>
          <w:sz w:val="24"/>
          <w:szCs w:val="20"/>
          <w:highlight w:val="lightGray"/>
        </w:rPr>
        <w:t>报告期文字表述</w:t>
      </w:r>
      <w:r w:rsidRPr="00576CA8">
        <w:rPr>
          <w:rFonts w:ascii="Times New Roman" w:eastAsia="宋体" w:hAnsi="Times New Roman" w:cs="Times New Roman"/>
          <w:color w:val="FF0000"/>
          <w:kern w:val="0"/>
          <w:sz w:val="24"/>
          <w:szCs w:val="20"/>
          <w:highlight w:val="lightGray"/>
        </w:rPr>
        <w:t>}</w:t>
      </w:r>
      <w:r w:rsidRPr="00576CA8">
        <w:rPr>
          <w:rFonts w:ascii="Times New Roman" w:eastAsia="宋体" w:hAnsi="Times New Roman" w:cs="Times New Roman"/>
          <w:kern w:val="0"/>
          <w:sz w:val="24"/>
          <w:szCs w:val="20"/>
          <w:highlight w:val="lightGray"/>
        </w:rPr>
        <w:t>末，发行人其他应收款分别为</w:t>
      </w:r>
      <w:r w:rsidRPr="00576CA8">
        <w:rPr>
          <w:rFonts w:ascii="Times New Roman" w:eastAsia="宋体" w:hAnsi="Times New Roman" w:cs="Times New Roman"/>
          <w:color w:val="FF0000"/>
          <w:kern w:val="0"/>
          <w:sz w:val="24"/>
          <w:szCs w:val="20"/>
          <w:highlight w:val="lightGray"/>
        </w:rPr>
        <w:t>EXCA10-2</w:t>
      </w:r>
      <w:r w:rsidRPr="00576CA8">
        <w:rPr>
          <w:rFonts w:ascii="Times New Roman" w:eastAsia="宋体" w:hAnsi="Times New Roman" w:cs="Times New Roman"/>
          <w:kern w:val="0"/>
          <w:sz w:val="24"/>
          <w:szCs w:val="20"/>
          <w:highlight w:val="lightGray"/>
        </w:rPr>
        <w:t>万元和</w:t>
      </w:r>
      <w:r w:rsidRPr="00576CA8">
        <w:rPr>
          <w:rFonts w:ascii="Times New Roman" w:eastAsia="宋体" w:hAnsi="Times New Roman" w:cs="Times New Roman"/>
          <w:color w:val="FF0000"/>
          <w:kern w:val="0"/>
          <w:sz w:val="24"/>
          <w:szCs w:val="20"/>
          <w:highlight w:val="lightGray"/>
        </w:rPr>
        <w:t>EXCA10-3</w:t>
      </w:r>
      <w:r w:rsidRPr="00576CA8">
        <w:rPr>
          <w:rFonts w:ascii="Times New Roman" w:eastAsia="宋体" w:hAnsi="Times New Roman" w:cs="Times New Roman"/>
          <w:kern w:val="0"/>
          <w:sz w:val="24"/>
          <w:szCs w:val="20"/>
          <w:highlight w:val="lightGray"/>
        </w:rPr>
        <w:t>万元，占同期末流动资产的比例分别为</w:t>
      </w:r>
      <w:r w:rsidRPr="00576CA8">
        <w:rPr>
          <w:rFonts w:ascii="Times New Roman" w:eastAsia="宋体" w:hAnsi="Times New Roman" w:cs="Times New Roman"/>
          <w:color w:val="FF0000"/>
          <w:kern w:val="0"/>
          <w:sz w:val="24"/>
          <w:szCs w:val="20"/>
          <w:highlight w:val="lightGray"/>
        </w:rPr>
        <w:t>EXCA10-2/</w:t>
      </w:r>
      <w:r w:rsidRPr="00576CA8">
        <w:rPr>
          <w:rFonts w:ascii="Times New Roman" w:eastAsia="宋体" w:hAnsi="Times New Roman" w:cs="Times New Roman"/>
          <w:kern w:val="0"/>
          <w:sz w:val="24"/>
          <w:szCs w:val="20"/>
          <w:highlight w:val="lightGray"/>
        </w:rPr>
        <w:t>%</w:t>
      </w:r>
      <w:r w:rsidRPr="00576CA8">
        <w:rPr>
          <w:rFonts w:ascii="Times New Roman" w:eastAsia="宋体" w:hAnsi="Times New Roman" w:cs="Times New Roman"/>
          <w:kern w:val="0"/>
          <w:sz w:val="24"/>
          <w:szCs w:val="20"/>
          <w:highlight w:val="lightGray"/>
        </w:rPr>
        <w:t>和</w:t>
      </w:r>
      <w:r w:rsidRPr="00576CA8">
        <w:rPr>
          <w:rFonts w:ascii="Times New Roman" w:eastAsia="宋体" w:hAnsi="Times New Roman" w:cs="Times New Roman"/>
          <w:color w:val="FF0000"/>
          <w:kern w:val="0"/>
          <w:sz w:val="24"/>
          <w:szCs w:val="20"/>
          <w:highlight w:val="lightGray"/>
        </w:rPr>
        <w:t>EXCA10-3/</w:t>
      </w:r>
      <w:r w:rsidRPr="00576CA8">
        <w:rPr>
          <w:rFonts w:ascii="Times New Roman" w:eastAsia="宋体" w:hAnsi="Times New Roman" w:cs="Times New Roman"/>
          <w:kern w:val="0"/>
          <w:sz w:val="24"/>
          <w:szCs w:val="20"/>
          <w:highlight w:val="lightGray"/>
        </w:rPr>
        <w:t>%</w:t>
      </w:r>
      <w:r w:rsidRPr="00576CA8">
        <w:rPr>
          <w:rFonts w:ascii="Times New Roman" w:eastAsia="宋体" w:hAnsi="Times New Roman" w:cs="Times New Roman"/>
          <w:kern w:val="0"/>
          <w:sz w:val="24"/>
          <w:szCs w:val="20"/>
          <w:highlight w:val="lightGray"/>
        </w:rPr>
        <w:t>。发行人其他应收款主要由</w:t>
      </w:r>
      <w:r w:rsidRPr="00576CA8">
        <w:rPr>
          <w:rFonts w:ascii="Times New Roman" w:eastAsia="宋体" w:hAnsi="Times New Roman" w:cs="Times New Roman"/>
          <w:color w:val="FF0000"/>
          <w:kern w:val="0"/>
          <w:sz w:val="24"/>
          <w:szCs w:val="20"/>
          <w:highlight w:val="lightGray"/>
        </w:rPr>
        <w:t>代建项目垫付款、拆迁补偿款和押金保证金</w:t>
      </w:r>
      <w:r w:rsidRPr="00576CA8">
        <w:rPr>
          <w:rFonts w:ascii="Times New Roman" w:eastAsia="宋体" w:hAnsi="Times New Roman" w:cs="Times New Roman"/>
          <w:kern w:val="0"/>
          <w:sz w:val="24"/>
          <w:szCs w:val="20"/>
          <w:highlight w:val="lightGray"/>
        </w:rPr>
        <w:t>等构成。由于其他应收款占用发行人流动资金，影响发行人经营、投资资金的正常使用，将对发行人生产经营和偿债能力带来一定的压力。</w:t>
      </w:r>
    </w:p>
    <w:p w14:paraId="34B27995" w14:textId="77777777" w:rsidR="00576CA8" w:rsidRPr="00576CA8" w:rsidRDefault="00576CA8" w:rsidP="00576CA8">
      <w:pPr>
        <w:widowControl/>
        <w:numPr>
          <w:ilvl w:val="0"/>
          <w:numId w:val="1"/>
        </w:numPr>
        <w:overflowPunct w:val="0"/>
        <w:spacing w:line="360" w:lineRule="auto"/>
        <w:jc w:val="left"/>
        <w:rPr>
          <w:rFonts w:ascii="Times New Roman" w:eastAsia="宋体" w:hAnsi="Times New Roman" w:cs="Times New Roman"/>
          <w:b/>
          <w:bCs/>
          <w:kern w:val="0"/>
          <w:sz w:val="24"/>
          <w:szCs w:val="20"/>
          <w:highlight w:val="lightGray"/>
        </w:rPr>
      </w:pPr>
      <w:r w:rsidRPr="00576CA8">
        <w:rPr>
          <w:rFonts w:ascii="Times New Roman" w:eastAsia="宋体" w:hAnsi="Times New Roman" w:cs="Times New Roman"/>
          <w:b/>
          <w:bCs/>
          <w:kern w:val="0"/>
          <w:sz w:val="24"/>
          <w:szCs w:val="20"/>
          <w:highlight w:val="lightGray"/>
        </w:rPr>
        <w:t>有息负债规模较大的风险</w:t>
      </w:r>
    </w:p>
    <w:p w14:paraId="3DEF0EAA" w14:textId="77777777" w:rsidR="00576CA8" w:rsidRPr="00576CA8" w:rsidRDefault="00576CA8" w:rsidP="00576CA8">
      <w:pPr>
        <w:autoSpaceDE w:val="0"/>
        <w:autoSpaceDN w:val="0"/>
        <w:adjustRightInd w:val="0"/>
        <w:spacing w:line="360" w:lineRule="auto"/>
        <w:ind w:firstLineChars="200" w:firstLine="480"/>
        <w:rPr>
          <w:rFonts w:ascii="Times New Roman" w:eastAsia="宋体" w:hAnsi="Times New Roman" w:cs="Times New Roman"/>
          <w:kern w:val="0"/>
          <w:sz w:val="24"/>
          <w:szCs w:val="20"/>
          <w:highlight w:val="lightGray"/>
        </w:rPr>
      </w:pPr>
      <w:r w:rsidRPr="00576CA8">
        <w:rPr>
          <w:rFonts w:ascii="Times New Roman" w:eastAsia="宋体" w:hAnsi="Times New Roman" w:cs="Times New Roman"/>
          <w:kern w:val="0"/>
          <w:sz w:val="24"/>
          <w:szCs w:val="20"/>
          <w:highlight w:val="lightGray"/>
        </w:rPr>
        <w:t>发行人为</w:t>
      </w:r>
      <w:r w:rsidRPr="00576CA8">
        <w:rPr>
          <w:rFonts w:ascii="Times New Roman" w:eastAsia="宋体" w:hAnsi="Times New Roman" w:cs="Times New Roman"/>
          <w:color w:val="FF0000"/>
          <w:kern w:val="0"/>
          <w:sz w:val="24"/>
          <w:szCs w:val="20"/>
          <w:highlight w:val="lightGray"/>
        </w:rPr>
        <w:t>【】建设主体</w:t>
      </w:r>
      <w:r w:rsidRPr="00576CA8">
        <w:rPr>
          <w:rFonts w:ascii="Times New Roman" w:eastAsia="宋体" w:hAnsi="Times New Roman" w:cs="Times New Roman"/>
          <w:kern w:val="0"/>
          <w:sz w:val="24"/>
          <w:szCs w:val="20"/>
          <w:highlight w:val="lightGray"/>
        </w:rPr>
        <w:t>，随着【】建设的不断深入，发行人业务规模快速扩张，债务融资规模也相应扩大。截至</w:t>
      </w:r>
      <w:r w:rsidRPr="00576CA8">
        <w:rPr>
          <w:rFonts w:ascii="Times New Roman" w:eastAsia="宋体" w:hAnsi="Times New Roman" w:cs="Times New Roman"/>
          <w:color w:val="FF0000"/>
          <w:kern w:val="0"/>
          <w:sz w:val="24"/>
          <w:szCs w:val="20"/>
          <w:highlight w:val="lightGray"/>
        </w:rPr>
        <w:t>EX</w:t>
      </w:r>
      <w:r w:rsidRPr="00576CA8">
        <w:rPr>
          <w:rFonts w:ascii="Times New Roman" w:eastAsia="宋体" w:hAnsi="Times New Roman" w:cs="Times New Roman"/>
          <w:color w:val="FF0000"/>
          <w:kern w:val="0"/>
          <w:sz w:val="24"/>
          <w:szCs w:val="20"/>
          <w:highlight w:val="lightGray"/>
        </w:rPr>
        <w:t>报告期末</w:t>
      </w:r>
      <w:r w:rsidRPr="00576CA8">
        <w:rPr>
          <w:rFonts w:ascii="Times New Roman" w:eastAsia="宋体" w:hAnsi="Times New Roman" w:cs="Times New Roman"/>
          <w:kern w:val="0"/>
          <w:sz w:val="24"/>
          <w:szCs w:val="20"/>
          <w:highlight w:val="lightGray"/>
        </w:rPr>
        <w:t>，发行人有息负债余额为【】万元，资产负债率为</w:t>
      </w:r>
      <w:r w:rsidRPr="00576CA8">
        <w:rPr>
          <w:rFonts w:ascii="Times New Roman" w:eastAsia="宋体" w:hAnsi="Times New Roman" w:cs="Times New Roman"/>
          <w:color w:val="FF0000"/>
          <w:kern w:val="0"/>
          <w:sz w:val="24"/>
          <w:szCs w:val="20"/>
          <w:highlight w:val="lightGray"/>
        </w:rPr>
        <w:t>EXZB3-3%</w:t>
      </w:r>
      <w:r w:rsidRPr="00576CA8">
        <w:rPr>
          <w:rFonts w:ascii="Times New Roman" w:eastAsia="宋体" w:hAnsi="Times New Roman" w:cs="Times New Roman"/>
          <w:kern w:val="0"/>
          <w:sz w:val="24"/>
          <w:szCs w:val="20"/>
          <w:highlight w:val="lightGray"/>
        </w:rPr>
        <w:t>。预计未来几年发行人投资规模仍处于上升阶段，债务融资规模也将继续保持较高水平。如果发行人无法有效控制债务规模，将对发行人的偿债能力造成一定的压力，而不断增加的融资费用也将影响发行人的盈利能力。</w:t>
      </w:r>
    </w:p>
    <w:p w14:paraId="171258D1" w14:textId="77777777" w:rsidR="00576CA8" w:rsidRPr="00576CA8" w:rsidRDefault="00576CA8" w:rsidP="00576CA8">
      <w:pPr>
        <w:widowControl/>
        <w:numPr>
          <w:ilvl w:val="0"/>
          <w:numId w:val="1"/>
        </w:numPr>
        <w:overflowPunct w:val="0"/>
        <w:spacing w:line="360" w:lineRule="auto"/>
        <w:jc w:val="left"/>
        <w:rPr>
          <w:rFonts w:ascii="Times New Roman" w:eastAsia="宋体" w:hAnsi="Times New Roman" w:cs="Times New Roman"/>
          <w:b/>
          <w:bCs/>
          <w:kern w:val="0"/>
          <w:sz w:val="24"/>
          <w:szCs w:val="20"/>
          <w:highlight w:val="lightGray"/>
        </w:rPr>
      </w:pPr>
      <w:r w:rsidRPr="00576CA8">
        <w:rPr>
          <w:rFonts w:ascii="Times New Roman" w:eastAsia="宋体" w:hAnsi="Times New Roman" w:cs="Times New Roman"/>
          <w:b/>
          <w:bCs/>
          <w:kern w:val="0"/>
          <w:sz w:val="24"/>
          <w:szCs w:val="20"/>
          <w:highlight w:val="lightGray"/>
        </w:rPr>
        <w:t>受限资产较大的风险</w:t>
      </w:r>
    </w:p>
    <w:p w14:paraId="35E60139" w14:textId="77777777" w:rsidR="00576CA8" w:rsidRPr="00576CA8" w:rsidRDefault="00576CA8" w:rsidP="00576CA8">
      <w:pPr>
        <w:autoSpaceDE w:val="0"/>
        <w:autoSpaceDN w:val="0"/>
        <w:adjustRightInd w:val="0"/>
        <w:spacing w:line="360" w:lineRule="auto"/>
        <w:ind w:firstLineChars="200" w:firstLine="480"/>
        <w:rPr>
          <w:rFonts w:ascii="Times New Roman" w:eastAsia="宋体" w:hAnsi="Times New Roman" w:cs="Times New Roman"/>
          <w:kern w:val="0"/>
          <w:sz w:val="24"/>
          <w:szCs w:val="20"/>
          <w:highlight w:val="lightGray"/>
        </w:rPr>
      </w:pPr>
      <w:r w:rsidRPr="00576CA8">
        <w:rPr>
          <w:rFonts w:ascii="Times New Roman" w:eastAsia="宋体" w:hAnsi="Times New Roman" w:cs="Times New Roman"/>
          <w:kern w:val="0"/>
          <w:sz w:val="24"/>
          <w:szCs w:val="20"/>
          <w:highlight w:val="lightGray"/>
        </w:rPr>
        <w:t>发行人所有权受限资产主要为</w:t>
      </w:r>
      <w:r w:rsidRPr="00576CA8">
        <w:rPr>
          <w:rFonts w:ascii="Times New Roman" w:eastAsia="宋体" w:hAnsi="Times New Roman" w:cs="Times New Roman"/>
          <w:color w:val="FF0000"/>
          <w:kern w:val="0"/>
          <w:sz w:val="24"/>
          <w:szCs w:val="20"/>
          <w:highlight w:val="lightGray"/>
        </w:rPr>
        <w:t>银行借款设定的担保资产，包括存货、货币资金等</w:t>
      </w:r>
      <w:r w:rsidRPr="00576CA8">
        <w:rPr>
          <w:rFonts w:ascii="Times New Roman" w:eastAsia="宋体" w:hAnsi="Times New Roman" w:cs="Times New Roman"/>
          <w:kern w:val="0"/>
          <w:sz w:val="24"/>
          <w:szCs w:val="20"/>
          <w:highlight w:val="lightGray"/>
        </w:rPr>
        <w:t>。截至</w:t>
      </w:r>
      <w:r w:rsidRPr="00576CA8">
        <w:rPr>
          <w:rFonts w:ascii="Times New Roman" w:eastAsia="宋体" w:hAnsi="Times New Roman" w:cs="Times New Roman"/>
          <w:color w:val="FF0000"/>
          <w:kern w:val="0"/>
          <w:sz w:val="24"/>
          <w:szCs w:val="20"/>
          <w:highlight w:val="lightGray"/>
        </w:rPr>
        <w:t>EX</w:t>
      </w:r>
      <w:r w:rsidRPr="00576CA8">
        <w:rPr>
          <w:rFonts w:ascii="Times New Roman" w:eastAsia="宋体" w:hAnsi="Times New Roman" w:cs="Times New Roman"/>
          <w:color w:val="FF0000"/>
          <w:kern w:val="0"/>
          <w:sz w:val="24"/>
          <w:szCs w:val="20"/>
          <w:highlight w:val="lightGray"/>
        </w:rPr>
        <w:t>第三年末</w:t>
      </w:r>
      <w:r w:rsidRPr="00576CA8">
        <w:rPr>
          <w:rFonts w:ascii="Times New Roman" w:eastAsia="宋体" w:hAnsi="Times New Roman" w:cs="Times New Roman"/>
          <w:kern w:val="0"/>
          <w:sz w:val="24"/>
          <w:szCs w:val="20"/>
          <w:highlight w:val="lightGray"/>
        </w:rPr>
        <w:t>，发行人所有权受限资产账面价值合计【】万元，占当期资产总额的【】</w:t>
      </w:r>
      <w:r w:rsidRPr="00576CA8">
        <w:rPr>
          <w:rFonts w:ascii="Times New Roman" w:eastAsia="宋体" w:hAnsi="Times New Roman" w:cs="Times New Roman"/>
          <w:kern w:val="0"/>
          <w:sz w:val="24"/>
          <w:szCs w:val="20"/>
          <w:highlight w:val="lightGray"/>
        </w:rPr>
        <w:t>%</w:t>
      </w:r>
      <w:r w:rsidRPr="00576CA8">
        <w:rPr>
          <w:rFonts w:ascii="Times New Roman" w:eastAsia="宋体" w:hAnsi="Times New Roman" w:cs="Times New Roman"/>
          <w:kern w:val="0"/>
          <w:sz w:val="24"/>
          <w:szCs w:val="20"/>
          <w:highlight w:val="lightGray"/>
        </w:rPr>
        <w:t>。总体来看，发行人所有权受限资产规模较大，相关资产的可变现能力相应受到一定影响。虽然发行人声誉和信用记录良好，与多家商业银行有良好的合作关系，不存在银行借款本息偿付违约情况，但如果因流动性不足等原因导致发行人不能按时、足额偿还银行借款或其他债务，有可能导致受限资产被银行冻结甚至处置，将对公司正常生产经营活动造成不利影响，进而影响公司的偿债能力及本次债券的还本付息。</w:t>
      </w:r>
    </w:p>
    <w:p w14:paraId="53C9C37E" w14:textId="77777777" w:rsidR="00576CA8" w:rsidRPr="00576CA8" w:rsidRDefault="00576CA8" w:rsidP="00576CA8">
      <w:pPr>
        <w:widowControl/>
        <w:numPr>
          <w:ilvl w:val="0"/>
          <w:numId w:val="1"/>
        </w:numPr>
        <w:overflowPunct w:val="0"/>
        <w:spacing w:line="360" w:lineRule="auto"/>
        <w:jc w:val="left"/>
        <w:rPr>
          <w:rFonts w:ascii="Times New Roman" w:eastAsia="宋体" w:hAnsi="Times New Roman" w:cs="Times New Roman"/>
          <w:b/>
          <w:bCs/>
          <w:kern w:val="0"/>
          <w:sz w:val="24"/>
          <w:szCs w:val="20"/>
          <w:highlight w:val="lightGray"/>
        </w:rPr>
      </w:pPr>
      <w:r w:rsidRPr="00576CA8">
        <w:rPr>
          <w:rFonts w:ascii="Times New Roman" w:eastAsia="宋体" w:hAnsi="Times New Roman" w:cs="Times New Roman"/>
          <w:b/>
          <w:bCs/>
          <w:kern w:val="0"/>
          <w:sz w:val="24"/>
          <w:szCs w:val="20"/>
          <w:highlight w:val="lightGray"/>
        </w:rPr>
        <w:t>经营活动现金流量净额波动较大的风险</w:t>
      </w:r>
    </w:p>
    <w:p w14:paraId="7E5DA62A" w14:textId="77777777" w:rsidR="00576CA8" w:rsidRPr="00576CA8" w:rsidRDefault="00576CA8" w:rsidP="00576CA8">
      <w:pPr>
        <w:autoSpaceDE w:val="0"/>
        <w:autoSpaceDN w:val="0"/>
        <w:adjustRightInd w:val="0"/>
        <w:spacing w:line="360" w:lineRule="auto"/>
        <w:ind w:firstLineChars="200" w:firstLine="480"/>
        <w:rPr>
          <w:rFonts w:ascii="Times New Roman" w:eastAsia="宋体" w:hAnsi="Times New Roman" w:cs="Times New Roman"/>
          <w:color w:val="FF0000"/>
          <w:kern w:val="0"/>
          <w:sz w:val="24"/>
          <w:szCs w:val="20"/>
          <w:highlight w:val="lightGray"/>
        </w:rPr>
      </w:pPr>
      <w:r w:rsidRPr="00576CA8">
        <w:rPr>
          <w:rFonts w:ascii="Times New Roman" w:eastAsia="宋体" w:hAnsi="Times New Roman" w:cs="Times New Roman"/>
          <w:color w:val="FF0000"/>
          <w:kern w:val="0"/>
          <w:sz w:val="24"/>
          <w:szCs w:val="20"/>
          <w:highlight w:val="lightGray"/>
        </w:rPr>
        <w:t>{$</w:t>
      </w:r>
      <w:r w:rsidRPr="00576CA8">
        <w:rPr>
          <w:rFonts w:ascii="Times New Roman" w:eastAsia="宋体" w:hAnsi="Times New Roman" w:cs="Times New Roman"/>
          <w:color w:val="FF0000"/>
          <w:kern w:val="0"/>
          <w:sz w:val="24"/>
          <w:szCs w:val="20"/>
          <w:highlight w:val="lightGray"/>
        </w:rPr>
        <w:t>报告期文字表述</w:t>
      </w:r>
      <w:r w:rsidRPr="00576CA8">
        <w:rPr>
          <w:rFonts w:ascii="Times New Roman" w:eastAsia="宋体" w:hAnsi="Times New Roman" w:cs="Times New Roman"/>
          <w:color w:val="FF0000"/>
          <w:kern w:val="0"/>
          <w:sz w:val="24"/>
          <w:szCs w:val="20"/>
          <w:highlight w:val="lightGray"/>
        </w:rPr>
        <w:t>}</w:t>
      </w:r>
      <w:r w:rsidRPr="00576CA8">
        <w:rPr>
          <w:rFonts w:ascii="Times New Roman" w:eastAsia="宋体" w:hAnsi="Times New Roman" w:cs="Times New Roman"/>
          <w:kern w:val="0"/>
          <w:sz w:val="24"/>
          <w:szCs w:val="20"/>
          <w:highlight w:val="lightGray"/>
        </w:rPr>
        <w:t>，公司经营活动现金流量净额分别为</w:t>
      </w:r>
      <w:r w:rsidRPr="00576CA8">
        <w:rPr>
          <w:rFonts w:ascii="Times New Roman" w:eastAsia="宋体" w:hAnsi="Times New Roman" w:cs="Times New Roman"/>
          <w:color w:val="FF0000"/>
          <w:kern w:val="0"/>
          <w:sz w:val="24"/>
          <w:szCs w:val="20"/>
          <w:highlight w:val="lightGray"/>
        </w:rPr>
        <w:t>EXO-2</w:t>
      </w:r>
      <w:r w:rsidRPr="00576CA8">
        <w:rPr>
          <w:rFonts w:ascii="Times New Roman" w:eastAsia="宋体" w:hAnsi="Times New Roman" w:cs="Times New Roman"/>
          <w:kern w:val="0"/>
          <w:sz w:val="24"/>
          <w:szCs w:val="20"/>
          <w:highlight w:val="lightGray"/>
        </w:rPr>
        <w:t>万元和</w:t>
      </w:r>
      <w:r w:rsidRPr="00576CA8">
        <w:rPr>
          <w:rFonts w:ascii="Times New Roman" w:eastAsia="宋体" w:hAnsi="Times New Roman" w:cs="Times New Roman"/>
          <w:color w:val="FF0000"/>
          <w:kern w:val="0"/>
          <w:sz w:val="24"/>
          <w:szCs w:val="20"/>
          <w:highlight w:val="lightGray"/>
        </w:rPr>
        <w:t>EXO-3</w:t>
      </w:r>
      <w:r w:rsidRPr="00576CA8">
        <w:rPr>
          <w:rFonts w:ascii="Times New Roman" w:eastAsia="宋体" w:hAnsi="Times New Roman" w:cs="Times New Roman"/>
          <w:kern w:val="0"/>
          <w:sz w:val="24"/>
          <w:szCs w:val="20"/>
          <w:highlight w:val="lightGray"/>
        </w:rPr>
        <w:t>万元，</w:t>
      </w:r>
      <w:r w:rsidRPr="00576CA8">
        <w:rPr>
          <w:rFonts w:ascii="Times New Roman" w:eastAsia="宋体" w:hAnsi="Times New Roman" w:cs="Times New Roman"/>
          <w:color w:val="FF0000"/>
          <w:kern w:val="0"/>
          <w:sz w:val="24"/>
          <w:szCs w:val="20"/>
          <w:highlight w:val="lightGray"/>
        </w:rPr>
        <w:t>报告期内发行人经营活动现金流量净额均为负</w:t>
      </w:r>
      <w:r w:rsidRPr="00576CA8">
        <w:rPr>
          <w:rFonts w:ascii="Times New Roman" w:eastAsia="宋体" w:hAnsi="Times New Roman" w:cs="Times New Roman"/>
          <w:kern w:val="0"/>
          <w:sz w:val="24"/>
          <w:szCs w:val="20"/>
          <w:highlight w:val="lightGray"/>
        </w:rPr>
        <w:t>，主要系</w:t>
      </w:r>
      <w:r w:rsidRPr="00576CA8">
        <w:rPr>
          <w:rFonts w:ascii="Times New Roman" w:eastAsia="宋体" w:hAnsi="Times New Roman" w:cs="Times New Roman"/>
          <w:color w:val="FF0000"/>
          <w:kern w:val="0"/>
          <w:sz w:val="24"/>
          <w:szCs w:val="20"/>
          <w:highlight w:val="lightGray"/>
        </w:rPr>
        <w:t>支付代收代垫款项、押金及保障金的现金流出较多</w:t>
      </w:r>
      <w:r w:rsidRPr="00576CA8">
        <w:rPr>
          <w:rFonts w:ascii="Times New Roman" w:eastAsia="宋体" w:hAnsi="Times New Roman" w:cs="Times New Roman"/>
          <w:kern w:val="0"/>
          <w:sz w:val="24"/>
          <w:szCs w:val="20"/>
          <w:highlight w:val="lightGray"/>
        </w:rPr>
        <w:t>所致。</w:t>
      </w:r>
      <w:r w:rsidRPr="00576CA8">
        <w:rPr>
          <w:rFonts w:ascii="Times New Roman" w:eastAsia="宋体" w:hAnsi="Times New Roman" w:cs="Times New Roman"/>
          <w:color w:val="FF0000"/>
          <w:kern w:val="0"/>
          <w:sz w:val="24"/>
          <w:szCs w:val="20"/>
          <w:highlight w:val="lightGray"/>
        </w:rPr>
        <w:t>考虑到房地产项目开发周期较长，购置土地和前期工程占用资金量大，受拿地节奏、项目开发进度及库存去化速度等因素的影响，未来公司可能阶段性面临经营活动现金流波动的风险，可能对公司偿债能力产生不利影响。</w:t>
      </w:r>
    </w:p>
    <w:p w14:paraId="69BCA0F3" w14:textId="77777777" w:rsidR="00576CA8" w:rsidRPr="00576CA8" w:rsidRDefault="00576CA8" w:rsidP="00576CA8">
      <w:pPr>
        <w:widowControl/>
        <w:numPr>
          <w:ilvl w:val="0"/>
          <w:numId w:val="1"/>
        </w:numPr>
        <w:overflowPunct w:val="0"/>
        <w:spacing w:line="360" w:lineRule="auto"/>
        <w:jc w:val="left"/>
        <w:rPr>
          <w:rFonts w:ascii="Times New Roman" w:eastAsia="宋体" w:hAnsi="Times New Roman" w:cs="Times New Roman"/>
          <w:b/>
          <w:bCs/>
          <w:kern w:val="0"/>
          <w:sz w:val="24"/>
          <w:szCs w:val="20"/>
          <w:highlight w:val="lightGray"/>
        </w:rPr>
      </w:pPr>
      <w:r w:rsidRPr="00576CA8">
        <w:rPr>
          <w:rFonts w:ascii="Times New Roman" w:eastAsia="宋体" w:hAnsi="Times New Roman" w:cs="Times New Roman"/>
          <w:b/>
          <w:bCs/>
          <w:kern w:val="0"/>
          <w:sz w:val="24"/>
          <w:szCs w:val="20"/>
          <w:highlight w:val="lightGray"/>
        </w:rPr>
        <w:t>发行人对外担保风险</w:t>
      </w:r>
    </w:p>
    <w:p w14:paraId="047788AF" w14:textId="77777777" w:rsidR="00576CA8" w:rsidRPr="00576CA8" w:rsidRDefault="00576CA8" w:rsidP="00576CA8">
      <w:pPr>
        <w:autoSpaceDE w:val="0"/>
        <w:autoSpaceDN w:val="0"/>
        <w:adjustRightInd w:val="0"/>
        <w:spacing w:line="360" w:lineRule="auto"/>
        <w:ind w:firstLineChars="200" w:firstLine="480"/>
        <w:rPr>
          <w:rFonts w:ascii="Times New Roman" w:eastAsia="宋体" w:hAnsi="Times New Roman" w:cs="Times New Roman"/>
          <w:kern w:val="0"/>
          <w:sz w:val="24"/>
          <w:szCs w:val="20"/>
          <w:highlight w:val="lightGray"/>
        </w:rPr>
      </w:pPr>
      <w:r w:rsidRPr="00576CA8">
        <w:rPr>
          <w:rFonts w:ascii="Times New Roman" w:eastAsia="宋体" w:hAnsi="Times New Roman" w:cs="Times New Roman"/>
          <w:kern w:val="0"/>
          <w:sz w:val="24"/>
          <w:szCs w:val="20"/>
          <w:highlight w:val="lightGray"/>
        </w:rPr>
        <w:lastRenderedPageBreak/>
        <w:t>截至</w:t>
      </w:r>
      <w:r w:rsidRPr="00576CA8">
        <w:rPr>
          <w:rFonts w:ascii="Times New Roman" w:eastAsia="宋体" w:hAnsi="Times New Roman" w:cs="Times New Roman"/>
          <w:color w:val="FF0000"/>
          <w:kern w:val="0"/>
          <w:sz w:val="24"/>
          <w:szCs w:val="20"/>
          <w:highlight w:val="lightGray"/>
        </w:rPr>
        <w:t>EX</w:t>
      </w:r>
      <w:r w:rsidRPr="00576CA8">
        <w:rPr>
          <w:rFonts w:ascii="Times New Roman" w:eastAsia="宋体" w:hAnsi="Times New Roman" w:cs="Times New Roman"/>
          <w:color w:val="FF0000"/>
          <w:kern w:val="0"/>
          <w:sz w:val="24"/>
          <w:szCs w:val="20"/>
          <w:highlight w:val="lightGray"/>
        </w:rPr>
        <w:t>第三年末</w:t>
      </w:r>
      <w:r w:rsidRPr="00576CA8">
        <w:rPr>
          <w:rFonts w:ascii="Times New Roman" w:eastAsia="宋体" w:hAnsi="Times New Roman" w:cs="Times New Roman"/>
          <w:kern w:val="0"/>
          <w:sz w:val="24"/>
          <w:szCs w:val="20"/>
          <w:highlight w:val="lightGray"/>
        </w:rPr>
        <w:t>，</w:t>
      </w:r>
      <w:r w:rsidRPr="00576CA8">
        <w:rPr>
          <w:rFonts w:ascii="Times New Roman" w:eastAsia="宋体" w:hAnsi="Times New Roman" w:cs="Times New Roman"/>
          <w:color w:val="FF0000"/>
          <w:kern w:val="0"/>
          <w:sz w:val="24"/>
          <w:szCs w:val="20"/>
          <w:highlight w:val="lightGray"/>
        </w:rPr>
        <w:t>公司关联担保余额为【】万元，公司关联担保全部为对子公司的担保，关联担保金额较大。被担保人财务状况良好，未出现明显债务困难迹象，发行人的代偿风险较低。但如果被担保人经营状况不佳而出现偿债风险时，发行人将因承担连带担保责任而面临一定风险。</w:t>
      </w:r>
    </w:p>
    <w:p w14:paraId="78C36575" w14:textId="77777777" w:rsidR="00576CA8" w:rsidRPr="00576CA8" w:rsidRDefault="00576CA8" w:rsidP="00576CA8">
      <w:pPr>
        <w:widowControl/>
        <w:numPr>
          <w:ilvl w:val="0"/>
          <w:numId w:val="1"/>
        </w:numPr>
        <w:overflowPunct w:val="0"/>
        <w:spacing w:line="360" w:lineRule="auto"/>
        <w:jc w:val="left"/>
        <w:rPr>
          <w:rFonts w:ascii="Times New Roman" w:eastAsia="宋体" w:hAnsi="Times New Roman" w:cs="Times New Roman"/>
          <w:b/>
          <w:bCs/>
          <w:color w:val="FF0000"/>
          <w:sz w:val="24"/>
          <w:highlight w:val="lightGray"/>
        </w:rPr>
      </w:pPr>
      <w:r w:rsidRPr="00576CA8">
        <w:rPr>
          <w:rFonts w:ascii="Times New Roman" w:eastAsia="宋体" w:hAnsi="Times New Roman" w:cs="Times New Roman"/>
          <w:b/>
          <w:bCs/>
          <w:color w:val="FF0000"/>
          <w:kern w:val="0"/>
          <w:sz w:val="24"/>
          <w:szCs w:val="20"/>
          <w:highlight w:val="lightGray"/>
        </w:rPr>
        <w:t>发行人涉及的纠纷及诉讼情况</w:t>
      </w:r>
    </w:p>
    <w:p w14:paraId="7B182912" w14:textId="77777777" w:rsidR="00576CA8" w:rsidRPr="00576CA8" w:rsidRDefault="00576CA8" w:rsidP="00576CA8">
      <w:pPr>
        <w:widowControl/>
        <w:numPr>
          <w:ilvl w:val="0"/>
          <w:numId w:val="1"/>
        </w:numPr>
        <w:overflowPunct w:val="0"/>
        <w:spacing w:line="360" w:lineRule="auto"/>
        <w:jc w:val="left"/>
        <w:rPr>
          <w:rFonts w:ascii="Times New Roman" w:eastAsia="宋体" w:hAnsi="Times New Roman" w:cs="Times New Roman"/>
          <w:b/>
          <w:bCs/>
          <w:color w:val="FF0000"/>
          <w:kern w:val="0"/>
          <w:sz w:val="24"/>
          <w:szCs w:val="20"/>
          <w:highlight w:val="lightGray"/>
        </w:rPr>
      </w:pPr>
      <w:r w:rsidRPr="00576CA8">
        <w:rPr>
          <w:rFonts w:ascii="Times New Roman" w:eastAsia="宋体" w:hAnsi="Times New Roman" w:cs="Times New Roman"/>
          <w:b/>
          <w:bCs/>
          <w:color w:val="FF0000"/>
          <w:kern w:val="0"/>
          <w:sz w:val="24"/>
          <w:szCs w:val="20"/>
          <w:highlight w:val="lightGray"/>
        </w:rPr>
        <w:t>发行人股权质押情况</w:t>
      </w:r>
    </w:p>
    <w:p w14:paraId="68EC8335" w14:textId="77777777" w:rsidR="00576CA8" w:rsidRPr="00576CA8" w:rsidRDefault="00576CA8" w:rsidP="00576CA8">
      <w:pPr>
        <w:widowControl/>
        <w:numPr>
          <w:ilvl w:val="0"/>
          <w:numId w:val="1"/>
        </w:numPr>
        <w:overflowPunct w:val="0"/>
        <w:spacing w:line="360" w:lineRule="auto"/>
        <w:jc w:val="left"/>
        <w:rPr>
          <w:rFonts w:ascii="Times New Roman" w:eastAsia="宋体" w:hAnsi="Times New Roman" w:cs="Times New Roman"/>
          <w:b/>
          <w:bCs/>
          <w:kern w:val="0"/>
          <w:sz w:val="24"/>
          <w:szCs w:val="20"/>
        </w:rPr>
      </w:pPr>
      <w:r w:rsidRPr="00576CA8">
        <w:rPr>
          <w:rFonts w:ascii="Times New Roman" w:eastAsia="宋体" w:hAnsi="Times New Roman" w:cs="Times New Roman"/>
          <w:b/>
          <w:bCs/>
          <w:kern w:val="0"/>
          <w:sz w:val="24"/>
          <w:szCs w:val="20"/>
        </w:rPr>
        <w:t>债券持有人会议决议适用性</w:t>
      </w:r>
    </w:p>
    <w:p w14:paraId="54728934" w14:textId="77777777" w:rsidR="00576CA8" w:rsidRPr="00576CA8" w:rsidRDefault="00576CA8" w:rsidP="00576CA8">
      <w:pPr>
        <w:autoSpaceDE w:val="0"/>
        <w:autoSpaceDN w:val="0"/>
        <w:adjustRightInd w:val="0"/>
        <w:spacing w:line="360" w:lineRule="auto"/>
        <w:ind w:firstLineChars="200" w:firstLine="480"/>
        <w:rPr>
          <w:rFonts w:ascii="Times New Roman" w:eastAsia="宋体" w:hAnsi="Times New Roman" w:cs="Times New Roman"/>
          <w:kern w:val="0"/>
          <w:sz w:val="24"/>
          <w:szCs w:val="20"/>
        </w:rPr>
      </w:pPr>
      <w:r w:rsidRPr="00576CA8">
        <w:rPr>
          <w:rFonts w:ascii="Times New Roman" w:eastAsia="宋体" w:hAnsi="Times New Roman" w:cs="Times New Roman"/>
          <w:kern w:val="0"/>
          <w:sz w:val="24"/>
          <w:szCs w:val="20"/>
        </w:rPr>
        <w:t>债券持有人会议根据《</w:t>
      </w:r>
      <w:r w:rsidRPr="00576CA8">
        <w:rPr>
          <w:rFonts w:ascii="Times New Roman" w:eastAsia="宋体" w:hAnsi="Times New Roman" w:cs="Times New Roman"/>
          <w:color w:val="FF0000"/>
          <w:kern w:val="0"/>
          <w:sz w:val="24"/>
          <w:szCs w:val="20"/>
        </w:rPr>
        <w:t>{$</w:t>
      </w:r>
      <w:r w:rsidRPr="00576CA8">
        <w:rPr>
          <w:rFonts w:ascii="Times New Roman" w:eastAsia="宋体" w:hAnsi="Times New Roman" w:cs="Times New Roman"/>
          <w:color w:val="FF0000"/>
          <w:kern w:val="0"/>
          <w:sz w:val="24"/>
          <w:szCs w:val="20"/>
        </w:rPr>
        <w:t>本次债券全称</w:t>
      </w:r>
      <w:r w:rsidRPr="00576CA8">
        <w:rPr>
          <w:rFonts w:ascii="Times New Roman" w:eastAsia="宋体" w:hAnsi="Times New Roman" w:cs="Times New Roman"/>
          <w:color w:val="FF0000"/>
          <w:kern w:val="0"/>
          <w:sz w:val="24"/>
          <w:szCs w:val="20"/>
        </w:rPr>
        <w:t>}</w:t>
      </w:r>
      <w:r w:rsidRPr="00576CA8">
        <w:rPr>
          <w:rFonts w:ascii="Times New Roman" w:eastAsia="宋体" w:hAnsi="Times New Roman" w:cs="Times New Roman"/>
          <w:color w:val="000000"/>
          <w:kern w:val="0"/>
          <w:sz w:val="24"/>
          <w:szCs w:val="20"/>
        </w:rPr>
        <w:t>持有人会议规则</w:t>
      </w:r>
      <w:r w:rsidRPr="00576CA8">
        <w:rPr>
          <w:rFonts w:ascii="Times New Roman" w:eastAsia="宋体" w:hAnsi="Times New Roman" w:cs="Times New Roman"/>
          <w:kern w:val="0"/>
          <w:sz w:val="24"/>
          <w:szCs w:val="20"/>
        </w:rPr>
        <w:t>》审议通过的决议，对所有债券持有人（包括所有出席会议、未出席会议、反对决议或放弃投票权的债券持有人，以及在相关决议通过后受让本次债券的持有人）均有同等约束力。债券持有人认购、购买或以其他合法方式取得本次债券均视作同意并接受公司为本次债券制定的《</w:t>
      </w:r>
      <w:r w:rsidRPr="00576CA8">
        <w:rPr>
          <w:rFonts w:ascii="Times New Roman" w:eastAsia="宋体" w:hAnsi="Times New Roman" w:cs="Times New Roman"/>
          <w:color w:val="FF0000"/>
          <w:kern w:val="0"/>
          <w:sz w:val="24"/>
          <w:szCs w:val="20"/>
        </w:rPr>
        <w:t>{$</w:t>
      </w:r>
      <w:r w:rsidRPr="00576CA8">
        <w:rPr>
          <w:rFonts w:ascii="Times New Roman" w:eastAsia="宋体" w:hAnsi="Times New Roman" w:cs="Times New Roman"/>
          <w:color w:val="FF0000"/>
          <w:kern w:val="0"/>
          <w:sz w:val="24"/>
          <w:szCs w:val="20"/>
        </w:rPr>
        <w:t>本次债券全称</w:t>
      </w:r>
      <w:r w:rsidRPr="00576CA8">
        <w:rPr>
          <w:rFonts w:ascii="Times New Roman" w:eastAsia="宋体" w:hAnsi="Times New Roman" w:cs="Times New Roman"/>
          <w:color w:val="FF0000"/>
          <w:kern w:val="0"/>
          <w:sz w:val="24"/>
          <w:szCs w:val="20"/>
        </w:rPr>
        <w:t>}</w:t>
      </w:r>
      <w:r w:rsidRPr="00576CA8">
        <w:rPr>
          <w:rFonts w:ascii="Times New Roman" w:eastAsia="宋体" w:hAnsi="Times New Roman" w:cs="Times New Roman"/>
          <w:color w:val="000000"/>
          <w:kern w:val="0"/>
          <w:sz w:val="24"/>
          <w:szCs w:val="20"/>
        </w:rPr>
        <w:t>持有人会议规则</w:t>
      </w:r>
      <w:r w:rsidRPr="00576CA8">
        <w:rPr>
          <w:rFonts w:ascii="Times New Roman" w:eastAsia="宋体" w:hAnsi="Times New Roman" w:cs="Times New Roman"/>
          <w:kern w:val="0"/>
          <w:sz w:val="24"/>
          <w:szCs w:val="20"/>
        </w:rPr>
        <w:t>》并受之约束。</w:t>
      </w:r>
    </w:p>
    <w:p w14:paraId="725A03AF" w14:textId="018CB10D" w:rsidR="00D31B82" w:rsidRDefault="00D31B82">
      <w:r>
        <w:t>T</w:t>
      </w:r>
      <w:r>
        <w:rPr>
          <w:rFonts w:hint="eastAsia"/>
        </w:rPr>
        <w:t>est</w:t>
      </w:r>
      <w:r>
        <w:t>T</w:t>
      </w:r>
      <w:r>
        <w:rPr>
          <w:rFonts w:hint="eastAsia"/>
        </w:rPr>
        <w:t>ext</w:t>
      </w:r>
    </w:p>
    <w:p w14:paraId="7F49EC77" w14:textId="77777777" w:rsidR="00576CA8" w:rsidRPr="00576CA8" w:rsidRDefault="00576CA8" w:rsidP="00576CA8">
      <w:pPr>
        <w:spacing w:line="360" w:lineRule="auto"/>
        <w:ind w:firstLineChars="200" w:firstLine="482"/>
        <w:outlineLvl w:val="2"/>
        <w:rPr>
          <w:rFonts w:ascii="Times New Roman" w:eastAsia="宋体" w:hAnsi="Times New Roman" w:cs="Times New Roman"/>
          <w:b/>
          <w:bCs/>
          <w:kern w:val="0"/>
          <w:sz w:val="24"/>
          <w:szCs w:val="20"/>
        </w:rPr>
      </w:pPr>
      <w:r w:rsidRPr="00576CA8">
        <w:rPr>
          <w:rFonts w:ascii="Times New Roman" w:eastAsia="宋体" w:hAnsi="Times New Roman" w:cs="Times New Roman"/>
          <w:b/>
          <w:bCs/>
          <w:kern w:val="0"/>
          <w:sz w:val="24"/>
          <w:szCs w:val="20"/>
        </w:rPr>
        <w:t>（一）财务报表合并范围</w:t>
      </w:r>
    </w:p>
    <w:p w14:paraId="2201DE7D" w14:textId="29B48014" w:rsidR="00576CA8" w:rsidRPr="00576CA8" w:rsidRDefault="00576CA8" w:rsidP="00576CA8">
      <w:pPr>
        <w:spacing w:line="360" w:lineRule="auto"/>
        <w:ind w:firstLineChars="200" w:firstLine="480"/>
        <w:rPr>
          <w:rFonts w:ascii="Times New Roman" w:eastAsia="宋体" w:hAnsi="Times New Roman" w:cs="Times New Roman"/>
          <w:kern w:val="0"/>
          <w:sz w:val="24"/>
          <w:szCs w:val="20"/>
        </w:rPr>
      </w:pPr>
      <w:r w:rsidRPr="00576CA8">
        <w:rPr>
          <w:rFonts w:ascii="Times New Roman" w:eastAsia="宋体" w:hAnsi="Times New Roman" w:cs="Times New Roman"/>
          <w:kern w:val="0"/>
          <w:sz w:val="24"/>
          <w:szCs w:val="20"/>
        </w:rPr>
        <w:t>入合并范围的子公司【】家，较上一年度增加【】家，减少【】家，具体情况如下：</w:t>
      </w:r>
    </w:p>
    <w:p w14:paraId="3CC1345B" w14:textId="77777777" w:rsidR="00576CA8" w:rsidRPr="00576CA8" w:rsidRDefault="00576CA8" w:rsidP="00576CA8">
      <w:pPr>
        <w:jc w:val="center"/>
        <w:rPr>
          <w:rFonts w:ascii="Times New Roman" w:eastAsia="宋体" w:hAnsi="Times New Roman" w:cs="Times New Roman"/>
          <w:b/>
          <w:bCs/>
          <w:kern w:val="0"/>
          <w:szCs w:val="21"/>
        </w:rPr>
      </w:pPr>
      <w:r w:rsidRPr="00576CA8">
        <w:rPr>
          <w:rFonts w:ascii="Times New Roman" w:eastAsia="宋体" w:hAnsi="Times New Roman" w:cs="Times New Roman"/>
          <w:b/>
          <w:bCs/>
          <w:kern w:val="0"/>
          <w:szCs w:val="21"/>
        </w:rPr>
        <w:t>表：发行人</w:t>
      </w:r>
      <w:r w:rsidRPr="00576CA8">
        <w:rPr>
          <w:rFonts w:ascii="Times New Roman" w:eastAsia="宋体" w:hAnsi="Times New Roman" w:cs="Times New Roman"/>
          <w:b/>
          <w:bCs/>
          <w:color w:val="FF0000"/>
          <w:kern w:val="0"/>
          <w:szCs w:val="21"/>
        </w:rPr>
        <w:t>{$</w:t>
      </w:r>
      <w:r w:rsidRPr="00576CA8">
        <w:rPr>
          <w:rFonts w:ascii="Times New Roman" w:eastAsia="宋体" w:hAnsi="Times New Roman" w:cs="Times New Roman"/>
          <w:b/>
          <w:bCs/>
          <w:color w:val="FF0000"/>
          <w:kern w:val="0"/>
          <w:szCs w:val="21"/>
        </w:rPr>
        <w:t>第二年度</w:t>
      </w:r>
      <w:r w:rsidRPr="00576CA8">
        <w:rPr>
          <w:rFonts w:ascii="Times New Roman" w:eastAsia="宋体" w:hAnsi="Times New Roman" w:cs="Times New Roman"/>
          <w:b/>
          <w:bCs/>
          <w:color w:val="FF0000"/>
          <w:kern w:val="0"/>
          <w:szCs w:val="21"/>
        </w:rPr>
        <w:t>}</w:t>
      </w:r>
      <w:r w:rsidRPr="00576CA8">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4"/>
        <w:gridCol w:w="2555"/>
        <w:gridCol w:w="1135"/>
        <w:gridCol w:w="1700"/>
        <w:gridCol w:w="1097"/>
        <w:gridCol w:w="1105"/>
      </w:tblGrid>
      <w:tr w:rsidR="006302CB" w:rsidRPr="006302CB" w14:paraId="27A0C34A" w14:textId="77777777" w:rsidTr="00D8560D">
        <w:trPr>
          <w:trHeight w:val="284"/>
          <w:tblHeader/>
        </w:trPr>
        <w:tc>
          <w:tcPr>
            <w:tcW w:w="418" w:type="pct"/>
            <w:vMerge w:val="restart"/>
            <w:shd w:val="clear" w:color="auto" w:fill="auto"/>
            <w:vAlign w:val="center"/>
          </w:tcPr>
          <w:p w14:paraId="5B0263D2" w14:textId="77777777" w:rsidR="00576CA8" w:rsidRPr="006302CB" w:rsidRDefault="00576CA8" w:rsidP="00576CA8">
            <w:pPr>
              <w:jc w:val="center"/>
              <w:rPr>
                <w:rFonts w:ascii="Times New Roman" w:eastAsia="宋体" w:hAnsi="Times New Roman" w:cs="Times New Roman"/>
                <w:b/>
                <w:color w:val="FFFF00"/>
                <w:kern w:val="0"/>
                <w:szCs w:val="21"/>
              </w:rPr>
            </w:pPr>
            <w:r w:rsidRPr="006302CB">
              <w:rPr>
                <w:rFonts w:ascii="Times New Roman" w:eastAsia="宋体" w:hAnsi="Times New Roman" w:cs="Times New Roman"/>
                <w:b/>
                <w:color w:val="FFFF00"/>
                <w:kern w:val="0"/>
                <w:szCs w:val="21"/>
              </w:rPr>
              <w:t>序号</w:t>
            </w:r>
          </w:p>
        </w:tc>
        <w:tc>
          <w:tcPr>
            <w:tcW w:w="1541" w:type="pct"/>
            <w:vMerge w:val="restart"/>
            <w:vAlign w:val="center"/>
          </w:tcPr>
          <w:p w14:paraId="05BC4430" w14:textId="77777777" w:rsidR="00576CA8" w:rsidRPr="006302CB" w:rsidRDefault="00576CA8" w:rsidP="00576CA8">
            <w:pPr>
              <w:jc w:val="center"/>
              <w:rPr>
                <w:rFonts w:ascii="Times New Roman" w:eastAsia="宋体" w:hAnsi="Times New Roman" w:cs="Times New Roman"/>
                <w:b/>
                <w:color w:val="FFFF00"/>
                <w:kern w:val="0"/>
                <w:szCs w:val="21"/>
              </w:rPr>
            </w:pPr>
            <w:r w:rsidRPr="006302CB">
              <w:rPr>
                <w:rFonts w:ascii="Times New Roman" w:eastAsia="宋体" w:hAnsi="Times New Roman" w:cs="Times New Roman"/>
                <w:b/>
                <w:color w:val="FFFF00"/>
                <w:kern w:val="0"/>
                <w:szCs w:val="21"/>
              </w:rPr>
              <w:t>子公司名称</w:t>
            </w:r>
          </w:p>
        </w:tc>
        <w:tc>
          <w:tcPr>
            <w:tcW w:w="685" w:type="pct"/>
            <w:vMerge w:val="restart"/>
            <w:vAlign w:val="center"/>
          </w:tcPr>
          <w:p w14:paraId="22909133" w14:textId="77777777" w:rsidR="00576CA8" w:rsidRPr="006302CB" w:rsidRDefault="00576CA8" w:rsidP="00576CA8">
            <w:pPr>
              <w:jc w:val="center"/>
              <w:rPr>
                <w:rFonts w:ascii="Times New Roman" w:eastAsia="宋体" w:hAnsi="Times New Roman" w:cs="Times New Roman"/>
                <w:b/>
                <w:color w:val="FFFF00"/>
                <w:kern w:val="0"/>
                <w:szCs w:val="21"/>
              </w:rPr>
            </w:pPr>
            <w:r w:rsidRPr="006302CB">
              <w:rPr>
                <w:rFonts w:ascii="Times New Roman" w:eastAsia="宋体" w:hAnsi="Times New Roman" w:cs="Times New Roman"/>
                <w:b/>
                <w:color w:val="FFFF00"/>
                <w:kern w:val="0"/>
                <w:szCs w:val="21"/>
              </w:rPr>
              <w:t>增加</w:t>
            </w:r>
            <w:r w:rsidRPr="006302CB">
              <w:rPr>
                <w:rFonts w:ascii="Times New Roman" w:eastAsia="宋体" w:hAnsi="Times New Roman" w:cs="Times New Roman"/>
                <w:b/>
                <w:color w:val="FFFF00"/>
                <w:kern w:val="0"/>
                <w:szCs w:val="21"/>
              </w:rPr>
              <w:t>/</w:t>
            </w:r>
            <w:r w:rsidRPr="006302CB">
              <w:rPr>
                <w:rFonts w:ascii="Times New Roman" w:eastAsia="宋体" w:hAnsi="Times New Roman" w:cs="Times New Roman"/>
                <w:b/>
                <w:color w:val="FFFF00"/>
                <w:kern w:val="0"/>
                <w:szCs w:val="21"/>
              </w:rPr>
              <w:t>减少</w:t>
            </w:r>
          </w:p>
        </w:tc>
        <w:tc>
          <w:tcPr>
            <w:tcW w:w="1026" w:type="pct"/>
            <w:vMerge w:val="restart"/>
            <w:vAlign w:val="center"/>
          </w:tcPr>
          <w:p w14:paraId="1F1F0801" w14:textId="77777777" w:rsidR="00576CA8" w:rsidRPr="006302CB" w:rsidRDefault="00576CA8" w:rsidP="00576CA8">
            <w:pPr>
              <w:jc w:val="center"/>
              <w:rPr>
                <w:rFonts w:ascii="Times New Roman" w:eastAsia="宋体" w:hAnsi="Times New Roman" w:cs="Times New Roman"/>
                <w:b/>
                <w:color w:val="FFFF00"/>
                <w:kern w:val="0"/>
                <w:szCs w:val="21"/>
              </w:rPr>
            </w:pPr>
            <w:r w:rsidRPr="006302CB">
              <w:rPr>
                <w:rFonts w:ascii="Times New Roman" w:eastAsia="宋体" w:hAnsi="Times New Roman" w:cs="Times New Roman"/>
                <w:b/>
                <w:color w:val="FFFF00"/>
                <w:kern w:val="0"/>
                <w:szCs w:val="21"/>
              </w:rPr>
              <w:t>变动原因</w:t>
            </w:r>
          </w:p>
        </w:tc>
        <w:tc>
          <w:tcPr>
            <w:tcW w:w="1329" w:type="pct"/>
            <w:gridSpan w:val="2"/>
            <w:vAlign w:val="center"/>
          </w:tcPr>
          <w:p w14:paraId="0482C3DE" w14:textId="77777777" w:rsidR="00576CA8" w:rsidRPr="006302CB" w:rsidRDefault="00576CA8" w:rsidP="00576CA8">
            <w:pPr>
              <w:jc w:val="center"/>
              <w:rPr>
                <w:rFonts w:ascii="Times New Roman" w:eastAsia="宋体" w:hAnsi="Times New Roman" w:cs="Times New Roman"/>
                <w:b/>
                <w:color w:val="FFFF00"/>
                <w:kern w:val="0"/>
                <w:szCs w:val="21"/>
              </w:rPr>
            </w:pPr>
            <w:r w:rsidRPr="006302CB">
              <w:rPr>
                <w:rFonts w:ascii="Times New Roman" w:eastAsia="宋体" w:hAnsi="Times New Roman" w:cs="Times New Roman"/>
                <w:b/>
                <w:color w:val="FFFF00"/>
                <w:kern w:val="0"/>
                <w:szCs w:val="21"/>
              </w:rPr>
              <w:t>持股比例</w:t>
            </w:r>
          </w:p>
        </w:tc>
      </w:tr>
      <w:tr w:rsidR="006302CB" w:rsidRPr="006302CB" w14:paraId="04A5BB13" w14:textId="77777777" w:rsidTr="00D8560D">
        <w:trPr>
          <w:trHeight w:val="284"/>
          <w:tblHeader/>
        </w:trPr>
        <w:tc>
          <w:tcPr>
            <w:tcW w:w="418" w:type="pct"/>
            <w:vMerge/>
            <w:shd w:val="clear" w:color="auto" w:fill="auto"/>
            <w:vAlign w:val="center"/>
          </w:tcPr>
          <w:p w14:paraId="5D70A4BB" w14:textId="77777777" w:rsidR="00576CA8" w:rsidRPr="006302CB" w:rsidRDefault="00576CA8" w:rsidP="00576CA8">
            <w:pPr>
              <w:jc w:val="left"/>
              <w:rPr>
                <w:rFonts w:ascii="Times New Roman" w:eastAsia="宋体" w:hAnsi="Times New Roman" w:cs="Times New Roman"/>
                <w:b/>
                <w:bCs/>
                <w:color w:val="FFFF00"/>
                <w:szCs w:val="21"/>
              </w:rPr>
            </w:pPr>
          </w:p>
        </w:tc>
        <w:tc>
          <w:tcPr>
            <w:tcW w:w="1541" w:type="pct"/>
            <w:vMerge/>
            <w:vAlign w:val="center"/>
          </w:tcPr>
          <w:p w14:paraId="456C7246" w14:textId="77777777" w:rsidR="00576CA8" w:rsidRPr="006302CB" w:rsidRDefault="00576CA8" w:rsidP="00576CA8">
            <w:pPr>
              <w:jc w:val="center"/>
              <w:rPr>
                <w:rFonts w:ascii="Times New Roman" w:eastAsia="宋体" w:hAnsi="Times New Roman" w:cs="Times New Roman"/>
                <w:b/>
                <w:color w:val="FFFF00"/>
                <w:kern w:val="0"/>
                <w:szCs w:val="21"/>
              </w:rPr>
            </w:pPr>
          </w:p>
        </w:tc>
        <w:tc>
          <w:tcPr>
            <w:tcW w:w="685" w:type="pct"/>
            <w:vMerge/>
            <w:vAlign w:val="center"/>
          </w:tcPr>
          <w:p w14:paraId="6C68C730" w14:textId="77777777" w:rsidR="00576CA8" w:rsidRPr="006302CB" w:rsidRDefault="00576CA8" w:rsidP="00576CA8">
            <w:pPr>
              <w:jc w:val="right"/>
              <w:rPr>
                <w:rFonts w:ascii="Times New Roman" w:eastAsia="宋体" w:hAnsi="Times New Roman" w:cs="Times New Roman"/>
                <w:b/>
                <w:bCs/>
                <w:color w:val="FFFF00"/>
                <w:szCs w:val="21"/>
              </w:rPr>
            </w:pPr>
          </w:p>
        </w:tc>
        <w:tc>
          <w:tcPr>
            <w:tcW w:w="1026" w:type="pct"/>
            <w:vMerge/>
            <w:vAlign w:val="center"/>
          </w:tcPr>
          <w:p w14:paraId="0AAE5B86" w14:textId="77777777" w:rsidR="00576CA8" w:rsidRPr="006302CB" w:rsidRDefault="00576CA8" w:rsidP="00576CA8">
            <w:pPr>
              <w:jc w:val="right"/>
              <w:rPr>
                <w:rFonts w:ascii="Times New Roman" w:eastAsia="宋体" w:hAnsi="Times New Roman" w:cs="Times New Roman"/>
                <w:b/>
                <w:bCs/>
                <w:color w:val="FFFF00"/>
                <w:szCs w:val="21"/>
              </w:rPr>
            </w:pPr>
          </w:p>
        </w:tc>
        <w:tc>
          <w:tcPr>
            <w:tcW w:w="662" w:type="pct"/>
            <w:vAlign w:val="center"/>
          </w:tcPr>
          <w:p w14:paraId="5DF9EA7C" w14:textId="77777777" w:rsidR="00576CA8" w:rsidRPr="006302CB" w:rsidRDefault="00576CA8" w:rsidP="00576CA8">
            <w:pPr>
              <w:jc w:val="center"/>
              <w:rPr>
                <w:rFonts w:ascii="Times New Roman" w:eastAsia="宋体" w:hAnsi="Times New Roman" w:cs="Times New Roman"/>
                <w:b/>
                <w:color w:val="FFFF00"/>
                <w:kern w:val="0"/>
                <w:szCs w:val="21"/>
              </w:rPr>
            </w:pPr>
            <w:r w:rsidRPr="006302CB">
              <w:rPr>
                <w:rFonts w:ascii="Times New Roman" w:eastAsia="宋体" w:hAnsi="Times New Roman" w:cs="Times New Roman"/>
                <w:b/>
                <w:color w:val="FFFF00"/>
                <w:kern w:val="0"/>
                <w:szCs w:val="21"/>
              </w:rPr>
              <w:t>直接</w:t>
            </w:r>
          </w:p>
        </w:tc>
        <w:tc>
          <w:tcPr>
            <w:tcW w:w="667" w:type="pct"/>
            <w:vAlign w:val="center"/>
          </w:tcPr>
          <w:p w14:paraId="57A589D6" w14:textId="77777777" w:rsidR="00576CA8" w:rsidRPr="006302CB" w:rsidRDefault="00576CA8" w:rsidP="00576CA8">
            <w:pPr>
              <w:jc w:val="center"/>
              <w:rPr>
                <w:rFonts w:ascii="Times New Roman" w:eastAsia="宋体" w:hAnsi="Times New Roman" w:cs="Times New Roman"/>
                <w:b/>
                <w:color w:val="FFFF00"/>
                <w:kern w:val="0"/>
                <w:szCs w:val="21"/>
              </w:rPr>
            </w:pPr>
            <w:r w:rsidRPr="006302CB">
              <w:rPr>
                <w:rFonts w:ascii="Times New Roman" w:eastAsia="宋体" w:hAnsi="Times New Roman" w:cs="Times New Roman"/>
                <w:b/>
                <w:color w:val="FFFF00"/>
                <w:kern w:val="0"/>
                <w:szCs w:val="21"/>
              </w:rPr>
              <w:t>间接</w:t>
            </w:r>
          </w:p>
        </w:tc>
      </w:tr>
      <w:tr w:rsidR="006302CB" w:rsidRPr="006302CB" w14:paraId="111835DE" w14:textId="77777777" w:rsidTr="00D8560D">
        <w:trPr>
          <w:trHeight w:val="284"/>
        </w:trPr>
        <w:tc>
          <w:tcPr>
            <w:tcW w:w="418" w:type="pct"/>
            <w:shd w:val="clear" w:color="auto" w:fill="auto"/>
            <w:vAlign w:val="center"/>
          </w:tcPr>
          <w:p w14:paraId="650683B1" w14:textId="77777777" w:rsidR="00576CA8" w:rsidRPr="006302CB" w:rsidRDefault="00576CA8" w:rsidP="00576CA8">
            <w:pPr>
              <w:jc w:val="center"/>
              <w:rPr>
                <w:rFonts w:ascii="Times New Roman" w:eastAsia="宋体" w:hAnsi="Times New Roman" w:cs="Times New Roman"/>
                <w:color w:val="FFFF00"/>
                <w:szCs w:val="21"/>
              </w:rPr>
            </w:pPr>
            <w:r w:rsidRPr="006302CB">
              <w:rPr>
                <w:rFonts w:ascii="Times New Roman" w:eastAsia="宋体" w:hAnsi="Times New Roman" w:cs="Times New Roman"/>
                <w:color w:val="FFFF00"/>
                <w:szCs w:val="21"/>
              </w:rPr>
              <w:t>1</w:t>
            </w:r>
          </w:p>
        </w:tc>
        <w:tc>
          <w:tcPr>
            <w:tcW w:w="1541" w:type="pct"/>
            <w:vAlign w:val="center"/>
          </w:tcPr>
          <w:p w14:paraId="45F71B8E" w14:textId="77777777" w:rsidR="00576CA8" w:rsidRPr="006302CB" w:rsidRDefault="00576CA8" w:rsidP="00576CA8">
            <w:pPr>
              <w:jc w:val="left"/>
              <w:rPr>
                <w:rFonts w:ascii="Times New Roman" w:eastAsia="宋体" w:hAnsi="Times New Roman" w:cs="Times New Roman"/>
                <w:color w:val="FFFF00"/>
                <w:szCs w:val="21"/>
              </w:rPr>
            </w:pPr>
          </w:p>
        </w:tc>
        <w:tc>
          <w:tcPr>
            <w:tcW w:w="685" w:type="pct"/>
            <w:vAlign w:val="center"/>
          </w:tcPr>
          <w:p w14:paraId="33E8F2E6" w14:textId="77777777" w:rsidR="00576CA8" w:rsidRPr="006302CB" w:rsidRDefault="00576CA8" w:rsidP="00576CA8">
            <w:pPr>
              <w:jc w:val="center"/>
              <w:rPr>
                <w:rFonts w:ascii="Times New Roman" w:eastAsia="宋体" w:hAnsi="Times New Roman" w:cs="Times New Roman"/>
                <w:color w:val="FFFF00"/>
                <w:szCs w:val="21"/>
              </w:rPr>
            </w:pPr>
          </w:p>
        </w:tc>
        <w:tc>
          <w:tcPr>
            <w:tcW w:w="1026" w:type="pct"/>
            <w:vAlign w:val="center"/>
          </w:tcPr>
          <w:p w14:paraId="0ABB3301" w14:textId="77777777" w:rsidR="00576CA8" w:rsidRPr="006302CB" w:rsidRDefault="00576CA8" w:rsidP="00576CA8">
            <w:pPr>
              <w:jc w:val="left"/>
              <w:rPr>
                <w:rFonts w:ascii="Times New Roman" w:eastAsia="宋体" w:hAnsi="Times New Roman" w:cs="Times New Roman"/>
                <w:color w:val="FFFF00"/>
                <w:szCs w:val="21"/>
              </w:rPr>
            </w:pPr>
          </w:p>
        </w:tc>
        <w:tc>
          <w:tcPr>
            <w:tcW w:w="662" w:type="pct"/>
            <w:vAlign w:val="center"/>
          </w:tcPr>
          <w:p w14:paraId="4AA071D9" w14:textId="77777777" w:rsidR="00576CA8" w:rsidRPr="006302CB" w:rsidRDefault="00576CA8" w:rsidP="00576CA8">
            <w:pPr>
              <w:jc w:val="right"/>
              <w:rPr>
                <w:rFonts w:ascii="Times New Roman" w:eastAsia="宋体" w:hAnsi="Times New Roman" w:cs="Times New Roman"/>
                <w:color w:val="FFFF00"/>
                <w:kern w:val="0"/>
                <w:szCs w:val="21"/>
              </w:rPr>
            </w:pPr>
          </w:p>
        </w:tc>
        <w:tc>
          <w:tcPr>
            <w:tcW w:w="667" w:type="pct"/>
            <w:vAlign w:val="center"/>
          </w:tcPr>
          <w:p w14:paraId="083C6C6D" w14:textId="77777777" w:rsidR="00576CA8" w:rsidRPr="006302CB" w:rsidRDefault="00576CA8" w:rsidP="00576CA8">
            <w:pPr>
              <w:jc w:val="right"/>
              <w:rPr>
                <w:rFonts w:ascii="Times New Roman" w:eastAsia="宋体" w:hAnsi="Times New Roman" w:cs="Times New Roman"/>
                <w:color w:val="FFFF00"/>
                <w:kern w:val="0"/>
                <w:szCs w:val="21"/>
              </w:rPr>
            </w:pPr>
          </w:p>
        </w:tc>
      </w:tr>
      <w:tr w:rsidR="006302CB" w:rsidRPr="006302CB" w14:paraId="4D509593" w14:textId="77777777" w:rsidTr="00D8560D">
        <w:trPr>
          <w:trHeight w:val="284"/>
        </w:trPr>
        <w:tc>
          <w:tcPr>
            <w:tcW w:w="418" w:type="pct"/>
            <w:shd w:val="clear" w:color="auto" w:fill="auto"/>
            <w:vAlign w:val="center"/>
          </w:tcPr>
          <w:p w14:paraId="68D735D3" w14:textId="77777777" w:rsidR="00576CA8" w:rsidRPr="006302CB" w:rsidRDefault="00576CA8" w:rsidP="00576CA8">
            <w:pPr>
              <w:jc w:val="center"/>
              <w:rPr>
                <w:rFonts w:ascii="Times New Roman" w:eastAsia="宋体" w:hAnsi="Times New Roman" w:cs="Times New Roman"/>
                <w:color w:val="FFFF00"/>
                <w:szCs w:val="21"/>
              </w:rPr>
            </w:pPr>
            <w:r w:rsidRPr="006302CB">
              <w:rPr>
                <w:rFonts w:ascii="Times New Roman" w:eastAsia="宋体" w:hAnsi="Times New Roman" w:cs="Times New Roman"/>
                <w:color w:val="FFFF00"/>
                <w:szCs w:val="21"/>
              </w:rPr>
              <w:t>2</w:t>
            </w:r>
          </w:p>
        </w:tc>
        <w:tc>
          <w:tcPr>
            <w:tcW w:w="1541" w:type="pct"/>
            <w:vAlign w:val="center"/>
          </w:tcPr>
          <w:p w14:paraId="2338D7FD" w14:textId="77777777" w:rsidR="00576CA8" w:rsidRPr="006302CB" w:rsidRDefault="00576CA8" w:rsidP="00576CA8">
            <w:pPr>
              <w:jc w:val="left"/>
              <w:rPr>
                <w:rFonts w:ascii="Times New Roman" w:eastAsia="宋体" w:hAnsi="Times New Roman" w:cs="Times New Roman"/>
                <w:color w:val="FFFF00"/>
                <w:szCs w:val="21"/>
              </w:rPr>
            </w:pPr>
          </w:p>
        </w:tc>
        <w:tc>
          <w:tcPr>
            <w:tcW w:w="685" w:type="pct"/>
            <w:vAlign w:val="center"/>
          </w:tcPr>
          <w:p w14:paraId="56C2D3CF" w14:textId="77777777" w:rsidR="00576CA8" w:rsidRPr="006302CB" w:rsidRDefault="00576CA8" w:rsidP="00576CA8">
            <w:pPr>
              <w:jc w:val="center"/>
              <w:rPr>
                <w:rFonts w:ascii="Times New Roman" w:eastAsia="宋体" w:hAnsi="Times New Roman" w:cs="Times New Roman"/>
                <w:color w:val="FFFF00"/>
                <w:szCs w:val="21"/>
              </w:rPr>
            </w:pPr>
          </w:p>
        </w:tc>
        <w:tc>
          <w:tcPr>
            <w:tcW w:w="1026" w:type="pct"/>
            <w:vAlign w:val="center"/>
          </w:tcPr>
          <w:p w14:paraId="0B44904F" w14:textId="77777777" w:rsidR="00576CA8" w:rsidRPr="006302CB" w:rsidRDefault="00576CA8" w:rsidP="00576CA8">
            <w:pPr>
              <w:jc w:val="left"/>
              <w:rPr>
                <w:rFonts w:ascii="Times New Roman" w:eastAsia="宋体" w:hAnsi="Times New Roman" w:cs="Times New Roman"/>
                <w:color w:val="FFFF00"/>
                <w:szCs w:val="21"/>
              </w:rPr>
            </w:pPr>
          </w:p>
        </w:tc>
        <w:tc>
          <w:tcPr>
            <w:tcW w:w="662" w:type="pct"/>
            <w:vAlign w:val="center"/>
          </w:tcPr>
          <w:p w14:paraId="6060CD96" w14:textId="77777777" w:rsidR="00576CA8" w:rsidRPr="006302CB" w:rsidRDefault="00576CA8" w:rsidP="00576CA8">
            <w:pPr>
              <w:jc w:val="right"/>
              <w:rPr>
                <w:rFonts w:ascii="Times New Roman" w:eastAsia="宋体" w:hAnsi="Times New Roman" w:cs="Times New Roman"/>
                <w:color w:val="FFFF00"/>
                <w:kern w:val="0"/>
                <w:szCs w:val="21"/>
              </w:rPr>
            </w:pPr>
          </w:p>
        </w:tc>
        <w:tc>
          <w:tcPr>
            <w:tcW w:w="667" w:type="pct"/>
            <w:vAlign w:val="center"/>
          </w:tcPr>
          <w:p w14:paraId="7CBBD7BE" w14:textId="77777777" w:rsidR="00576CA8" w:rsidRPr="006302CB" w:rsidRDefault="00576CA8" w:rsidP="00576CA8">
            <w:pPr>
              <w:jc w:val="right"/>
              <w:rPr>
                <w:rFonts w:ascii="Times New Roman" w:eastAsia="宋体" w:hAnsi="Times New Roman" w:cs="Times New Roman"/>
                <w:color w:val="FFFF00"/>
                <w:kern w:val="0"/>
                <w:szCs w:val="21"/>
              </w:rPr>
            </w:pPr>
          </w:p>
        </w:tc>
      </w:tr>
      <w:tr w:rsidR="006302CB" w:rsidRPr="006302CB" w14:paraId="76EA215D" w14:textId="77777777" w:rsidTr="00D8560D">
        <w:trPr>
          <w:trHeight w:val="284"/>
        </w:trPr>
        <w:tc>
          <w:tcPr>
            <w:tcW w:w="418" w:type="pct"/>
            <w:shd w:val="clear" w:color="auto" w:fill="auto"/>
            <w:vAlign w:val="center"/>
          </w:tcPr>
          <w:p w14:paraId="2787047E" w14:textId="77777777" w:rsidR="00576CA8" w:rsidRPr="006302CB" w:rsidRDefault="00576CA8" w:rsidP="00576CA8">
            <w:pPr>
              <w:jc w:val="center"/>
              <w:rPr>
                <w:rFonts w:ascii="Times New Roman" w:eastAsia="宋体" w:hAnsi="Times New Roman" w:cs="Times New Roman"/>
                <w:color w:val="FFFF00"/>
                <w:szCs w:val="21"/>
              </w:rPr>
            </w:pPr>
            <w:r w:rsidRPr="006302CB">
              <w:rPr>
                <w:rFonts w:ascii="Times New Roman" w:eastAsia="宋体" w:hAnsi="Times New Roman" w:cs="Times New Roman"/>
                <w:color w:val="FFFF00"/>
                <w:szCs w:val="21"/>
              </w:rPr>
              <w:t>…</w:t>
            </w:r>
          </w:p>
        </w:tc>
        <w:tc>
          <w:tcPr>
            <w:tcW w:w="1541" w:type="pct"/>
            <w:vAlign w:val="center"/>
          </w:tcPr>
          <w:p w14:paraId="01C41252" w14:textId="77777777" w:rsidR="00576CA8" w:rsidRPr="006302CB" w:rsidRDefault="00576CA8" w:rsidP="00576CA8">
            <w:pPr>
              <w:jc w:val="left"/>
              <w:rPr>
                <w:rFonts w:ascii="Times New Roman" w:eastAsia="宋体" w:hAnsi="Times New Roman" w:cs="Times New Roman"/>
                <w:color w:val="FFFF00"/>
                <w:szCs w:val="21"/>
              </w:rPr>
            </w:pPr>
          </w:p>
        </w:tc>
        <w:tc>
          <w:tcPr>
            <w:tcW w:w="685" w:type="pct"/>
            <w:vAlign w:val="center"/>
          </w:tcPr>
          <w:p w14:paraId="59FF7E46" w14:textId="77777777" w:rsidR="00576CA8" w:rsidRPr="006302CB" w:rsidRDefault="00576CA8" w:rsidP="00576CA8">
            <w:pPr>
              <w:jc w:val="center"/>
              <w:rPr>
                <w:rFonts w:ascii="Times New Roman" w:eastAsia="宋体" w:hAnsi="Times New Roman" w:cs="Times New Roman"/>
                <w:color w:val="FFFF00"/>
                <w:szCs w:val="21"/>
              </w:rPr>
            </w:pPr>
          </w:p>
        </w:tc>
        <w:tc>
          <w:tcPr>
            <w:tcW w:w="1026" w:type="pct"/>
            <w:vAlign w:val="center"/>
          </w:tcPr>
          <w:p w14:paraId="399C1CE6" w14:textId="77777777" w:rsidR="00576CA8" w:rsidRPr="006302CB" w:rsidRDefault="00576CA8" w:rsidP="00576CA8">
            <w:pPr>
              <w:jc w:val="left"/>
              <w:rPr>
                <w:rFonts w:ascii="Times New Roman" w:eastAsia="宋体" w:hAnsi="Times New Roman" w:cs="Times New Roman"/>
                <w:color w:val="FFFF00"/>
                <w:szCs w:val="21"/>
              </w:rPr>
            </w:pPr>
          </w:p>
        </w:tc>
        <w:tc>
          <w:tcPr>
            <w:tcW w:w="662" w:type="pct"/>
            <w:vAlign w:val="center"/>
          </w:tcPr>
          <w:p w14:paraId="350D6964" w14:textId="77777777" w:rsidR="00576CA8" w:rsidRPr="006302CB" w:rsidRDefault="00576CA8" w:rsidP="00576CA8">
            <w:pPr>
              <w:jc w:val="right"/>
              <w:rPr>
                <w:rFonts w:ascii="Times New Roman" w:eastAsia="宋体" w:hAnsi="Times New Roman" w:cs="Times New Roman"/>
                <w:color w:val="FFFF00"/>
                <w:kern w:val="0"/>
                <w:szCs w:val="21"/>
              </w:rPr>
            </w:pPr>
          </w:p>
        </w:tc>
        <w:tc>
          <w:tcPr>
            <w:tcW w:w="667" w:type="pct"/>
            <w:vAlign w:val="center"/>
          </w:tcPr>
          <w:p w14:paraId="5E90DFE4" w14:textId="77777777" w:rsidR="00576CA8" w:rsidRPr="006302CB" w:rsidRDefault="00576CA8" w:rsidP="00576CA8">
            <w:pPr>
              <w:jc w:val="right"/>
              <w:rPr>
                <w:rFonts w:ascii="Times New Roman" w:eastAsia="宋体" w:hAnsi="Times New Roman" w:cs="Times New Roman"/>
                <w:color w:val="FFFF00"/>
                <w:kern w:val="0"/>
                <w:szCs w:val="21"/>
              </w:rPr>
            </w:pPr>
          </w:p>
        </w:tc>
      </w:tr>
    </w:tbl>
    <w:p w14:paraId="0F0EF070" w14:textId="77777777" w:rsidR="00576CA8" w:rsidRPr="00576CA8" w:rsidRDefault="00576CA8" w:rsidP="00576CA8">
      <w:pPr>
        <w:spacing w:line="360" w:lineRule="auto"/>
        <w:ind w:firstLineChars="200" w:firstLine="482"/>
        <w:jc w:val="left"/>
        <w:rPr>
          <w:rFonts w:ascii="Times New Roman" w:eastAsia="宋体" w:hAnsi="Times New Roman" w:cs="Times New Roman"/>
          <w:b/>
          <w:kern w:val="0"/>
          <w:sz w:val="24"/>
          <w:szCs w:val="20"/>
        </w:rPr>
      </w:pPr>
      <w:r w:rsidRPr="00576CA8">
        <w:rPr>
          <w:rFonts w:ascii="Times New Roman" w:eastAsia="宋体" w:hAnsi="Times New Roman" w:cs="Times New Roman"/>
          <w:b/>
          <w:kern w:val="0"/>
          <w:sz w:val="24"/>
          <w:szCs w:val="20"/>
        </w:rPr>
        <w:t>2</w:t>
      </w:r>
      <w:r w:rsidRPr="00576CA8">
        <w:rPr>
          <w:rFonts w:ascii="Times New Roman" w:eastAsia="宋体" w:hAnsi="Times New Roman" w:cs="Times New Roman"/>
          <w:b/>
          <w:kern w:val="0"/>
          <w:sz w:val="24"/>
          <w:szCs w:val="20"/>
        </w:rPr>
        <w:t>、发行人</w:t>
      </w:r>
      <w:r w:rsidRPr="00576CA8">
        <w:rPr>
          <w:rFonts w:ascii="Times New Roman" w:eastAsia="宋体" w:hAnsi="Times New Roman" w:cs="Times New Roman"/>
          <w:b/>
          <w:color w:val="FF0000"/>
          <w:kern w:val="0"/>
          <w:sz w:val="24"/>
          <w:szCs w:val="20"/>
        </w:rPr>
        <w:t>{$</w:t>
      </w:r>
      <w:r w:rsidRPr="00576CA8">
        <w:rPr>
          <w:rFonts w:ascii="Times New Roman" w:eastAsia="宋体" w:hAnsi="Times New Roman" w:cs="Times New Roman"/>
          <w:b/>
          <w:color w:val="FF0000"/>
          <w:kern w:val="0"/>
          <w:sz w:val="24"/>
          <w:szCs w:val="20"/>
        </w:rPr>
        <w:t>第三年度</w:t>
      </w:r>
      <w:r w:rsidRPr="00576CA8">
        <w:rPr>
          <w:rFonts w:ascii="Times New Roman" w:eastAsia="宋体" w:hAnsi="Times New Roman" w:cs="Times New Roman"/>
          <w:b/>
          <w:color w:val="FF0000"/>
          <w:kern w:val="0"/>
          <w:sz w:val="24"/>
          <w:szCs w:val="20"/>
        </w:rPr>
        <w:t>}</w:t>
      </w:r>
      <w:r w:rsidRPr="00576CA8">
        <w:rPr>
          <w:rFonts w:ascii="Times New Roman" w:eastAsia="宋体" w:hAnsi="Times New Roman" w:cs="Times New Roman"/>
          <w:b/>
          <w:kern w:val="0"/>
          <w:sz w:val="24"/>
          <w:szCs w:val="20"/>
        </w:rPr>
        <w:t>合并报表范围变化情况</w:t>
      </w:r>
    </w:p>
    <w:p w14:paraId="4B2AB1B5" w14:textId="77777777" w:rsidR="00576CA8" w:rsidRPr="00576CA8" w:rsidRDefault="00576CA8" w:rsidP="00576CA8">
      <w:pPr>
        <w:spacing w:line="360" w:lineRule="auto"/>
        <w:ind w:firstLineChars="200" w:firstLine="480"/>
        <w:rPr>
          <w:rFonts w:ascii="Times New Roman" w:eastAsia="宋体" w:hAnsi="Times New Roman" w:cs="Times New Roman"/>
          <w:kern w:val="0"/>
          <w:sz w:val="24"/>
          <w:szCs w:val="20"/>
        </w:rPr>
      </w:pPr>
      <w:r w:rsidRPr="00576CA8">
        <w:rPr>
          <w:rFonts w:ascii="Times New Roman" w:eastAsia="宋体" w:hAnsi="Times New Roman" w:cs="Times New Roman"/>
          <w:color w:val="FF0000"/>
          <w:kern w:val="0"/>
          <w:sz w:val="24"/>
          <w:szCs w:val="20"/>
        </w:rPr>
        <w:t>{$</w:t>
      </w:r>
      <w:r w:rsidRPr="00576CA8">
        <w:rPr>
          <w:rFonts w:ascii="Times New Roman" w:eastAsia="宋体" w:hAnsi="Times New Roman" w:cs="Times New Roman"/>
          <w:color w:val="FF0000"/>
          <w:kern w:val="0"/>
          <w:sz w:val="24"/>
          <w:szCs w:val="20"/>
        </w:rPr>
        <w:t>第三年度</w:t>
      </w:r>
      <w:r w:rsidRPr="00576CA8">
        <w:rPr>
          <w:rFonts w:ascii="Times New Roman" w:eastAsia="宋体" w:hAnsi="Times New Roman" w:cs="Times New Roman"/>
          <w:color w:val="FF0000"/>
          <w:kern w:val="0"/>
          <w:sz w:val="24"/>
          <w:szCs w:val="20"/>
        </w:rPr>
        <w:t>}</w:t>
      </w:r>
      <w:r w:rsidRPr="00576CA8">
        <w:rPr>
          <w:rFonts w:ascii="Times New Roman" w:eastAsia="宋体" w:hAnsi="Times New Roman" w:cs="Times New Roman"/>
          <w:kern w:val="0"/>
          <w:sz w:val="24"/>
          <w:szCs w:val="20"/>
        </w:rPr>
        <w:t>，发行人纳入合并范围的子公司【】家，较上一年度增加【】家，减少【】家，具体情况如下：</w:t>
      </w:r>
    </w:p>
    <w:p w14:paraId="3FF04F5C" w14:textId="77777777" w:rsidR="00576CA8" w:rsidRPr="00576CA8" w:rsidRDefault="00576CA8" w:rsidP="00576CA8">
      <w:pPr>
        <w:jc w:val="center"/>
        <w:rPr>
          <w:rFonts w:ascii="Times New Roman" w:eastAsia="宋体" w:hAnsi="Times New Roman" w:cs="Times New Roman"/>
          <w:b/>
          <w:bCs/>
          <w:kern w:val="0"/>
          <w:szCs w:val="21"/>
        </w:rPr>
      </w:pPr>
      <w:r w:rsidRPr="00576CA8">
        <w:rPr>
          <w:rFonts w:ascii="Times New Roman" w:eastAsia="宋体" w:hAnsi="Times New Roman" w:cs="Times New Roman"/>
          <w:b/>
          <w:bCs/>
          <w:kern w:val="0"/>
          <w:szCs w:val="21"/>
        </w:rPr>
        <w:t>表：发行人</w:t>
      </w:r>
      <w:r w:rsidRPr="00576CA8">
        <w:rPr>
          <w:rFonts w:ascii="Times New Roman" w:eastAsia="宋体" w:hAnsi="Times New Roman" w:cs="Times New Roman"/>
          <w:b/>
          <w:bCs/>
          <w:color w:val="FF0000"/>
          <w:kern w:val="0"/>
          <w:szCs w:val="21"/>
        </w:rPr>
        <w:t>{$</w:t>
      </w:r>
      <w:r w:rsidRPr="00576CA8">
        <w:rPr>
          <w:rFonts w:ascii="Times New Roman" w:eastAsia="宋体" w:hAnsi="Times New Roman" w:cs="Times New Roman"/>
          <w:b/>
          <w:bCs/>
          <w:color w:val="FF0000"/>
          <w:kern w:val="0"/>
          <w:szCs w:val="21"/>
        </w:rPr>
        <w:t>第三年度</w:t>
      </w:r>
      <w:r w:rsidRPr="00576CA8">
        <w:rPr>
          <w:rFonts w:ascii="Times New Roman" w:eastAsia="宋体" w:hAnsi="Times New Roman" w:cs="Times New Roman"/>
          <w:b/>
          <w:bCs/>
          <w:color w:val="FF0000"/>
          <w:kern w:val="0"/>
          <w:szCs w:val="21"/>
        </w:rPr>
        <w:t>}</w:t>
      </w:r>
      <w:r w:rsidRPr="00576CA8">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4"/>
        <w:gridCol w:w="2555"/>
        <w:gridCol w:w="1135"/>
        <w:gridCol w:w="1700"/>
        <w:gridCol w:w="1097"/>
        <w:gridCol w:w="1105"/>
      </w:tblGrid>
      <w:tr w:rsidR="00576CA8" w:rsidRPr="00576CA8" w14:paraId="75BB5C36" w14:textId="77777777" w:rsidTr="00D8560D">
        <w:trPr>
          <w:trHeight w:val="284"/>
          <w:tblHeader/>
        </w:trPr>
        <w:tc>
          <w:tcPr>
            <w:tcW w:w="418" w:type="pct"/>
            <w:vMerge w:val="restart"/>
            <w:shd w:val="clear" w:color="auto" w:fill="auto"/>
            <w:vAlign w:val="center"/>
          </w:tcPr>
          <w:p w14:paraId="012157C3" w14:textId="77777777" w:rsidR="00576CA8" w:rsidRPr="00576CA8" w:rsidRDefault="00576CA8" w:rsidP="00576CA8">
            <w:pPr>
              <w:jc w:val="center"/>
              <w:rPr>
                <w:rFonts w:ascii="Times New Roman" w:eastAsia="宋体" w:hAnsi="Times New Roman" w:cs="Times New Roman"/>
                <w:b/>
                <w:kern w:val="0"/>
                <w:szCs w:val="21"/>
              </w:rPr>
            </w:pPr>
            <w:r w:rsidRPr="00576CA8">
              <w:rPr>
                <w:rFonts w:ascii="Times New Roman" w:eastAsia="宋体" w:hAnsi="Times New Roman" w:cs="Times New Roman"/>
                <w:b/>
                <w:kern w:val="0"/>
                <w:szCs w:val="21"/>
              </w:rPr>
              <w:t>序号</w:t>
            </w:r>
          </w:p>
        </w:tc>
        <w:tc>
          <w:tcPr>
            <w:tcW w:w="1541" w:type="pct"/>
            <w:vMerge w:val="restart"/>
            <w:vAlign w:val="center"/>
          </w:tcPr>
          <w:p w14:paraId="7730976C" w14:textId="77777777" w:rsidR="00576CA8" w:rsidRPr="00576CA8" w:rsidRDefault="00576CA8" w:rsidP="00576CA8">
            <w:pPr>
              <w:jc w:val="center"/>
              <w:rPr>
                <w:rFonts w:ascii="Times New Roman" w:eastAsia="宋体" w:hAnsi="Times New Roman" w:cs="Times New Roman"/>
                <w:b/>
                <w:kern w:val="0"/>
                <w:szCs w:val="21"/>
              </w:rPr>
            </w:pPr>
            <w:r w:rsidRPr="00576CA8">
              <w:rPr>
                <w:rFonts w:ascii="Times New Roman" w:eastAsia="宋体" w:hAnsi="Times New Roman" w:cs="Times New Roman"/>
                <w:b/>
                <w:kern w:val="0"/>
                <w:szCs w:val="21"/>
              </w:rPr>
              <w:t>子公司名称</w:t>
            </w:r>
          </w:p>
        </w:tc>
        <w:tc>
          <w:tcPr>
            <w:tcW w:w="685" w:type="pct"/>
            <w:vMerge w:val="restart"/>
            <w:vAlign w:val="center"/>
          </w:tcPr>
          <w:p w14:paraId="1E2E044C" w14:textId="77777777" w:rsidR="00576CA8" w:rsidRPr="00576CA8" w:rsidRDefault="00576CA8" w:rsidP="00576CA8">
            <w:pPr>
              <w:jc w:val="center"/>
              <w:rPr>
                <w:rFonts w:ascii="Times New Roman" w:eastAsia="宋体" w:hAnsi="Times New Roman" w:cs="Times New Roman"/>
                <w:b/>
                <w:kern w:val="0"/>
                <w:szCs w:val="21"/>
              </w:rPr>
            </w:pPr>
            <w:r w:rsidRPr="00576CA8">
              <w:rPr>
                <w:rFonts w:ascii="Times New Roman" w:eastAsia="宋体" w:hAnsi="Times New Roman" w:cs="Times New Roman"/>
                <w:b/>
                <w:kern w:val="0"/>
                <w:szCs w:val="21"/>
              </w:rPr>
              <w:t>增加</w:t>
            </w:r>
            <w:r w:rsidRPr="00576CA8">
              <w:rPr>
                <w:rFonts w:ascii="Times New Roman" w:eastAsia="宋体" w:hAnsi="Times New Roman" w:cs="Times New Roman"/>
                <w:b/>
                <w:kern w:val="0"/>
                <w:szCs w:val="21"/>
              </w:rPr>
              <w:t>/</w:t>
            </w:r>
            <w:r w:rsidRPr="00576CA8">
              <w:rPr>
                <w:rFonts w:ascii="Times New Roman" w:eastAsia="宋体" w:hAnsi="Times New Roman" w:cs="Times New Roman"/>
                <w:b/>
                <w:kern w:val="0"/>
                <w:szCs w:val="21"/>
              </w:rPr>
              <w:t>减少</w:t>
            </w:r>
          </w:p>
        </w:tc>
        <w:tc>
          <w:tcPr>
            <w:tcW w:w="1026" w:type="pct"/>
            <w:vMerge w:val="restart"/>
            <w:vAlign w:val="center"/>
          </w:tcPr>
          <w:p w14:paraId="66679293" w14:textId="77777777" w:rsidR="00576CA8" w:rsidRPr="00576CA8" w:rsidRDefault="00576CA8" w:rsidP="00576CA8">
            <w:pPr>
              <w:jc w:val="center"/>
              <w:rPr>
                <w:rFonts w:ascii="Times New Roman" w:eastAsia="宋体" w:hAnsi="Times New Roman" w:cs="Times New Roman"/>
                <w:b/>
                <w:kern w:val="0"/>
                <w:szCs w:val="21"/>
              </w:rPr>
            </w:pPr>
            <w:r w:rsidRPr="00576CA8">
              <w:rPr>
                <w:rFonts w:ascii="Times New Roman" w:eastAsia="宋体" w:hAnsi="Times New Roman" w:cs="Times New Roman"/>
                <w:b/>
                <w:kern w:val="0"/>
                <w:szCs w:val="21"/>
              </w:rPr>
              <w:t>变动原因</w:t>
            </w:r>
          </w:p>
        </w:tc>
        <w:tc>
          <w:tcPr>
            <w:tcW w:w="1329" w:type="pct"/>
            <w:gridSpan w:val="2"/>
            <w:vAlign w:val="center"/>
          </w:tcPr>
          <w:p w14:paraId="2E6F0FBC" w14:textId="77777777" w:rsidR="00576CA8" w:rsidRPr="00576CA8" w:rsidRDefault="00576CA8" w:rsidP="00576CA8">
            <w:pPr>
              <w:jc w:val="center"/>
              <w:rPr>
                <w:rFonts w:ascii="Times New Roman" w:eastAsia="宋体" w:hAnsi="Times New Roman" w:cs="Times New Roman"/>
                <w:b/>
                <w:kern w:val="0"/>
                <w:szCs w:val="21"/>
              </w:rPr>
            </w:pPr>
            <w:r w:rsidRPr="00576CA8">
              <w:rPr>
                <w:rFonts w:ascii="Times New Roman" w:eastAsia="宋体" w:hAnsi="Times New Roman" w:cs="Times New Roman"/>
                <w:b/>
                <w:kern w:val="0"/>
                <w:szCs w:val="21"/>
              </w:rPr>
              <w:t>持股比例</w:t>
            </w:r>
          </w:p>
        </w:tc>
      </w:tr>
      <w:tr w:rsidR="00576CA8" w:rsidRPr="00576CA8" w14:paraId="6228CE5D" w14:textId="77777777" w:rsidTr="00D8560D">
        <w:trPr>
          <w:trHeight w:val="284"/>
          <w:tblHeader/>
        </w:trPr>
        <w:tc>
          <w:tcPr>
            <w:tcW w:w="418" w:type="pct"/>
            <w:vMerge/>
            <w:shd w:val="clear" w:color="auto" w:fill="auto"/>
            <w:vAlign w:val="center"/>
          </w:tcPr>
          <w:p w14:paraId="2FCD774F" w14:textId="77777777" w:rsidR="00576CA8" w:rsidRPr="00576CA8" w:rsidRDefault="00576CA8" w:rsidP="00576CA8">
            <w:pPr>
              <w:jc w:val="left"/>
              <w:rPr>
                <w:rFonts w:ascii="Times New Roman" w:eastAsia="宋体" w:hAnsi="Times New Roman" w:cs="Times New Roman"/>
                <w:b/>
                <w:bCs/>
                <w:szCs w:val="21"/>
              </w:rPr>
            </w:pPr>
          </w:p>
        </w:tc>
        <w:tc>
          <w:tcPr>
            <w:tcW w:w="1541" w:type="pct"/>
            <w:vMerge/>
            <w:vAlign w:val="center"/>
          </w:tcPr>
          <w:p w14:paraId="7866D68E" w14:textId="77777777" w:rsidR="00576CA8" w:rsidRPr="00576CA8" w:rsidRDefault="00576CA8" w:rsidP="00576CA8">
            <w:pPr>
              <w:jc w:val="center"/>
              <w:rPr>
                <w:rFonts w:ascii="Times New Roman" w:eastAsia="宋体" w:hAnsi="Times New Roman" w:cs="Times New Roman"/>
                <w:b/>
                <w:kern w:val="0"/>
                <w:szCs w:val="21"/>
              </w:rPr>
            </w:pPr>
          </w:p>
        </w:tc>
        <w:tc>
          <w:tcPr>
            <w:tcW w:w="685" w:type="pct"/>
            <w:vMerge/>
            <w:vAlign w:val="center"/>
          </w:tcPr>
          <w:p w14:paraId="1C420305" w14:textId="77777777" w:rsidR="00576CA8" w:rsidRPr="00576CA8" w:rsidRDefault="00576CA8" w:rsidP="00576CA8">
            <w:pPr>
              <w:jc w:val="right"/>
              <w:rPr>
                <w:rFonts w:ascii="Times New Roman" w:eastAsia="宋体" w:hAnsi="Times New Roman" w:cs="Times New Roman"/>
                <w:b/>
                <w:bCs/>
                <w:color w:val="FF0000"/>
                <w:szCs w:val="21"/>
              </w:rPr>
            </w:pPr>
          </w:p>
        </w:tc>
        <w:tc>
          <w:tcPr>
            <w:tcW w:w="1026" w:type="pct"/>
            <w:vMerge/>
            <w:vAlign w:val="center"/>
          </w:tcPr>
          <w:p w14:paraId="2B7A8CFE" w14:textId="77777777" w:rsidR="00576CA8" w:rsidRPr="00576CA8" w:rsidRDefault="00576CA8" w:rsidP="00576CA8">
            <w:pPr>
              <w:jc w:val="right"/>
              <w:rPr>
                <w:rFonts w:ascii="Times New Roman" w:eastAsia="宋体" w:hAnsi="Times New Roman" w:cs="Times New Roman"/>
                <w:b/>
                <w:bCs/>
                <w:color w:val="FF0000"/>
                <w:szCs w:val="21"/>
              </w:rPr>
            </w:pPr>
          </w:p>
        </w:tc>
        <w:tc>
          <w:tcPr>
            <w:tcW w:w="662" w:type="pct"/>
            <w:vAlign w:val="center"/>
          </w:tcPr>
          <w:p w14:paraId="177FAC44" w14:textId="77777777" w:rsidR="00576CA8" w:rsidRPr="00576CA8" w:rsidRDefault="00576CA8" w:rsidP="00576CA8">
            <w:pPr>
              <w:jc w:val="center"/>
              <w:rPr>
                <w:rFonts w:ascii="Times New Roman" w:eastAsia="宋体" w:hAnsi="Times New Roman" w:cs="Times New Roman"/>
                <w:b/>
                <w:kern w:val="0"/>
                <w:szCs w:val="21"/>
              </w:rPr>
            </w:pPr>
            <w:r w:rsidRPr="00576CA8">
              <w:rPr>
                <w:rFonts w:ascii="Times New Roman" w:eastAsia="宋体" w:hAnsi="Times New Roman" w:cs="Times New Roman"/>
                <w:b/>
                <w:kern w:val="0"/>
                <w:szCs w:val="21"/>
              </w:rPr>
              <w:t>直接</w:t>
            </w:r>
          </w:p>
        </w:tc>
        <w:tc>
          <w:tcPr>
            <w:tcW w:w="667" w:type="pct"/>
            <w:vAlign w:val="center"/>
          </w:tcPr>
          <w:p w14:paraId="180064D4" w14:textId="77777777" w:rsidR="00576CA8" w:rsidRPr="00576CA8" w:rsidRDefault="00576CA8" w:rsidP="00576CA8">
            <w:pPr>
              <w:jc w:val="center"/>
              <w:rPr>
                <w:rFonts w:ascii="Times New Roman" w:eastAsia="宋体" w:hAnsi="Times New Roman" w:cs="Times New Roman"/>
                <w:b/>
                <w:kern w:val="0"/>
                <w:szCs w:val="21"/>
              </w:rPr>
            </w:pPr>
            <w:r w:rsidRPr="00576CA8">
              <w:rPr>
                <w:rFonts w:ascii="Times New Roman" w:eastAsia="宋体" w:hAnsi="Times New Roman" w:cs="Times New Roman"/>
                <w:b/>
                <w:kern w:val="0"/>
                <w:szCs w:val="21"/>
              </w:rPr>
              <w:t>间接</w:t>
            </w:r>
          </w:p>
        </w:tc>
      </w:tr>
      <w:tr w:rsidR="00576CA8" w:rsidRPr="00576CA8" w14:paraId="3FEE98B1" w14:textId="77777777" w:rsidTr="00D8560D">
        <w:trPr>
          <w:trHeight w:val="284"/>
        </w:trPr>
        <w:tc>
          <w:tcPr>
            <w:tcW w:w="418" w:type="pct"/>
            <w:shd w:val="clear" w:color="auto" w:fill="auto"/>
            <w:vAlign w:val="center"/>
          </w:tcPr>
          <w:p w14:paraId="5281AC36" w14:textId="77777777" w:rsidR="00576CA8" w:rsidRPr="00576CA8" w:rsidRDefault="00576CA8" w:rsidP="00576CA8">
            <w:pPr>
              <w:jc w:val="center"/>
              <w:rPr>
                <w:rFonts w:ascii="Times New Roman" w:eastAsia="宋体" w:hAnsi="Times New Roman" w:cs="Times New Roman"/>
                <w:szCs w:val="21"/>
              </w:rPr>
            </w:pPr>
            <w:r w:rsidRPr="00576CA8">
              <w:rPr>
                <w:rFonts w:ascii="Times New Roman" w:eastAsia="宋体" w:hAnsi="Times New Roman" w:cs="Times New Roman"/>
                <w:szCs w:val="21"/>
              </w:rPr>
              <w:t>1</w:t>
            </w:r>
          </w:p>
        </w:tc>
        <w:tc>
          <w:tcPr>
            <w:tcW w:w="1541" w:type="pct"/>
            <w:vAlign w:val="center"/>
          </w:tcPr>
          <w:p w14:paraId="53B87912" w14:textId="77777777" w:rsidR="00576CA8" w:rsidRPr="00576CA8" w:rsidRDefault="00576CA8" w:rsidP="00576CA8">
            <w:pPr>
              <w:jc w:val="left"/>
              <w:rPr>
                <w:rFonts w:ascii="Times New Roman" w:eastAsia="宋体" w:hAnsi="Times New Roman" w:cs="Times New Roman"/>
                <w:szCs w:val="21"/>
              </w:rPr>
            </w:pPr>
          </w:p>
        </w:tc>
        <w:tc>
          <w:tcPr>
            <w:tcW w:w="685" w:type="pct"/>
            <w:vAlign w:val="center"/>
          </w:tcPr>
          <w:p w14:paraId="67097F21" w14:textId="77777777" w:rsidR="00576CA8" w:rsidRPr="00576CA8" w:rsidRDefault="00576CA8" w:rsidP="00576CA8">
            <w:pPr>
              <w:jc w:val="center"/>
              <w:rPr>
                <w:rFonts w:ascii="Times New Roman" w:eastAsia="宋体" w:hAnsi="Times New Roman" w:cs="Times New Roman"/>
                <w:szCs w:val="21"/>
              </w:rPr>
            </w:pPr>
          </w:p>
        </w:tc>
        <w:tc>
          <w:tcPr>
            <w:tcW w:w="1026" w:type="pct"/>
            <w:vAlign w:val="center"/>
          </w:tcPr>
          <w:p w14:paraId="725EFBCA" w14:textId="77777777" w:rsidR="00576CA8" w:rsidRPr="00576CA8" w:rsidRDefault="00576CA8" w:rsidP="00576CA8">
            <w:pPr>
              <w:jc w:val="left"/>
              <w:rPr>
                <w:rFonts w:ascii="Times New Roman" w:eastAsia="宋体" w:hAnsi="Times New Roman" w:cs="Times New Roman"/>
                <w:szCs w:val="21"/>
              </w:rPr>
            </w:pPr>
          </w:p>
        </w:tc>
        <w:tc>
          <w:tcPr>
            <w:tcW w:w="662" w:type="pct"/>
            <w:vAlign w:val="center"/>
          </w:tcPr>
          <w:p w14:paraId="40EE5650" w14:textId="77777777" w:rsidR="00576CA8" w:rsidRPr="00576CA8" w:rsidRDefault="00576CA8" w:rsidP="00576CA8">
            <w:pPr>
              <w:jc w:val="right"/>
              <w:rPr>
                <w:rFonts w:ascii="Times New Roman" w:eastAsia="宋体" w:hAnsi="Times New Roman" w:cs="Times New Roman"/>
                <w:kern w:val="0"/>
                <w:szCs w:val="21"/>
              </w:rPr>
            </w:pPr>
          </w:p>
        </w:tc>
        <w:tc>
          <w:tcPr>
            <w:tcW w:w="667" w:type="pct"/>
            <w:vAlign w:val="center"/>
          </w:tcPr>
          <w:p w14:paraId="1272247D" w14:textId="77777777" w:rsidR="00576CA8" w:rsidRPr="00576CA8" w:rsidRDefault="00576CA8" w:rsidP="00576CA8">
            <w:pPr>
              <w:jc w:val="right"/>
              <w:rPr>
                <w:rFonts w:ascii="Times New Roman" w:eastAsia="宋体" w:hAnsi="Times New Roman" w:cs="Times New Roman"/>
                <w:kern w:val="0"/>
                <w:szCs w:val="21"/>
              </w:rPr>
            </w:pPr>
          </w:p>
        </w:tc>
      </w:tr>
      <w:tr w:rsidR="00576CA8" w:rsidRPr="00576CA8" w14:paraId="523687A6" w14:textId="77777777" w:rsidTr="00D8560D">
        <w:trPr>
          <w:trHeight w:val="284"/>
        </w:trPr>
        <w:tc>
          <w:tcPr>
            <w:tcW w:w="418" w:type="pct"/>
            <w:shd w:val="clear" w:color="auto" w:fill="auto"/>
            <w:vAlign w:val="center"/>
          </w:tcPr>
          <w:p w14:paraId="3F648A81" w14:textId="77777777" w:rsidR="00576CA8" w:rsidRPr="00576CA8" w:rsidRDefault="00576CA8" w:rsidP="00576CA8">
            <w:pPr>
              <w:jc w:val="center"/>
              <w:rPr>
                <w:rFonts w:ascii="Times New Roman" w:eastAsia="宋体" w:hAnsi="Times New Roman" w:cs="Times New Roman"/>
                <w:szCs w:val="21"/>
              </w:rPr>
            </w:pPr>
            <w:r w:rsidRPr="00576CA8">
              <w:rPr>
                <w:rFonts w:ascii="Times New Roman" w:eastAsia="宋体" w:hAnsi="Times New Roman" w:cs="Times New Roman"/>
                <w:szCs w:val="21"/>
              </w:rPr>
              <w:t>2</w:t>
            </w:r>
          </w:p>
        </w:tc>
        <w:tc>
          <w:tcPr>
            <w:tcW w:w="1541" w:type="pct"/>
            <w:vAlign w:val="center"/>
          </w:tcPr>
          <w:p w14:paraId="0F22464A" w14:textId="77777777" w:rsidR="00576CA8" w:rsidRPr="00576CA8" w:rsidRDefault="00576CA8" w:rsidP="00576CA8">
            <w:pPr>
              <w:jc w:val="left"/>
              <w:rPr>
                <w:rFonts w:ascii="Times New Roman" w:eastAsia="宋体" w:hAnsi="Times New Roman" w:cs="Times New Roman"/>
                <w:szCs w:val="21"/>
              </w:rPr>
            </w:pPr>
          </w:p>
        </w:tc>
        <w:tc>
          <w:tcPr>
            <w:tcW w:w="685" w:type="pct"/>
            <w:vAlign w:val="center"/>
          </w:tcPr>
          <w:p w14:paraId="30EF4D0A" w14:textId="77777777" w:rsidR="00576CA8" w:rsidRPr="00576CA8" w:rsidRDefault="00576CA8" w:rsidP="00576CA8">
            <w:pPr>
              <w:jc w:val="center"/>
              <w:rPr>
                <w:rFonts w:ascii="Times New Roman" w:eastAsia="宋体" w:hAnsi="Times New Roman" w:cs="Times New Roman"/>
                <w:szCs w:val="21"/>
              </w:rPr>
            </w:pPr>
          </w:p>
        </w:tc>
        <w:tc>
          <w:tcPr>
            <w:tcW w:w="1026" w:type="pct"/>
            <w:vAlign w:val="center"/>
          </w:tcPr>
          <w:p w14:paraId="676B4F66" w14:textId="77777777" w:rsidR="00576CA8" w:rsidRPr="00576CA8" w:rsidRDefault="00576CA8" w:rsidP="00576CA8">
            <w:pPr>
              <w:jc w:val="left"/>
              <w:rPr>
                <w:rFonts w:ascii="Times New Roman" w:eastAsia="宋体" w:hAnsi="Times New Roman" w:cs="Times New Roman"/>
                <w:szCs w:val="21"/>
              </w:rPr>
            </w:pPr>
          </w:p>
        </w:tc>
        <w:tc>
          <w:tcPr>
            <w:tcW w:w="662" w:type="pct"/>
            <w:vAlign w:val="center"/>
          </w:tcPr>
          <w:p w14:paraId="1AD1E2EF" w14:textId="77777777" w:rsidR="00576CA8" w:rsidRPr="00576CA8" w:rsidRDefault="00576CA8" w:rsidP="00576CA8">
            <w:pPr>
              <w:jc w:val="right"/>
              <w:rPr>
                <w:rFonts w:ascii="Times New Roman" w:eastAsia="宋体" w:hAnsi="Times New Roman" w:cs="Times New Roman"/>
                <w:kern w:val="0"/>
                <w:szCs w:val="21"/>
              </w:rPr>
            </w:pPr>
          </w:p>
        </w:tc>
        <w:tc>
          <w:tcPr>
            <w:tcW w:w="667" w:type="pct"/>
            <w:vAlign w:val="center"/>
          </w:tcPr>
          <w:p w14:paraId="00FBAD5D" w14:textId="77777777" w:rsidR="00576CA8" w:rsidRPr="00576CA8" w:rsidRDefault="00576CA8" w:rsidP="00576CA8">
            <w:pPr>
              <w:jc w:val="right"/>
              <w:rPr>
                <w:rFonts w:ascii="Times New Roman" w:eastAsia="宋体" w:hAnsi="Times New Roman" w:cs="Times New Roman"/>
                <w:kern w:val="0"/>
                <w:szCs w:val="21"/>
              </w:rPr>
            </w:pPr>
          </w:p>
        </w:tc>
      </w:tr>
      <w:tr w:rsidR="00576CA8" w:rsidRPr="00576CA8" w14:paraId="1BB094D9" w14:textId="77777777" w:rsidTr="00D8560D">
        <w:trPr>
          <w:trHeight w:val="284"/>
        </w:trPr>
        <w:tc>
          <w:tcPr>
            <w:tcW w:w="418" w:type="pct"/>
            <w:shd w:val="clear" w:color="auto" w:fill="auto"/>
            <w:vAlign w:val="center"/>
          </w:tcPr>
          <w:p w14:paraId="10FED45C" w14:textId="77777777" w:rsidR="00576CA8" w:rsidRPr="00576CA8" w:rsidRDefault="00576CA8" w:rsidP="00576CA8">
            <w:pPr>
              <w:jc w:val="center"/>
              <w:rPr>
                <w:rFonts w:ascii="Times New Roman" w:eastAsia="宋体" w:hAnsi="Times New Roman" w:cs="Times New Roman"/>
                <w:szCs w:val="21"/>
              </w:rPr>
            </w:pPr>
            <w:r w:rsidRPr="00576CA8">
              <w:rPr>
                <w:rFonts w:ascii="Times New Roman" w:eastAsia="宋体" w:hAnsi="Times New Roman" w:cs="Times New Roman"/>
                <w:szCs w:val="21"/>
              </w:rPr>
              <w:t>…</w:t>
            </w:r>
          </w:p>
        </w:tc>
        <w:tc>
          <w:tcPr>
            <w:tcW w:w="1541" w:type="pct"/>
            <w:vAlign w:val="center"/>
          </w:tcPr>
          <w:p w14:paraId="1B257F54" w14:textId="77777777" w:rsidR="00576CA8" w:rsidRPr="00576CA8" w:rsidRDefault="00576CA8" w:rsidP="00576CA8">
            <w:pPr>
              <w:jc w:val="left"/>
              <w:rPr>
                <w:rFonts w:ascii="Times New Roman" w:eastAsia="宋体" w:hAnsi="Times New Roman" w:cs="Times New Roman"/>
                <w:szCs w:val="21"/>
              </w:rPr>
            </w:pPr>
          </w:p>
        </w:tc>
        <w:tc>
          <w:tcPr>
            <w:tcW w:w="685" w:type="pct"/>
            <w:vAlign w:val="center"/>
          </w:tcPr>
          <w:p w14:paraId="08926BF2" w14:textId="77777777" w:rsidR="00576CA8" w:rsidRPr="00576CA8" w:rsidRDefault="00576CA8" w:rsidP="00576CA8">
            <w:pPr>
              <w:jc w:val="center"/>
              <w:rPr>
                <w:rFonts w:ascii="Times New Roman" w:eastAsia="宋体" w:hAnsi="Times New Roman" w:cs="Times New Roman"/>
                <w:szCs w:val="21"/>
              </w:rPr>
            </w:pPr>
          </w:p>
        </w:tc>
        <w:tc>
          <w:tcPr>
            <w:tcW w:w="1026" w:type="pct"/>
            <w:vAlign w:val="center"/>
          </w:tcPr>
          <w:p w14:paraId="7443DFC1" w14:textId="77777777" w:rsidR="00576CA8" w:rsidRPr="00576CA8" w:rsidRDefault="00576CA8" w:rsidP="00576CA8">
            <w:pPr>
              <w:jc w:val="left"/>
              <w:rPr>
                <w:rFonts w:ascii="Times New Roman" w:eastAsia="宋体" w:hAnsi="Times New Roman" w:cs="Times New Roman"/>
                <w:szCs w:val="21"/>
              </w:rPr>
            </w:pPr>
          </w:p>
        </w:tc>
        <w:tc>
          <w:tcPr>
            <w:tcW w:w="662" w:type="pct"/>
            <w:vAlign w:val="center"/>
          </w:tcPr>
          <w:p w14:paraId="6AEBDBD5" w14:textId="77777777" w:rsidR="00576CA8" w:rsidRPr="00576CA8" w:rsidRDefault="00576CA8" w:rsidP="00576CA8">
            <w:pPr>
              <w:jc w:val="right"/>
              <w:rPr>
                <w:rFonts w:ascii="Times New Roman" w:eastAsia="宋体" w:hAnsi="Times New Roman" w:cs="Times New Roman"/>
                <w:kern w:val="0"/>
                <w:szCs w:val="21"/>
              </w:rPr>
            </w:pPr>
          </w:p>
        </w:tc>
        <w:tc>
          <w:tcPr>
            <w:tcW w:w="667" w:type="pct"/>
            <w:vAlign w:val="center"/>
          </w:tcPr>
          <w:p w14:paraId="755D69CB" w14:textId="77777777" w:rsidR="00576CA8" w:rsidRPr="00576CA8" w:rsidRDefault="00576CA8" w:rsidP="00576CA8">
            <w:pPr>
              <w:jc w:val="right"/>
              <w:rPr>
                <w:rFonts w:ascii="Times New Roman" w:eastAsia="宋体" w:hAnsi="Times New Roman" w:cs="Times New Roman"/>
                <w:kern w:val="0"/>
                <w:szCs w:val="21"/>
              </w:rPr>
            </w:pPr>
          </w:p>
        </w:tc>
      </w:tr>
    </w:tbl>
    <w:p w14:paraId="604B054C" w14:textId="77777777" w:rsidR="00576CA8" w:rsidRPr="00576CA8" w:rsidRDefault="00576CA8" w:rsidP="00576CA8">
      <w:pPr>
        <w:widowControl/>
        <w:numPr>
          <w:ilvl w:val="0"/>
          <w:numId w:val="2"/>
        </w:numPr>
        <w:spacing w:line="360" w:lineRule="auto"/>
        <w:contextualSpacing/>
        <w:jc w:val="left"/>
        <w:outlineLvl w:val="1"/>
        <w:rPr>
          <w:rFonts w:ascii="Times New Roman" w:eastAsia="宋体" w:hAnsi="Times New Roman" w:cs="Times New Roman"/>
          <w:b/>
          <w:bCs/>
          <w:color w:val="FF0000"/>
          <w:kern w:val="0"/>
          <w:sz w:val="28"/>
          <w:szCs w:val="28"/>
        </w:rPr>
      </w:pPr>
      <w:bookmarkStart w:id="2" w:name="_Toc41662687"/>
      <w:bookmarkStart w:id="3" w:name="_Toc41662754"/>
      <w:bookmarkStart w:id="4" w:name="_Toc41662895"/>
      <w:bookmarkStart w:id="5" w:name="_Toc41662968"/>
      <w:bookmarkStart w:id="6" w:name="_Toc41663175"/>
      <w:bookmarkStart w:id="7" w:name="_Toc41663248"/>
      <w:bookmarkStart w:id="8" w:name="_Toc41663449"/>
      <w:bookmarkStart w:id="9" w:name="_Toc41663589"/>
      <w:bookmarkStart w:id="10" w:name="_Toc41663869"/>
      <w:bookmarkStart w:id="11" w:name="_Toc41980698"/>
      <w:r w:rsidRPr="00576CA8">
        <w:rPr>
          <w:rFonts w:ascii="Times New Roman" w:eastAsia="宋体" w:hAnsi="Times New Roman" w:cs="Times New Roman"/>
          <w:b/>
          <w:bCs/>
          <w:color w:val="FF0000"/>
          <w:kern w:val="0"/>
          <w:sz w:val="28"/>
          <w:szCs w:val="28"/>
        </w:rPr>
        <w:t>{$</w:t>
      </w:r>
      <w:r w:rsidRPr="00576CA8">
        <w:rPr>
          <w:rFonts w:ascii="Times New Roman" w:eastAsia="宋体" w:hAnsi="Times New Roman" w:cs="Times New Roman"/>
          <w:b/>
          <w:bCs/>
          <w:color w:val="FF0000"/>
          <w:kern w:val="0"/>
          <w:sz w:val="28"/>
          <w:szCs w:val="28"/>
        </w:rPr>
        <w:t>报告期文字表述</w:t>
      </w:r>
      <w:r w:rsidRPr="00576CA8">
        <w:rPr>
          <w:rFonts w:ascii="Times New Roman" w:eastAsia="宋体" w:hAnsi="Times New Roman" w:cs="Times New Roman"/>
          <w:b/>
          <w:bCs/>
          <w:color w:val="FF0000"/>
          <w:kern w:val="0"/>
          <w:sz w:val="28"/>
          <w:szCs w:val="28"/>
        </w:rPr>
        <w:t>}</w:t>
      </w:r>
      <w:r w:rsidRPr="00576CA8">
        <w:rPr>
          <w:rFonts w:ascii="Times New Roman" w:eastAsia="宋体" w:hAnsi="Times New Roman" w:cs="Times New Roman"/>
          <w:b/>
          <w:bCs/>
          <w:color w:val="FF0000"/>
          <w:kern w:val="0"/>
          <w:sz w:val="28"/>
          <w:szCs w:val="28"/>
        </w:rPr>
        <w:t>主要财务指标</w:t>
      </w:r>
      <w:bookmarkEnd w:id="2"/>
      <w:bookmarkEnd w:id="3"/>
      <w:bookmarkEnd w:id="4"/>
      <w:bookmarkEnd w:id="5"/>
      <w:bookmarkEnd w:id="6"/>
      <w:bookmarkEnd w:id="7"/>
      <w:bookmarkEnd w:id="8"/>
      <w:bookmarkEnd w:id="9"/>
      <w:bookmarkEnd w:id="10"/>
      <w:bookmarkEnd w:id="11"/>
    </w:p>
    <w:p w14:paraId="391724DA" w14:textId="77777777" w:rsidR="00576CA8" w:rsidRPr="00576CA8" w:rsidRDefault="00576CA8" w:rsidP="00576CA8">
      <w:pPr>
        <w:spacing w:line="360" w:lineRule="auto"/>
        <w:contextualSpacing/>
        <w:jc w:val="left"/>
        <w:outlineLvl w:val="1"/>
        <w:rPr>
          <w:rFonts w:ascii="Times New Roman" w:eastAsia="宋体" w:hAnsi="Times New Roman" w:cs="Times New Roman"/>
          <w:b/>
          <w:bCs/>
          <w:color w:val="FF0000"/>
          <w:kern w:val="0"/>
          <w:sz w:val="28"/>
          <w:szCs w:val="28"/>
        </w:rPr>
      </w:pPr>
      <w:r w:rsidRPr="00576CA8">
        <w:rPr>
          <w:rFonts w:ascii="Times New Roman" w:eastAsia="宋体" w:hAnsi="Times New Roman" w:cs="Times New Roman"/>
          <w:b/>
          <w:bCs/>
          <w:color w:val="FF0000"/>
          <w:kern w:val="0"/>
          <w:sz w:val="28"/>
          <w:szCs w:val="28"/>
          <w:shd w:val="clear" w:color="auto" w:fill="00FF00"/>
        </w:rPr>
        <w:fldChar w:fldCharType="begin"/>
      </w:r>
      <w:r w:rsidRPr="00576CA8">
        <w:rPr>
          <w:rFonts w:ascii="Times New Roman" w:eastAsia="宋体" w:hAnsi="Times New Roman" w:cs="Times New Roman"/>
          <w:b/>
          <w:bCs/>
          <w:color w:val="FF0000"/>
          <w:kern w:val="0"/>
          <w:sz w:val="28"/>
          <w:szCs w:val="28"/>
          <w:shd w:val="clear" w:color="auto" w:fill="00FF00"/>
        </w:rPr>
        <w:instrText xml:space="preserve"> </w:instrText>
      </w:r>
      <w:r w:rsidRPr="00576CA8">
        <w:rPr>
          <w:rFonts w:ascii="Times New Roman" w:eastAsia="宋体" w:hAnsi="Times New Roman" w:cs="Times New Roman" w:hint="eastAsia"/>
          <w:b/>
          <w:bCs/>
          <w:color w:val="FF0000"/>
          <w:kern w:val="0"/>
          <w:sz w:val="28"/>
          <w:szCs w:val="28"/>
          <w:shd w:val="clear" w:color="auto" w:fill="00FF00"/>
        </w:rPr>
        <w:instrText>61</w:instrText>
      </w:r>
      <w:r w:rsidRPr="00576CA8">
        <w:rPr>
          <w:rFonts w:ascii="Times New Roman" w:eastAsia="宋体" w:hAnsi="Times New Roman" w:cs="Times New Roman"/>
          <w:b/>
          <w:bCs/>
          <w:color w:val="FF0000"/>
          <w:kern w:val="0"/>
          <w:sz w:val="28"/>
          <w:szCs w:val="28"/>
          <w:shd w:val="clear" w:color="auto" w:fill="00FF00"/>
        </w:rPr>
        <w:instrText xml:space="preserve"> </w:instrText>
      </w:r>
      <w:r w:rsidRPr="00576CA8">
        <w:rPr>
          <w:rFonts w:ascii="Times New Roman" w:eastAsia="宋体" w:hAnsi="Times New Roman" w:cs="Times New Roman"/>
          <w:b/>
          <w:bCs/>
          <w:color w:val="FF0000"/>
          <w:kern w:val="0"/>
          <w:sz w:val="28"/>
          <w:szCs w:val="28"/>
          <w:shd w:val="clear" w:color="auto" w:fill="00FF00"/>
        </w:rPr>
        <w:fldChar w:fldCharType="end"/>
      </w:r>
    </w:p>
    <w:p w14:paraId="47ED9CC8" w14:textId="77777777" w:rsidR="00576CA8" w:rsidRPr="00576CA8" w:rsidRDefault="00576CA8" w:rsidP="00576CA8">
      <w:pPr>
        <w:jc w:val="center"/>
        <w:rPr>
          <w:rFonts w:ascii="Times New Roman" w:eastAsia="宋体" w:hAnsi="Times New Roman" w:cs="Times New Roman"/>
          <w:b/>
          <w:bCs/>
          <w:kern w:val="0"/>
          <w:szCs w:val="21"/>
        </w:rPr>
      </w:pPr>
      <w:r w:rsidRPr="00576CA8">
        <w:rPr>
          <w:rFonts w:ascii="Times New Roman" w:eastAsia="宋体" w:hAnsi="Times New Roman" w:cs="Times New Roman"/>
          <w:b/>
          <w:bCs/>
          <w:kern w:val="0"/>
          <w:szCs w:val="21"/>
        </w:rPr>
        <w:lastRenderedPageBreak/>
        <w:t>表：发行人</w:t>
      </w:r>
      <w:r w:rsidRPr="00576CA8">
        <w:rPr>
          <w:rFonts w:ascii="Times New Roman" w:eastAsia="宋体" w:hAnsi="Times New Roman" w:cs="Times New Roman"/>
          <w:b/>
          <w:bCs/>
          <w:color w:val="FF0000"/>
          <w:kern w:val="0"/>
          <w:szCs w:val="21"/>
        </w:rPr>
        <w:t>{$</w:t>
      </w:r>
      <w:r w:rsidRPr="00576CA8">
        <w:rPr>
          <w:rFonts w:ascii="Times New Roman" w:eastAsia="宋体" w:hAnsi="Times New Roman" w:cs="Times New Roman"/>
          <w:b/>
          <w:bCs/>
          <w:color w:val="FF0000"/>
          <w:kern w:val="0"/>
          <w:szCs w:val="21"/>
        </w:rPr>
        <w:t>报告期文字表述</w:t>
      </w:r>
      <w:r w:rsidRPr="00576CA8">
        <w:rPr>
          <w:rFonts w:ascii="Times New Roman" w:eastAsia="宋体" w:hAnsi="Times New Roman" w:cs="Times New Roman"/>
          <w:b/>
          <w:bCs/>
          <w:color w:val="FF0000"/>
          <w:kern w:val="0"/>
          <w:szCs w:val="21"/>
        </w:rPr>
        <w:t>}</w:t>
      </w:r>
      <w:r w:rsidRPr="00576CA8">
        <w:rPr>
          <w:rFonts w:ascii="Times New Roman" w:eastAsia="宋体" w:hAnsi="Times New Roman" w:cs="Times New Roman"/>
          <w:b/>
          <w:bCs/>
          <w:kern w:val="0"/>
          <w:szCs w:val="21"/>
        </w:rPr>
        <w:t>合并口径</w:t>
      </w:r>
      <w:commentRangeStart w:id="12"/>
      <w:r w:rsidRPr="00576CA8">
        <w:rPr>
          <w:rFonts w:ascii="Times New Roman" w:eastAsia="宋体" w:hAnsi="Times New Roman" w:cs="Times New Roman"/>
          <w:b/>
          <w:bCs/>
          <w:kern w:val="0"/>
          <w:szCs w:val="21"/>
        </w:rPr>
        <w:t>主要财务指标</w:t>
      </w:r>
      <w:commentRangeEnd w:id="12"/>
      <w:r w:rsidRPr="00576CA8">
        <w:rPr>
          <w:rFonts w:ascii="等线" w:eastAsia="等线" w:hAnsi="等线" w:cs="Times New Roman"/>
          <w:szCs w:val="21"/>
        </w:rPr>
        <w:commentReference w:id="12"/>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4166"/>
        <w:gridCol w:w="2063"/>
        <w:gridCol w:w="2057"/>
      </w:tblGrid>
      <w:tr w:rsidR="00576CA8" w:rsidRPr="00576CA8" w14:paraId="3AEAF9FF" w14:textId="77777777" w:rsidTr="00D8560D">
        <w:trPr>
          <w:trHeight w:val="284"/>
          <w:tblHeader/>
        </w:trPr>
        <w:tc>
          <w:tcPr>
            <w:tcW w:w="2514" w:type="pct"/>
            <w:shd w:val="clear" w:color="auto" w:fill="auto"/>
            <w:vAlign w:val="center"/>
          </w:tcPr>
          <w:p w14:paraId="01A4797B" w14:textId="77777777" w:rsidR="00576CA8" w:rsidRPr="00576CA8" w:rsidRDefault="00576CA8" w:rsidP="00576CA8">
            <w:pPr>
              <w:jc w:val="center"/>
              <w:rPr>
                <w:rFonts w:ascii="Times New Roman" w:eastAsia="宋体" w:hAnsi="Times New Roman" w:cs="Times New Roman"/>
                <w:b/>
                <w:bCs/>
                <w:szCs w:val="21"/>
              </w:rPr>
            </w:pPr>
            <w:r w:rsidRPr="00576CA8">
              <w:rPr>
                <w:rFonts w:ascii="Times New Roman" w:eastAsia="宋体" w:hAnsi="Times New Roman" w:cs="Times New Roman"/>
                <w:b/>
                <w:bCs/>
                <w:szCs w:val="21"/>
              </w:rPr>
              <w:t>财务指标</w:t>
            </w:r>
          </w:p>
        </w:tc>
        <w:tc>
          <w:tcPr>
            <w:tcW w:w="1245" w:type="pct"/>
            <w:vAlign w:val="center"/>
          </w:tcPr>
          <w:p w14:paraId="1DD5087A" w14:textId="77777777" w:rsidR="00576CA8" w:rsidRPr="00576CA8" w:rsidRDefault="00576CA8" w:rsidP="00576CA8">
            <w:pPr>
              <w:jc w:val="center"/>
              <w:rPr>
                <w:rFonts w:ascii="Times New Roman" w:eastAsia="宋体" w:hAnsi="Times New Roman" w:cs="Times New Roman"/>
              </w:rPr>
            </w:pPr>
            <w:r w:rsidRPr="00576CA8">
              <w:rPr>
                <w:rFonts w:ascii="Times New Roman" w:eastAsia="宋体" w:hAnsi="Times New Roman" w:cs="Times New Roman"/>
                <w:b/>
                <w:bCs/>
                <w:color w:val="FF0000"/>
                <w:szCs w:val="21"/>
              </w:rPr>
              <w:t>EXN3</w:t>
            </w:r>
          </w:p>
        </w:tc>
        <w:tc>
          <w:tcPr>
            <w:tcW w:w="1241" w:type="pct"/>
            <w:shd w:val="clear" w:color="auto" w:fill="auto"/>
            <w:vAlign w:val="center"/>
          </w:tcPr>
          <w:p w14:paraId="10B2EAEB" w14:textId="77777777" w:rsidR="00576CA8" w:rsidRPr="00576CA8" w:rsidRDefault="00576CA8" w:rsidP="00576CA8">
            <w:pPr>
              <w:jc w:val="center"/>
              <w:rPr>
                <w:rFonts w:ascii="Times New Roman" w:eastAsia="宋体" w:hAnsi="Times New Roman" w:cs="Times New Roman"/>
              </w:rPr>
            </w:pPr>
            <w:r w:rsidRPr="00576CA8">
              <w:rPr>
                <w:rFonts w:ascii="Times New Roman" w:eastAsia="宋体" w:hAnsi="Times New Roman" w:cs="Times New Roman"/>
                <w:b/>
                <w:bCs/>
                <w:color w:val="FF0000"/>
                <w:szCs w:val="21"/>
              </w:rPr>
              <w:t>EXN2</w:t>
            </w:r>
          </w:p>
        </w:tc>
      </w:tr>
      <w:tr w:rsidR="00576CA8" w:rsidRPr="00576CA8" w14:paraId="732B6B2B" w14:textId="77777777" w:rsidTr="00D8560D">
        <w:trPr>
          <w:trHeight w:val="284"/>
        </w:trPr>
        <w:tc>
          <w:tcPr>
            <w:tcW w:w="2514" w:type="pct"/>
            <w:shd w:val="clear" w:color="auto" w:fill="auto"/>
            <w:vAlign w:val="center"/>
          </w:tcPr>
          <w:p w14:paraId="63858BCE" w14:textId="77777777" w:rsidR="00576CA8" w:rsidRPr="00576CA8" w:rsidRDefault="00576CA8" w:rsidP="00576CA8">
            <w:pPr>
              <w:jc w:val="left"/>
              <w:rPr>
                <w:rFonts w:ascii="Times New Roman" w:eastAsia="宋体" w:hAnsi="Times New Roman" w:cs="Times New Roman"/>
                <w:szCs w:val="21"/>
              </w:rPr>
            </w:pPr>
            <w:r w:rsidRPr="00576CA8">
              <w:rPr>
                <w:rFonts w:ascii="Times New Roman" w:eastAsia="宋体" w:hAnsi="Times New Roman" w:cs="Times New Roman"/>
                <w:szCs w:val="21"/>
              </w:rPr>
              <w:t>流动比率（倍）</w:t>
            </w:r>
          </w:p>
        </w:tc>
        <w:tc>
          <w:tcPr>
            <w:tcW w:w="1245" w:type="pct"/>
            <w:vAlign w:val="center"/>
          </w:tcPr>
          <w:p w14:paraId="15515008"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EXZB1-3</w:t>
            </w:r>
          </w:p>
        </w:tc>
        <w:tc>
          <w:tcPr>
            <w:tcW w:w="1241" w:type="pct"/>
            <w:shd w:val="clear" w:color="auto" w:fill="auto"/>
            <w:vAlign w:val="center"/>
          </w:tcPr>
          <w:p w14:paraId="6B77EF7C"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EXZB1-2-2</w:t>
            </w:r>
          </w:p>
        </w:tc>
      </w:tr>
      <w:tr w:rsidR="00576CA8" w:rsidRPr="00576CA8" w14:paraId="3D1604A3" w14:textId="77777777" w:rsidTr="00D8560D">
        <w:trPr>
          <w:trHeight w:val="284"/>
        </w:trPr>
        <w:tc>
          <w:tcPr>
            <w:tcW w:w="2514" w:type="pct"/>
            <w:shd w:val="clear" w:color="auto" w:fill="auto"/>
            <w:vAlign w:val="center"/>
          </w:tcPr>
          <w:p w14:paraId="63BB4C07" w14:textId="77777777" w:rsidR="00576CA8" w:rsidRPr="00576CA8" w:rsidRDefault="00576CA8" w:rsidP="00576CA8">
            <w:pPr>
              <w:jc w:val="left"/>
              <w:rPr>
                <w:rFonts w:ascii="Times New Roman" w:eastAsia="宋体" w:hAnsi="Times New Roman" w:cs="Times New Roman"/>
                <w:szCs w:val="21"/>
              </w:rPr>
            </w:pPr>
            <w:r w:rsidRPr="00576CA8">
              <w:rPr>
                <w:rFonts w:ascii="Times New Roman" w:eastAsia="宋体" w:hAnsi="Times New Roman" w:cs="Times New Roman"/>
                <w:szCs w:val="21"/>
              </w:rPr>
              <w:t>速动比率（倍）</w:t>
            </w:r>
          </w:p>
        </w:tc>
        <w:tc>
          <w:tcPr>
            <w:tcW w:w="1245" w:type="pct"/>
            <w:vAlign w:val="center"/>
          </w:tcPr>
          <w:p w14:paraId="236088AE"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EXZB2-3</w:t>
            </w:r>
          </w:p>
        </w:tc>
        <w:tc>
          <w:tcPr>
            <w:tcW w:w="1241" w:type="pct"/>
            <w:shd w:val="clear" w:color="auto" w:fill="auto"/>
            <w:vAlign w:val="center"/>
          </w:tcPr>
          <w:p w14:paraId="49683069"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EXZB2-2-2</w:t>
            </w:r>
          </w:p>
        </w:tc>
      </w:tr>
      <w:tr w:rsidR="00576CA8" w:rsidRPr="00576CA8" w14:paraId="41E870CA" w14:textId="77777777" w:rsidTr="00D8560D">
        <w:trPr>
          <w:trHeight w:val="284"/>
        </w:trPr>
        <w:tc>
          <w:tcPr>
            <w:tcW w:w="2514" w:type="pct"/>
            <w:shd w:val="clear" w:color="auto" w:fill="auto"/>
            <w:vAlign w:val="center"/>
          </w:tcPr>
          <w:p w14:paraId="10BCA88D" w14:textId="77777777" w:rsidR="00576CA8" w:rsidRPr="00576CA8" w:rsidRDefault="00576CA8" w:rsidP="00576CA8">
            <w:pPr>
              <w:jc w:val="left"/>
              <w:rPr>
                <w:rFonts w:ascii="Times New Roman" w:eastAsia="宋体" w:hAnsi="Times New Roman" w:cs="Times New Roman"/>
                <w:szCs w:val="21"/>
              </w:rPr>
            </w:pPr>
            <w:r w:rsidRPr="00576CA8">
              <w:rPr>
                <w:rFonts w:ascii="Times New Roman" w:eastAsia="宋体" w:hAnsi="Times New Roman" w:cs="Times New Roman"/>
                <w:szCs w:val="21"/>
              </w:rPr>
              <w:t>资产负债率（</w:t>
            </w:r>
            <w:r w:rsidRPr="00576CA8">
              <w:rPr>
                <w:rFonts w:ascii="Times New Roman" w:eastAsia="宋体" w:hAnsi="Times New Roman" w:cs="Times New Roman"/>
                <w:szCs w:val="21"/>
              </w:rPr>
              <w:t>%</w:t>
            </w:r>
            <w:r w:rsidRPr="00576CA8">
              <w:rPr>
                <w:rFonts w:ascii="Times New Roman" w:eastAsia="宋体" w:hAnsi="Times New Roman" w:cs="Times New Roman"/>
                <w:szCs w:val="21"/>
              </w:rPr>
              <w:t>）</w:t>
            </w:r>
          </w:p>
        </w:tc>
        <w:tc>
          <w:tcPr>
            <w:tcW w:w="1245" w:type="pct"/>
            <w:vAlign w:val="center"/>
          </w:tcPr>
          <w:p w14:paraId="309AD9B4"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EXZB3-3</w:t>
            </w:r>
          </w:p>
        </w:tc>
        <w:tc>
          <w:tcPr>
            <w:tcW w:w="1241" w:type="pct"/>
            <w:shd w:val="clear" w:color="auto" w:fill="auto"/>
            <w:vAlign w:val="center"/>
          </w:tcPr>
          <w:p w14:paraId="3F9E95DF"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EXZB3-2-2</w:t>
            </w:r>
          </w:p>
        </w:tc>
      </w:tr>
      <w:tr w:rsidR="00576CA8" w:rsidRPr="00576CA8" w14:paraId="5004FF8C" w14:textId="77777777" w:rsidTr="00D8560D">
        <w:trPr>
          <w:trHeight w:val="284"/>
        </w:trPr>
        <w:tc>
          <w:tcPr>
            <w:tcW w:w="2514" w:type="pct"/>
            <w:shd w:val="clear" w:color="auto" w:fill="auto"/>
            <w:vAlign w:val="center"/>
          </w:tcPr>
          <w:p w14:paraId="0D3BDAFD" w14:textId="77777777" w:rsidR="00576CA8" w:rsidRPr="00576CA8" w:rsidRDefault="00576CA8" w:rsidP="00576CA8">
            <w:pPr>
              <w:jc w:val="left"/>
              <w:rPr>
                <w:rFonts w:ascii="Times New Roman" w:eastAsia="宋体" w:hAnsi="Times New Roman" w:cs="Times New Roman"/>
                <w:szCs w:val="21"/>
              </w:rPr>
            </w:pPr>
            <w:r w:rsidRPr="00576CA8">
              <w:rPr>
                <w:rFonts w:ascii="Times New Roman" w:eastAsia="宋体" w:hAnsi="Times New Roman" w:cs="Times New Roman"/>
                <w:szCs w:val="21"/>
              </w:rPr>
              <w:t>债务资本比率（</w:t>
            </w:r>
            <w:r w:rsidRPr="00576CA8">
              <w:rPr>
                <w:rFonts w:ascii="Times New Roman" w:eastAsia="宋体" w:hAnsi="Times New Roman" w:cs="Times New Roman"/>
                <w:szCs w:val="21"/>
              </w:rPr>
              <w:t>%</w:t>
            </w:r>
            <w:r w:rsidRPr="00576CA8">
              <w:rPr>
                <w:rFonts w:ascii="Times New Roman" w:eastAsia="宋体" w:hAnsi="Times New Roman" w:cs="Times New Roman"/>
                <w:szCs w:val="21"/>
              </w:rPr>
              <w:t>）</w:t>
            </w:r>
          </w:p>
        </w:tc>
        <w:tc>
          <w:tcPr>
            <w:tcW w:w="1245" w:type="pct"/>
            <w:vAlign w:val="center"/>
          </w:tcPr>
          <w:p w14:paraId="4C4CDB13"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EXZB5-3</w:t>
            </w:r>
          </w:p>
        </w:tc>
        <w:tc>
          <w:tcPr>
            <w:tcW w:w="1241" w:type="pct"/>
            <w:shd w:val="clear" w:color="auto" w:fill="auto"/>
            <w:vAlign w:val="center"/>
          </w:tcPr>
          <w:p w14:paraId="3B7D4676"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EXZB5-2-2</w:t>
            </w:r>
          </w:p>
        </w:tc>
      </w:tr>
      <w:tr w:rsidR="00576CA8" w:rsidRPr="00576CA8" w14:paraId="2AEAB0E2" w14:textId="77777777" w:rsidTr="00D8560D">
        <w:trPr>
          <w:trHeight w:val="284"/>
        </w:trPr>
        <w:tc>
          <w:tcPr>
            <w:tcW w:w="2514" w:type="pct"/>
            <w:shd w:val="clear" w:color="auto" w:fill="auto"/>
            <w:vAlign w:val="center"/>
          </w:tcPr>
          <w:p w14:paraId="6ACC802A" w14:textId="77777777" w:rsidR="00576CA8" w:rsidRPr="00576CA8" w:rsidRDefault="00576CA8" w:rsidP="00576CA8">
            <w:pPr>
              <w:jc w:val="left"/>
              <w:rPr>
                <w:rFonts w:ascii="Times New Roman" w:eastAsia="宋体" w:hAnsi="Times New Roman" w:cs="Times New Roman"/>
                <w:szCs w:val="21"/>
              </w:rPr>
            </w:pPr>
            <w:r w:rsidRPr="00576CA8">
              <w:rPr>
                <w:rFonts w:ascii="Times New Roman" w:eastAsia="宋体" w:hAnsi="Times New Roman" w:cs="Times New Roman"/>
                <w:szCs w:val="21"/>
              </w:rPr>
              <w:t>毛利率（</w:t>
            </w:r>
            <w:r w:rsidRPr="00576CA8">
              <w:rPr>
                <w:rFonts w:ascii="Times New Roman" w:eastAsia="宋体" w:hAnsi="Times New Roman" w:cs="Times New Roman"/>
                <w:szCs w:val="21"/>
              </w:rPr>
              <w:t>%</w:t>
            </w:r>
            <w:r w:rsidRPr="00576CA8">
              <w:rPr>
                <w:rFonts w:ascii="Times New Roman" w:eastAsia="宋体" w:hAnsi="Times New Roman" w:cs="Times New Roman"/>
                <w:szCs w:val="21"/>
              </w:rPr>
              <w:t>）</w:t>
            </w:r>
          </w:p>
        </w:tc>
        <w:tc>
          <w:tcPr>
            <w:tcW w:w="1245" w:type="pct"/>
            <w:vAlign w:val="center"/>
          </w:tcPr>
          <w:p w14:paraId="425DB116"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EXZB7-3</w:t>
            </w:r>
          </w:p>
        </w:tc>
        <w:tc>
          <w:tcPr>
            <w:tcW w:w="1241" w:type="pct"/>
            <w:shd w:val="clear" w:color="auto" w:fill="auto"/>
            <w:vAlign w:val="center"/>
          </w:tcPr>
          <w:p w14:paraId="1F5F6D24"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EXZB7-2-2</w:t>
            </w:r>
          </w:p>
        </w:tc>
      </w:tr>
      <w:tr w:rsidR="00576CA8" w:rsidRPr="00576CA8" w14:paraId="2477D34F" w14:textId="77777777" w:rsidTr="00D8560D">
        <w:trPr>
          <w:trHeight w:val="284"/>
        </w:trPr>
        <w:tc>
          <w:tcPr>
            <w:tcW w:w="2514" w:type="pct"/>
            <w:shd w:val="clear" w:color="auto" w:fill="auto"/>
            <w:vAlign w:val="center"/>
          </w:tcPr>
          <w:p w14:paraId="0890876D" w14:textId="77777777" w:rsidR="00576CA8" w:rsidRPr="00576CA8" w:rsidRDefault="00576CA8" w:rsidP="00576CA8">
            <w:pPr>
              <w:jc w:val="left"/>
              <w:rPr>
                <w:rFonts w:ascii="Times New Roman" w:eastAsia="宋体" w:hAnsi="Times New Roman" w:cs="Times New Roman"/>
                <w:szCs w:val="21"/>
              </w:rPr>
            </w:pPr>
            <w:r w:rsidRPr="00576CA8">
              <w:rPr>
                <w:rFonts w:ascii="Times New Roman" w:eastAsia="宋体" w:hAnsi="Times New Roman" w:cs="Times New Roman"/>
                <w:szCs w:val="21"/>
              </w:rPr>
              <w:t>总资产收益率（</w:t>
            </w:r>
            <w:r w:rsidRPr="00576CA8">
              <w:rPr>
                <w:rFonts w:ascii="Times New Roman" w:eastAsia="宋体" w:hAnsi="Times New Roman" w:cs="Times New Roman"/>
                <w:szCs w:val="21"/>
              </w:rPr>
              <w:t>%</w:t>
            </w:r>
            <w:r w:rsidRPr="00576CA8">
              <w:rPr>
                <w:rFonts w:ascii="Times New Roman" w:eastAsia="宋体" w:hAnsi="Times New Roman" w:cs="Times New Roman"/>
                <w:szCs w:val="21"/>
              </w:rPr>
              <w:t>）</w:t>
            </w:r>
          </w:p>
        </w:tc>
        <w:tc>
          <w:tcPr>
            <w:tcW w:w="1245" w:type="pct"/>
            <w:vAlign w:val="center"/>
          </w:tcPr>
          <w:p w14:paraId="2BA8125A"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EXZB9-3</w:t>
            </w:r>
          </w:p>
        </w:tc>
        <w:tc>
          <w:tcPr>
            <w:tcW w:w="1241" w:type="pct"/>
            <w:shd w:val="clear" w:color="auto" w:fill="auto"/>
            <w:vAlign w:val="center"/>
          </w:tcPr>
          <w:p w14:paraId="69D4D18C"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EXZB9-2-2</w:t>
            </w:r>
          </w:p>
        </w:tc>
      </w:tr>
      <w:tr w:rsidR="00576CA8" w:rsidRPr="00576CA8" w14:paraId="028E2A8D" w14:textId="77777777" w:rsidTr="00D8560D">
        <w:trPr>
          <w:trHeight w:val="284"/>
        </w:trPr>
        <w:tc>
          <w:tcPr>
            <w:tcW w:w="2514" w:type="pct"/>
            <w:shd w:val="clear" w:color="auto" w:fill="auto"/>
            <w:vAlign w:val="center"/>
          </w:tcPr>
          <w:p w14:paraId="23F2434F" w14:textId="77777777" w:rsidR="00576CA8" w:rsidRPr="00576CA8" w:rsidRDefault="00576CA8" w:rsidP="00576CA8">
            <w:pPr>
              <w:jc w:val="left"/>
              <w:rPr>
                <w:rFonts w:ascii="Times New Roman" w:eastAsia="宋体" w:hAnsi="Times New Roman" w:cs="Times New Roman"/>
                <w:szCs w:val="21"/>
              </w:rPr>
            </w:pPr>
            <w:r w:rsidRPr="00576CA8">
              <w:rPr>
                <w:rFonts w:ascii="Times New Roman" w:eastAsia="宋体" w:hAnsi="Times New Roman" w:cs="Times New Roman"/>
                <w:szCs w:val="21"/>
              </w:rPr>
              <w:t>净资产收益率（</w:t>
            </w:r>
            <w:r w:rsidRPr="00576CA8">
              <w:rPr>
                <w:rFonts w:ascii="Times New Roman" w:eastAsia="宋体" w:hAnsi="Times New Roman" w:cs="Times New Roman"/>
                <w:szCs w:val="21"/>
              </w:rPr>
              <w:t>%</w:t>
            </w:r>
            <w:r w:rsidRPr="00576CA8">
              <w:rPr>
                <w:rFonts w:ascii="Times New Roman" w:eastAsia="宋体" w:hAnsi="Times New Roman" w:cs="Times New Roman"/>
                <w:szCs w:val="21"/>
              </w:rPr>
              <w:t>）</w:t>
            </w:r>
          </w:p>
        </w:tc>
        <w:tc>
          <w:tcPr>
            <w:tcW w:w="1245" w:type="pct"/>
            <w:vAlign w:val="center"/>
          </w:tcPr>
          <w:p w14:paraId="200CFDBA"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EXZB10-3</w:t>
            </w:r>
          </w:p>
        </w:tc>
        <w:tc>
          <w:tcPr>
            <w:tcW w:w="1241" w:type="pct"/>
            <w:shd w:val="clear" w:color="auto" w:fill="auto"/>
            <w:vAlign w:val="center"/>
          </w:tcPr>
          <w:p w14:paraId="2D6E7BBF"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EXZB10-2-2</w:t>
            </w:r>
          </w:p>
        </w:tc>
      </w:tr>
      <w:tr w:rsidR="00576CA8" w:rsidRPr="00576CA8" w14:paraId="4DBF08C9" w14:textId="77777777" w:rsidTr="00D8560D">
        <w:trPr>
          <w:trHeight w:val="284"/>
        </w:trPr>
        <w:tc>
          <w:tcPr>
            <w:tcW w:w="2514" w:type="pct"/>
            <w:shd w:val="clear" w:color="auto" w:fill="auto"/>
            <w:vAlign w:val="center"/>
          </w:tcPr>
          <w:p w14:paraId="230326BC" w14:textId="77777777" w:rsidR="00576CA8" w:rsidRPr="00576CA8" w:rsidRDefault="00576CA8" w:rsidP="00576CA8">
            <w:pPr>
              <w:jc w:val="left"/>
              <w:rPr>
                <w:rFonts w:ascii="Times New Roman" w:eastAsia="宋体" w:hAnsi="Times New Roman" w:cs="Times New Roman"/>
                <w:szCs w:val="21"/>
              </w:rPr>
            </w:pPr>
            <w:r w:rsidRPr="00576CA8">
              <w:rPr>
                <w:rFonts w:ascii="Times New Roman" w:eastAsia="宋体" w:hAnsi="Times New Roman" w:cs="Times New Roman"/>
                <w:szCs w:val="21"/>
              </w:rPr>
              <w:t>EBITDA(</w:t>
            </w:r>
            <w:r w:rsidRPr="00576CA8">
              <w:rPr>
                <w:rFonts w:ascii="Times New Roman" w:eastAsia="宋体" w:hAnsi="Times New Roman" w:cs="Times New Roman"/>
                <w:szCs w:val="21"/>
              </w:rPr>
              <w:t>万元</w:t>
            </w:r>
            <w:r w:rsidRPr="00576CA8">
              <w:rPr>
                <w:rFonts w:ascii="Times New Roman" w:eastAsia="宋体" w:hAnsi="Times New Roman" w:cs="Times New Roman"/>
                <w:szCs w:val="21"/>
              </w:rPr>
              <w:t>)</w:t>
            </w:r>
          </w:p>
        </w:tc>
        <w:tc>
          <w:tcPr>
            <w:tcW w:w="1245" w:type="pct"/>
            <w:vAlign w:val="center"/>
          </w:tcPr>
          <w:p w14:paraId="4AF1C707"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EXZB13-3</w:t>
            </w:r>
          </w:p>
        </w:tc>
        <w:tc>
          <w:tcPr>
            <w:tcW w:w="1241" w:type="pct"/>
            <w:shd w:val="clear" w:color="auto" w:fill="auto"/>
            <w:vAlign w:val="center"/>
          </w:tcPr>
          <w:p w14:paraId="386D2206"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EXZB13-2-2</w:t>
            </w:r>
          </w:p>
        </w:tc>
      </w:tr>
      <w:tr w:rsidR="00576CA8" w:rsidRPr="00576CA8" w14:paraId="436F10E9" w14:textId="77777777" w:rsidTr="00D8560D">
        <w:trPr>
          <w:trHeight w:val="284"/>
        </w:trPr>
        <w:tc>
          <w:tcPr>
            <w:tcW w:w="2514" w:type="pct"/>
            <w:shd w:val="clear" w:color="auto" w:fill="auto"/>
            <w:vAlign w:val="center"/>
          </w:tcPr>
          <w:p w14:paraId="34C0E13C" w14:textId="77777777" w:rsidR="00576CA8" w:rsidRPr="00576CA8" w:rsidRDefault="00576CA8" w:rsidP="00576CA8">
            <w:pPr>
              <w:jc w:val="left"/>
              <w:rPr>
                <w:rFonts w:ascii="Times New Roman" w:eastAsia="宋体" w:hAnsi="Times New Roman" w:cs="Times New Roman"/>
                <w:szCs w:val="21"/>
              </w:rPr>
            </w:pPr>
            <w:r w:rsidRPr="00576CA8">
              <w:rPr>
                <w:rFonts w:ascii="Times New Roman" w:eastAsia="宋体" w:hAnsi="Times New Roman" w:cs="Times New Roman"/>
                <w:szCs w:val="21"/>
              </w:rPr>
              <w:t>EBITDA</w:t>
            </w:r>
            <w:r w:rsidRPr="00576CA8">
              <w:rPr>
                <w:rFonts w:ascii="Times New Roman" w:eastAsia="宋体" w:hAnsi="Times New Roman" w:cs="Times New Roman"/>
                <w:szCs w:val="21"/>
              </w:rPr>
              <w:t>全部债务比（</w:t>
            </w:r>
            <w:r w:rsidRPr="00576CA8">
              <w:rPr>
                <w:rFonts w:ascii="Times New Roman" w:eastAsia="宋体" w:hAnsi="Times New Roman" w:cs="Times New Roman"/>
                <w:szCs w:val="21"/>
              </w:rPr>
              <w:t>%</w:t>
            </w:r>
            <w:r w:rsidRPr="00576CA8">
              <w:rPr>
                <w:rFonts w:ascii="Times New Roman" w:eastAsia="宋体" w:hAnsi="Times New Roman" w:cs="Times New Roman"/>
                <w:szCs w:val="21"/>
              </w:rPr>
              <w:t>）</w:t>
            </w:r>
          </w:p>
        </w:tc>
        <w:tc>
          <w:tcPr>
            <w:tcW w:w="1245" w:type="pct"/>
            <w:vAlign w:val="center"/>
          </w:tcPr>
          <w:p w14:paraId="668D88F2"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EXZB14-3</w:t>
            </w:r>
          </w:p>
        </w:tc>
        <w:tc>
          <w:tcPr>
            <w:tcW w:w="1241" w:type="pct"/>
            <w:shd w:val="clear" w:color="auto" w:fill="auto"/>
            <w:vAlign w:val="center"/>
          </w:tcPr>
          <w:p w14:paraId="5ECB970F"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EXZB14-2-2</w:t>
            </w:r>
          </w:p>
        </w:tc>
      </w:tr>
      <w:tr w:rsidR="00576CA8" w:rsidRPr="00576CA8" w14:paraId="5474E438" w14:textId="77777777" w:rsidTr="00D8560D">
        <w:trPr>
          <w:trHeight w:val="284"/>
        </w:trPr>
        <w:tc>
          <w:tcPr>
            <w:tcW w:w="2514" w:type="pct"/>
            <w:shd w:val="clear" w:color="auto" w:fill="auto"/>
            <w:vAlign w:val="center"/>
          </w:tcPr>
          <w:p w14:paraId="16E89B28" w14:textId="77777777" w:rsidR="00576CA8" w:rsidRPr="00576CA8" w:rsidRDefault="00576CA8" w:rsidP="00576CA8">
            <w:pPr>
              <w:jc w:val="left"/>
              <w:rPr>
                <w:rFonts w:ascii="Times New Roman" w:eastAsia="宋体" w:hAnsi="Times New Roman" w:cs="Times New Roman"/>
                <w:szCs w:val="21"/>
              </w:rPr>
            </w:pPr>
            <w:r w:rsidRPr="00576CA8">
              <w:rPr>
                <w:rFonts w:ascii="Times New Roman" w:eastAsia="宋体" w:hAnsi="Times New Roman" w:cs="Times New Roman"/>
                <w:szCs w:val="21"/>
              </w:rPr>
              <w:t>EBITDA</w:t>
            </w:r>
            <w:r w:rsidRPr="00576CA8">
              <w:rPr>
                <w:rFonts w:ascii="Times New Roman" w:eastAsia="宋体" w:hAnsi="Times New Roman" w:cs="Times New Roman"/>
                <w:szCs w:val="21"/>
              </w:rPr>
              <w:t>利息保障倍数（倍）</w:t>
            </w:r>
          </w:p>
        </w:tc>
        <w:tc>
          <w:tcPr>
            <w:tcW w:w="1245" w:type="pct"/>
            <w:vAlign w:val="center"/>
          </w:tcPr>
          <w:p w14:paraId="7494FF35"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EXZB15-3</w:t>
            </w:r>
          </w:p>
        </w:tc>
        <w:tc>
          <w:tcPr>
            <w:tcW w:w="1241" w:type="pct"/>
            <w:shd w:val="clear" w:color="auto" w:fill="auto"/>
            <w:vAlign w:val="center"/>
          </w:tcPr>
          <w:p w14:paraId="130F7E81"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EXZB15-2-2</w:t>
            </w:r>
          </w:p>
        </w:tc>
      </w:tr>
      <w:tr w:rsidR="00576CA8" w:rsidRPr="00576CA8" w14:paraId="408B6C79" w14:textId="77777777" w:rsidTr="00D8560D">
        <w:trPr>
          <w:trHeight w:val="284"/>
        </w:trPr>
        <w:tc>
          <w:tcPr>
            <w:tcW w:w="2514" w:type="pct"/>
            <w:shd w:val="clear" w:color="auto" w:fill="auto"/>
            <w:vAlign w:val="center"/>
          </w:tcPr>
          <w:p w14:paraId="23640B84" w14:textId="77777777" w:rsidR="00576CA8" w:rsidRPr="00576CA8" w:rsidRDefault="00576CA8" w:rsidP="00576CA8">
            <w:pPr>
              <w:jc w:val="left"/>
              <w:rPr>
                <w:rFonts w:ascii="Times New Roman" w:eastAsia="宋体" w:hAnsi="Times New Roman" w:cs="Times New Roman"/>
                <w:szCs w:val="21"/>
              </w:rPr>
            </w:pPr>
            <w:r w:rsidRPr="00576CA8">
              <w:rPr>
                <w:rFonts w:ascii="Times New Roman" w:eastAsia="宋体" w:hAnsi="Times New Roman" w:cs="Times New Roman"/>
                <w:szCs w:val="21"/>
              </w:rPr>
              <w:t>应收账款周转率</w:t>
            </w:r>
            <w:r w:rsidRPr="00576CA8">
              <w:rPr>
                <w:rFonts w:ascii="Times New Roman" w:eastAsia="宋体" w:hAnsi="Times New Roman" w:cs="Times New Roman"/>
                <w:szCs w:val="21"/>
              </w:rPr>
              <w:t>(</w:t>
            </w:r>
            <w:r w:rsidRPr="00576CA8">
              <w:rPr>
                <w:rFonts w:ascii="Times New Roman" w:eastAsia="宋体" w:hAnsi="Times New Roman" w:cs="Times New Roman"/>
                <w:szCs w:val="21"/>
              </w:rPr>
              <w:t>次</w:t>
            </w:r>
            <w:r w:rsidRPr="00576CA8">
              <w:rPr>
                <w:rFonts w:ascii="Times New Roman" w:eastAsia="宋体" w:hAnsi="Times New Roman" w:cs="Times New Roman"/>
                <w:szCs w:val="21"/>
              </w:rPr>
              <w:t>/</w:t>
            </w:r>
            <w:r w:rsidRPr="00576CA8">
              <w:rPr>
                <w:rFonts w:ascii="Times New Roman" w:eastAsia="宋体" w:hAnsi="Times New Roman" w:cs="Times New Roman"/>
                <w:szCs w:val="21"/>
              </w:rPr>
              <w:t>年</w:t>
            </w:r>
            <w:r w:rsidRPr="00576CA8">
              <w:rPr>
                <w:rFonts w:ascii="Times New Roman" w:eastAsia="宋体" w:hAnsi="Times New Roman" w:cs="Times New Roman"/>
                <w:szCs w:val="21"/>
              </w:rPr>
              <w:t>)</w:t>
            </w:r>
          </w:p>
        </w:tc>
        <w:tc>
          <w:tcPr>
            <w:tcW w:w="1245" w:type="pct"/>
            <w:vAlign w:val="center"/>
          </w:tcPr>
          <w:p w14:paraId="501A9241"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EXZB17-3</w:t>
            </w:r>
          </w:p>
        </w:tc>
        <w:tc>
          <w:tcPr>
            <w:tcW w:w="1241" w:type="pct"/>
            <w:shd w:val="clear" w:color="auto" w:fill="auto"/>
            <w:vAlign w:val="center"/>
          </w:tcPr>
          <w:p w14:paraId="2669B682"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EXZB17-2-2</w:t>
            </w:r>
          </w:p>
        </w:tc>
      </w:tr>
      <w:tr w:rsidR="00576CA8" w:rsidRPr="00576CA8" w14:paraId="28CF0E1B" w14:textId="77777777" w:rsidTr="00D8560D">
        <w:trPr>
          <w:trHeight w:val="284"/>
        </w:trPr>
        <w:tc>
          <w:tcPr>
            <w:tcW w:w="2514" w:type="pct"/>
            <w:shd w:val="clear" w:color="auto" w:fill="auto"/>
            <w:vAlign w:val="center"/>
          </w:tcPr>
          <w:p w14:paraId="3FCD303B" w14:textId="77777777" w:rsidR="00576CA8" w:rsidRPr="00576CA8" w:rsidRDefault="00576CA8" w:rsidP="00576CA8">
            <w:pPr>
              <w:jc w:val="left"/>
              <w:rPr>
                <w:rFonts w:ascii="Times New Roman" w:eastAsia="宋体" w:hAnsi="Times New Roman" w:cs="Times New Roman"/>
                <w:szCs w:val="21"/>
              </w:rPr>
            </w:pPr>
            <w:r w:rsidRPr="00576CA8">
              <w:rPr>
                <w:rFonts w:ascii="Times New Roman" w:eastAsia="宋体" w:hAnsi="Times New Roman" w:cs="Times New Roman"/>
                <w:szCs w:val="21"/>
              </w:rPr>
              <w:t>存货周转率</w:t>
            </w:r>
            <w:r w:rsidRPr="00576CA8">
              <w:rPr>
                <w:rFonts w:ascii="Times New Roman" w:eastAsia="宋体" w:hAnsi="Times New Roman" w:cs="Times New Roman"/>
                <w:szCs w:val="21"/>
              </w:rPr>
              <w:t>(</w:t>
            </w:r>
            <w:r w:rsidRPr="00576CA8">
              <w:rPr>
                <w:rFonts w:ascii="Times New Roman" w:eastAsia="宋体" w:hAnsi="Times New Roman" w:cs="Times New Roman"/>
                <w:szCs w:val="21"/>
              </w:rPr>
              <w:t>次</w:t>
            </w:r>
            <w:r w:rsidRPr="00576CA8">
              <w:rPr>
                <w:rFonts w:ascii="Times New Roman" w:eastAsia="宋体" w:hAnsi="Times New Roman" w:cs="Times New Roman"/>
                <w:szCs w:val="21"/>
              </w:rPr>
              <w:t>/</w:t>
            </w:r>
            <w:r w:rsidRPr="00576CA8">
              <w:rPr>
                <w:rFonts w:ascii="Times New Roman" w:eastAsia="宋体" w:hAnsi="Times New Roman" w:cs="Times New Roman"/>
                <w:szCs w:val="21"/>
              </w:rPr>
              <w:t>年</w:t>
            </w:r>
            <w:r w:rsidRPr="00576CA8">
              <w:rPr>
                <w:rFonts w:ascii="Times New Roman" w:eastAsia="宋体" w:hAnsi="Times New Roman" w:cs="Times New Roman"/>
                <w:szCs w:val="21"/>
              </w:rPr>
              <w:t>)</w:t>
            </w:r>
          </w:p>
        </w:tc>
        <w:tc>
          <w:tcPr>
            <w:tcW w:w="1245" w:type="pct"/>
            <w:vAlign w:val="center"/>
          </w:tcPr>
          <w:p w14:paraId="3DC00BD8"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EXZB18-3</w:t>
            </w:r>
          </w:p>
        </w:tc>
        <w:tc>
          <w:tcPr>
            <w:tcW w:w="1241" w:type="pct"/>
            <w:shd w:val="clear" w:color="auto" w:fill="auto"/>
            <w:vAlign w:val="center"/>
          </w:tcPr>
          <w:p w14:paraId="0B933118"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EXZB18-2-2</w:t>
            </w:r>
          </w:p>
        </w:tc>
      </w:tr>
      <w:tr w:rsidR="00576CA8" w:rsidRPr="00576CA8" w14:paraId="5ECE7BE8" w14:textId="77777777" w:rsidTr="00D8560D">
        <w:trPr>
          <w:trHeight w:val="284"/>
        </w:trPr>
        <w:tc>
          <w:tcPr>
            <w:tcW w:w="2514" w:type="pct"/>
            <w:shd w:val="clear" w:color="auto" w:fill="auto"/>
            <w:vAlign w:val="center"/>
          </w:tcPr>
          <w:p w14:paraId="2A5CF7FA" w14:textId="77777777" w:rsidR="00576CA8" w:rsidRPr="00576CA8" w:rsidRDefault="00576CA8" w:rsidP="00576CA8">
            <w:pPr>
              <w:jc w:val="left"/>
              <w:rPr>
                <w:rFonts w:ascii="Times New Roman" w:eastAsia="宋体" w:hAnsi="Times New Roman" w:cs="Times New Roman"/>
                <w:szCs w:val="21"/>
              </w:rPr>
            </w:pPr>
            <w:r w:rsidRPr="00576CA8">
              <w:rPr>
                <w:rFonts w:ascii="Times New Roman" w:eastAsia="宋体" w:hAnsi="Times New Roman" w:cs="Times New Roman"/>
                <w:szCs w:val="21"/>
              </w:rPr>
              <w:t>总资产周转率</w:t>
            </w:r>
            <w:r w:rsidRPr="00576CA8">
              <w:rPr>
                <w:rFonts w:ascii="Times New Roman" w:eastAsia="宋体" w:hAnsi="Times New Roman" w:cs="Times New Roman"/>
                <w:szCs w:val="21"/>
              </w:rPr>
              <w:t>(</w:t>
            </w:r>
            <w:r w:rsidRPr="00576CA8">
              <w:rPr>
                <w:rFonts w:ascii="Times New Roman" w:eastAsia="宋体" w:hAnsi="Times New Roman" w:cs="Times New Roman"/>
                <w:szCs w:val="21"/>
              </w:rPr>
              <w:t>次</w:t>
            </w:r>
            <w:r w:rsidRPr="00576CA8">
              <w:rPr>
                <w:rFonts w:ascii="Times New Roman" w:eastAsia="宋体" w:hAnsi="Times New Roman" w:cs="Times New Roman"/>
                <w:szCs w:val="21"/>
              </w:rPr>
              <w:t>/</w:t>
            </w:r>
            <w:r w:rsidRPr="00576CA8">
              <w:rPr>
                <w:rFonts w:ascii="Times New Roman" w:eastAsia="宋体" w:hAnsi="Times New Roman" w:cs="Times New Roman"/>
                <w:szCs w:val="21"/>
              </w:rPr>
              <w:t>年</w:t>
            </w:r>
            <w:r w:rsidRPr="00576CA8">
              <w:rPr>
                <w:rFonts w:ascii="Times New Roman" w:eastAsia="宋体" w:hAnsi="Times New Roman" w:cs="Times New Roman"/>
                <w:szCs w:val="21"/>
              </w:rPr>
              <w:t>)</w:t>
            </w:r>
          </w:p>
        </w:tc>
        <w:tc>
          <w:tcPr>
            <w:tcW w:w="1245" w:type="pct"/>
            <w:vAlign w:val="center"/>
          </w:tcPr>
          <w:p w14:paraId="4BA20750"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EXZB19-3</w:t>
            </w:r>
          </w:p>
        </w:tc>
        <w:tc>
          <w:tcPr>
            <w:tcW w:w="1241" w:type="pct"/>
            <w:shd w:val="clear" w:color="auto" w:fill="auto"/>
            <w:vAlign w:val="center"/>
          </w:tcPr>
          <w:p w14:paraId="21FF6B92" w14:textId="77777777" w:rsidR="00576CA8" w:rsidRPr="00576CA8" w:rsidRDefault="00576CA8" w:rsidP="00576CA8">
            <w:pPr>
              <w:jc w:val="right"/>
              <w:rPr>
                <w:rFonts w:ascii="Times New Roman" w:eastAsia="宋体" w:hAnsi="Times New Roman" w:cs="Times New Roman"/>
                <w:color w:val="FF0000"/>
                <w:szCs w:val="21"/>
              </w:rPr>
            </w:pPr>
            <w:r w:rsidRPr="00576CA8">
              <w:rPr>
                <w:rFonts w:ascii="Times New Roman" w:eastAsia="宋体" w:hAnsi="Times New Roman" w:cs="Times New Roman"/>
                <w:color w:val="FF0000"/>
                <w:szCs w:val="21"/>
              </w:rPr>
              <w:t>EXZB19-2-2</w:t>
            </w:r>
          </w:p>
        </w:tc>
      </w:tr>
      <w:tr w:rsidR="00576CA8" w:rsidRPr="00576CA8" w14:paraId="1038F2CB" w14:textId="77777777" w:rsidTr="00D8560D">
        <w:trPr>
          <w:trHeight w:val="284"/>
        </w:trPr>
        <w:tc>
          <w:tcPr>
            <w:tcW w:w="2514" w:type="pct"/>
            <w:shd w:val="clear" w:color="auto" w:fill="auto"/>
            <w:vAlign w:val="center"/>
          </w:tcPr>
          <w:p w14:paraId="32745224" w14:textId="77777777" w:rsidR="00576CA8" w:rsidRPr="00576CA8" w:rsidRDefault="00576CA8" w:rsidP="00576CA8">
            <w:pPr>
              <w:jc w:val="left"/>
              <w:rPr>
                <w:rFonts w:ascii="Times New Roman" w:eastAsia="宋体" w:hAnsi="Times New Roman" w:cs="Times New Roman"/>
                <w:szCs w:val="21"/>
              </w:rPr>
            </w:pPr>
            <w:r w:rsidRPr="00576CA8">
              <w:rPr>
                <w:rFonts w:ascii="Times New Roman" w:eastAsia="宋体" w:hAnsi="Times New Roman" w:cs="Times New Roman"/>
                <w:szCs w:val="21"/>
              </w:rPr>
              <w:t>贷款偿还率（</w:t>
            </w:r>
            <w:r w:rsidRPr="00576CA8">
              <w:rPr>
                <w:rFonts w:ascii="Times New Roman" w:eastAsia="宋体" w:hAnsi="Times New Roman" w:cs="Times New Roman"/>
                <w:szCs w:val="21"/>
              </w:rPr>
              <w:t>%</w:t>
            </w:r>
            <w:r w:rsidRPr="00576CA8">
              <w:rPr>
                <w:rFonts w:ascii="Times New Roman" w:eastAsia="宋体" w:hAnsi="Times New Roman" w:cs="Times New Roman"/>
                <w:szCs w:val="21"/>
              </w:rPr>
              <w:t>）</w:t>
            </w:r>
          </w:p>
        </w:tc>
        <w:tc>
          <w:tcPr>
            <w:tcW w:w="1245" w:type="pct"/>
            <w:vAlign w:val="center"/>
          </w:tcPr>
          <w:p w14:paraId="33800745" w14:textId="77777777" w:rsidR="00576CA8" w:rsidRPr="00576CA8" w:rsidRDefault="00576CA8" w:rsidP="00576CA8">
            <w:pPr>
              <w:jc w:val="right"/>
              <w:rPr>
                <w:rFonts w:ascii="Times New Roman" w:eastAsia="宋体" w:hAnsi="Times New Roman" w:cs="Times New Roman"/>
              </w:rPr>
            </w:pPr>
            <w:r w:rsidRPr="00576CA8">
              <w:rPr>
                <w:rFonts w:ascii="Times New Roman" w:eastAsia="宋体" w:hAnsi="Times New Roman" w:cs="Times New Roman"/>
                <w:szCs w:val="21"/>
              </w:rPr>
              <w:t>100.00</w:t>
            </w:r>
          </w:p>
        </w:tc>
        <w:tc>
          <w:tcPr>
            <w:tcW w:w="1241" w:type="pct"/>
            <w:shd w:val="clear" w:color="auto" w:fill="auto"/>
            <w:vAlign w:val="center"/>
          </w:tcPr>
          <w:p w14:paraId="51A3B3E3" w14:textId="77777777" w:rsidR="00576CA8" w:rsidRPr="00576CA8" w:rsidRDefault="00576CA8" w:rsidP="00576CA8">
            <w:pPr>
              <w:jc w:val="right"/>
              <w:rPr>
                <w:rFonts w:ascii="Times New Roman" w:eastAsia="宋体" w:hAnsi="Times New Roman" w:cs="Times New Roman"/>
              </w:rPr>
            </w:pPr>
            <w:r w:rsidRPr="00576CA8">
              <w:rPr>
                <w:rFonts w:ascii="Times New Roman" w:eastAsia="宋体" w:hAnsi="Times New Roman" w:cs="Times New Roman"/>
                <w:szCs w:val="21"/>
              </w:rPr>
              <w:t>100.00</w:t>
            </w:r>
          </w:p>
        </w:tc>
      </w:tr>
      <w:tr w:rsidR="00576CA8" w:rsidRPr="00576CA8" w14:paraId="0CE433AC" w14:textId="77777777" w:rsidTr="00D8560D">
        <w:trPr>
          <w:trHeight w:val="284"/>
        </w:trPr>
        <w:tc>
          <w:tcPr>
            <w:tcW w:w="2514" w:type="pct"/>
            <w:shd w:val="clear" w:color="auto" w:fill="auto"/>
            <w:vAlign w:val="center"/>
          </w:tcPr>
          <w:p w14:paraId="73C71BBA" w14:textId="77777777" w:rsidR="00576CA8" w:rsidRPr="00576CA8" w:rsidRDefault="00576CA8" w:rsidP="00576CA8">
            <w:pPr>
              <w:jc w:val="left"/>
              <w:rPr>
                <w:rFonts w:ascii="Times New Roman" w:eastAsia="宋体" w:hAnsi="Times New Roman" w:cs="Times New Roman"/>
                <w:szCs w:val="21"/>
              </w:rPr>
            </w:pPr>
            <w:r w:rsidRPr="00576CA8">
              <w:rPr>
                <w:rFonts w:ascii="Times New Roman" w:eastAsia="宋体" w:hAnsi="Times New Roman" w:cs="Times New Roman"/>
                <w:szCs w:val="21"/>
              </w:rPr>
              <w:t>利息偿付率（</w:t>
            </w:r>
            <w:r w:rsidRPr="00576CA8">
              <w:rPr>
                <w:rFonts w:ascii="Times New Roman" w:eastAsia="宋体" w:hAnsi="Times New Roman" w:cs="Times New Roman"/>
                <w:szCs w:val="21"/>
              </w:rPr>
              <w:t>%</w:t>
            </w:r>
            <w:r w:rsidRPr="00576CA8">
              <w:rPr>
                <w:rFonts w:ascii="Times New Roman" w:eastAsia="宋体" w:hAnsi="Times New Roman" w:cs="Times New Roman"/>
                <w:szCs w:val="21"/>
              </w:rPr>
              <w:t>）</w:t>
            </w:r>
          </w:p>
        </w:tc>
        <w:tc>
          <w:tcPr>
            <w:tcW w:w="1245" w:type="pct"/>
            <w:vAlign w:val="center"/>
          </w:tcPr>
          <w:p w14:paraId="387FA170" w14:textId="77777777" w:rsidR="00576CA8" w:rsidRPr="00576CA8" w:rsidRDefault="00576CA8" w:rsidP="00576CA8">
            <w:pPr>
              <w:jc w:val="right"/>
              <w:rPr>
                <w:rFonts w:ascii="Times New Roman" w:eastAsia="宋体" w:hAnsi="Times New Roman" w:cs="Times New Roman"/>
              </w:rPr>
            </w:pPr>
            <w:r w:rsidRPr="00576CA8">
              <w:rPr>
                <w:rFonts w:ascii="Times New Roman" w:eastAsia="宋体" w:hAnsi="Times New Roman" w:cs="Times New Roman"/>
                <w:szCs w:val="21"/>
              </w:rPr>
              <w:t>100.00</w:t>
            </w:r>
          </w:p>
        </w:tc>
        <w:tc>
          <w:tcPr>
            <w:tcW w:w="1241" w:type="pct"/>
            <w:shd w:val="clear" w:color="auto" w:fill="auto"/>
            <w:vAlign w:val="center"/>
          </w:tcPr>
          <w:p w14:paraId="13610AB3" w14:textId="77777777" w:rsidR="00576CA8" w:rsidRPr="00576CA8" w:rsidRDefault="00576CA8" w:rsidP="00576CA8">
            <w:pPr>
              <w:jc w:val="right"/>
              <w:rPr>
                <w:rFonts w:ascii="Times New Roman" w:eastAsia="宋体" w:hAnsi="Times New Roman" w:cs="Times New Roman"/>
              </w:rPr>
            </w:pPr>
            <w:r w:rsidRPr="00576CA8">
              <w:rPr>
                <w:rFonts w:ascii="Times New Roman" w:eastAsia="宋体" w:hAnsi="Times New Roman" w:cs="Times New Roman"/>
                <w:szCs w:val="21"/>
              </w:rPr>
              <w:t>100.00</w:t>
            </w:r>
          </w:p>
        </w:tc>
      </w:tr>
    </w:tbl>
    <w:p w14:paraId="299EFB44" w14:textId="77777777" w:rsidR="00576CA8" w:rsidRPr="00576CA8" w:rsidRDefault="00576CA8" w:rsidP="00576CA8">
      <w:pPr>
        <w:spacing w:beforeLines="50" w:before="156"/>
        <w:jc w:val="left"/>
        <w:rPr>
          <w:rFonts w:ascii="Times New Roman" w:eastAsia="宋体" w:hAnsi="Times New Roman" w:cs="Times New Roman"/>
          <w:kern w:val="0"/>
          <w:szCs w:val="21"/>
        </w:rPr>
      </w:pPr>
      <w:r w:rsidRPr="00576CA8">
        <w:rPr>
          <w:rFonts w:ascii="Times New Roman" w:eastAsia="宋体" w:hAnsi="Times New Roman" w:cs="Times New Roman"/>
          <w:kern w:val="0"/>
          <w:szCs w:val="21"/>
        </w:rPr>
        <w:t>注：上述财务指标计算方法如下：</w:t>
      </w:r>
    </w:p>
    <w:p w14:paraId="531A38DE" w14:textId="77777777" w:rsidR="00576CA8" w:rsidRPr="00576CA8" w:rsidRDefault="00576CA8" w:rsidP="00576CA8">
      <w:pPr>
        <w:jc w:val="left"/>
        <w:rPr>
          <w:rFonts w:ascii="Times New Roman" w:eastAsia="宋体" w:hAnsi="Times New Roman" w:cs="Times New Roman"/>
          <w:kern w:val="0"/>
          <w:szCs w:val="21"/>
        </w:rPr>
      </w:pPr>
      <w:r w:rsidRPr="00576CA8">
        <w:rPr>
          <w:rFonts w:ascii="Times New Roman" w:eastAsia="宋体" w:hAnsi="Times New Roman" w:cs="Times New Roman"/>
          <w:kern w:val="0"/>
          <w:szCs w:val="21"/>
        </w:rPr>
        <w:t>1</w:t>
      </w:r>
      <w:r w:rsidRPr="00576CA8">
        <w:rPr>
          <w:rFonts w:ascii="Times New Roman" w:eastAsia="宋体" w:hAnsi="Times New Roman" w:cs="Times New Roman"/>
          <w:kern w:val="0"/>
          <w:szCs w:val="21"/>
        </w:rPr>
        <w:t>、流动比率</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流动资产</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流动负债</w:t>
      </w:r>
    </w:p>
    <w:p w14:paraId="30047C55" w14:textId="77777777" w:rsidR="00576CA8" w:rsidRPr="00576CA8" w:rsidRDefault="00576CA8" w:rsidP="00576CA8">
      <w:pPr>
        <w:jc w:val="left"/>
        <w:rPr>
          <w:rFonts w:ascii="Times New Roman" w:eastAsia="宋体" w:hAnsi="Times New Roman" w:cs="Times New Roman"/>
          <w:kern w:val="0"/>
          <w:szCs w:val="21"/>
        </w:rPr>
      </w:pPr>
      <w:r w:rsidRPr="00576CA8">
        <w:rPr>
          <w:rFonts w:ascii="Times New Roman" w:eastAsia="宋体" w:hAnsi="Times New Roman" w:cs="Times New Roman"/>
          <w:kern w:val="0"/>
          <w:szCs w:val="21"/>
        </w:rPr>
        <w:t>2</w:t>
      </w:r>
      <w:r w:rsidRPr="00576CA8">
        <w:rPr>
          <w:rFonts w:ascii="Times New Roman" w:eastAsia="宋体" w:hAnsi="Times New Roman" w:cs="Times New Roman"/>
          <w:kern w:val="0"/>
          <w:szCs w:val="21"/>
        </w:rPr>
        <w:t>、速动比率</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（流动资产</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存货）</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流动负债</w:t>
      </w:r>
    </w:p>
    <w:p w14:paraId="3722A0FF" w14:textId="77777777" w:rsidR="00576CA8" w:rsidRPr="00576CA8" w:rsidRDefault="00576CA8" w:rsidP="00576CA8">
      <w:pPr>
        <w:jc w:val="left"/>
        <w:rPr>
          <w:rFonts w:ascii="Times New Roman" w:eastAsia="宋体" w:hAnsi="Times New Roman" w:cs="Times New Roman"/>
          <w:kern w:val="0"/>
          <w:szCs w:val="21"/>
        </w:rPr>
      </w:pPr>
      <w:r w:rsidRPr="00576CA8">
        <w:rPr>
          <w:rFonts w:ascii="Times New Roman" w:eastAsia="宋体" w:hAnsi="Times New Roman" w:cs="Times New Roman"/>
          <w:kern w:val="0"/>
          <w:szCs w:val="21"/>
        </w:rPr>
        <w:t>3</w:t>
      </w:r>
      <w:r w:rsidRPr="00576CA8">
        <w:rPr>
          <w:rFonts w:ascii="Times New Roman" w:eastAsia="宋体" w:hAnsi="Times New Roman" w:cs="Times New Roman"/>
          <w:kern w:val="0"/>
          <w:szCs w:val="21"/>
        </w:rPr>
        <w:t>、资产负债率</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负债总额</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资产总额</w:t>
      </w:r>
    </w:p>
    <w:p w14:paraId="4687217D" w14:textId="77777777" w:rsidR="00576CA8" w:rsidRPr="00576CA8" w:rsidRDefault="00576CA8" w:rsidP="00576CA8">
      <w:pPr>
        <w:jc w:val="left"/>
        <w:rPr>
          <w:rFonts w:ascii="Times New Roman" w:eastAsia="宋体" w:hAnsi="Times New Roman" w:cs="Times New Roman"/>
          <w:kern w:val="0"/>
          <w:szCs w:val="21"/>
        </w:rPr>
      </w:pPr>
      <w:r w:rsidRPr="00576CA8">
        <w:rPr>
          <w:rFonts w:ascii="Times New Roman" w:eastAsia="宋体" w:hAnsi="Times New Roman" w:cs="Times New Roman"/>
          <w:kern w:val="0"/>
          <w:szCs w:val="21"/>
        </w:rPr>
        <w:t>4</w:t>
      </w:r>
      <w:r w:rsidRPr="00576CA8">
        <w:rPr>
          <w:rFonts w:ascii="Times New Roman" w:eastAsia="宋体" w:hAnsi="Times New Roman" w:cs="Times New Roman"/>
          <w:kern w:val="0"/>
          <w:szCs w:val="21"/>
        </w:rPr>
        <w:t>、债务资本比率</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全部债务</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（全部债务</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所有者权益）</w:t>
      </w:r>
    </w:p>
    <w:p w14:paraId="491CA3DB" w14:textId="77777777" w:rsidR="00576CA8" w:rsidRPr="00576CA8" w:rsidRDefault="00576CA8" w:rsidP="00576CA8">
      <w:pPr>
        <w:jc w:val="left"/>
        <w:rPr>
          <w:rFonts w:ascii="Times New Roman" w:eastAsia="宋体" w:hAnsi="Times New Roman" w:cs="Times New Roman"/>
          <w:kern w:val="0"/>
          <w:szCs w:val="21"/>
        </w:rPr>
      </w:pPr>
      <w:r w:rsidRPr="00576CA8">
        <w:rPr>
          <w:rFonts w:ascii="Times New Roman" w:eastAsia="宋体" w:hAnsi="Times New Roman" w:cs="Times New Roman"/>
          <w:kern w:val="0"/>
          <w:szCs w:val="21"/>
        </w:rPr>
        <w:t>5</w:t>
      </w:r>
      <w:r w:rsidRPr="00576CA8">
        <w:rPr>
          <w:rFonts w:ascii="Times New Roman" w:eastAsia="宋体" w:hAnsi="Times New Roman" w:cs="Times New Roman"/>
          <w:kern w:val="0"/>
          <w:szCs w:val="21"/>
        </w:rPr>
        <w:t>、毛利率</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（营业收入</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营业成本）</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营业收入</w:t>
      </w:r>
    </w:p>
    <w:p w14:paraId="6AC6F487" w14:textId="77777777" w:rsidR="00576CA8" w:rsidRPr="00576CA8" w:rsidRDefault="00576CA8" w:rsidP="00576CA8">
      <w:pPr>
        <w:jc w:val="left"/>
        <w:rPr>
          <w:rFonts w:ascii="Times New Roman" w:eastAsia="宋体" w:hAnsi="Times New Roman" w:cs="Times New Roman"/>
          <w:kern w:val="0"/>
          <w:szCs w:val="21"/>
        </w:rPr>
      </w:pPr>
      <w:r w:rsidRPr="00576CA8">
        <w:rPr>
          <w:rFonts w:ascii="Times New Roman" w:eastAsia="宋体" w:hAnsi="Times New Roman" w:cs="Times New Roman"/>
          <w:kern w:val="0"/>
          <w:szCs w:val="21"/>
        </w:rPr>
        <w:t>6</w:t>
      </w:r>
      <w:r w:rsidRPr="00576CA8">
        <w:rPr>
          <w:rFonts w:ascii="Times New Roman" w:eastAsia="宋体" w:hAnsi="Times New Roman" w:cs="Times New Roman"/>
          <w:kern w:val="0"/>
          <w:szCs w:val="21"/>
        </w:rPr>
        <w:t>、总资产收益率</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净利润</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总资产平均余额（第一年以总资产期末余额代替总资产平均余额）</w:t>
      </w:r>
    </w:p>
    <w:p w14:paraId="6D9FD56D" w14:textId="77777777" w:rsidR="00576CA8" w:rsidRPr="00576CA8" w:rsidRDefault="00576CA8" w:rsidP="00576CA8">
      <w:pPr>
        <w:jc w:val="left"/>
        <w:rPr>
          <w:rFonts w:ascii="Times New Roman" w:eastAsia="宋体" w:hAnsi="Times New Roman" w:cs="Times New Roman"/>
          <w:kern w:val="0"/>
          <w:szCs w:val="21"/>
        </w:rPr>
      </w:pPr>
      <w:r w:rsidRPr="00576CA8">
        <w:rPr>
          <w:rFonts w:ascii="Times New Roman" w:eastAsia="宋体" w:hAnsi="Times New Roman" w:cs="Times New Roman"/>
          <w:kern w:val="0"/>
          <w:szCs w:val="21"/>
        </w:rPr>
        <w:t>7</w:t>
      </w:r>
      <w:r w:rsidRPr="00576CA8">
        <w:rPr>
          <w:rFonts w:ascii="Times New Roman" w:eastAsia="宋体" w:hAnsi="Times New Roman" w:cs="Times New Roman"/>
          <w:kern w:val="0"/>
          <w:szCs w:val="21"/>
        </w:rPr>
        <w:t>、净资产收益率</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净利润</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净资产平均余额（第一年以净资产期末余额代替净资产平均余额）</w:t>
      </w:r>
    </w:p>
    <w:p w14:paraId="27CBB681" w14:textId="77777777" w:rsidR="00576CA8" w:rsidRPr="00576CA8" w:rsidRDefault="00576CA8" w:rsidP="00576CA8">
      <w:pPr>
        <w:jc w:val="left"/>
        <w:rPr>
          <w:rFonts w:ascii="Times New Roman" w:eastAsia="宋体" w:hAnsi="Times New Roman" w:cs="Times New Roman"/>
          <w:kern w:val="0"/>
          <w:szCs w:val="21"/>
        </w:rPr>
      </w:pPr>
      <w:r w:rsidRPr="00576CA8">
        <w:rPr>
          <w:rFonts w:ascii="Times New Roman" w:eastAsia="宋体" w:hAnsi="Times New Roman" w:cs="Times New Roman"/>
          <w:kern w:val="0"/>
          <w:szCs w:val="21"/>
        </w:rPr>
        <w:t>8</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EBITDA=</w:t>
      </w:r>
      <w:r w:rsidRPr="00576CA8">
        <w:rPr>
          <w:rFonts w:ascii="Times New Roman" w:eastAsia="宋体" w:hAnsi="Times New Roman" w:cs="Times New Roman"/>
          <w:kern w:val="0"/>
          <w:szCs w:val="21"/>
        </w:rPr>
        <w:t>利润总额</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计入财务费用的利息支出</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固定资产折旧</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摊销</w:t>
      </w:r>
    </w:p>
    <w:p w14:paraId="4D2528BC" w14:textId="77777777" w:rsidR="00576CA8" w:rsidRPr="00576CA8" w:rsidRDefault="00576CA8" w:rsidP="00576CA8">
      <w:pPr>
        <w:jc w:val="left"/>
        <w:rPr>
          <w:rFonts w:ascii="Times New Roman" w:eastAsia="宋体" w:hAnsi="Times New Roman" w:cs="Times New Roman"/>
          <w:kern w:val="0"/>
          <w:szCs w:val="21"/>
        </w:rPr>
      </w:pPr>
      <w:r w:rsidRPr="00576CA8">
        <w:rPr>
          <w:rFonts w:ascii="Times New Roman" w:eastAsia="宋体" w:hAnsi="Times New Roman" w:cs="Times New Roman"/>
          <w:kern w:val="0"/>
          <w:szCs w:val="21"/>
        </w:rPr>
        <w:t>9</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EBITDA</w:t>
      </w:r>
      <w:r w:rsidRPr="00576CA8">
        <w:rPr>
          <w:rFonts w:ascii="Times New Roman" w:eastAsia="宋体" w:hAnsi="Times New Roman" w:cs="Times New Roman"/>
          <w:kern w:val="0"/>
          <w:szCs w:val="21"/>
        </w:rPr>
        <w:t>全部债务比</w:t>
      </w:r>
      <w:r w:rsidRPr="00576CA8">
        <w:rPr>
          <w:rFonts w:ascii="Times New Roman" w:eastAsia="宋体" w:hAnsi="Times New Roman" w:cs="Times New Roman"/>
          <w:kern w:val="0"/>
          <w:szCs w:val="21"/>
        </w:rPr>
        <w:t>=EBITDA/</w:t>
      </w:r>
      <w:r w:rsidRPr="00576CA8">
        <w:rPr>
          <w:rFonts w:ascii="Times New Roman" w:eastAsia="宋体" w:hAnsi="Times New Roman" w:cs="Times New Roman"/>
          <w:kern w:val="0"/>
          <w:szCs w:val="21"/>
        </w:rPr>
        <w:t>全部债务</w:t>
      </w:r>
    </w:p>
    <w:p w14:paraId="2598A524" w14:textId="77777777" w:rsidR="00576CA8" w:rsidRPr="00576CA8" w:rsidRDefault="00576CA8" w:rsidP="00576CA8">
      <w:pPr>
        <w:jc w:val="left"/>
        <w:rPr>
          <w:rFonts w:ascii="Times New Roman" w:eastAsia="宋体" w:hAnsi="Times New Roman" w:cs="Times New Roman"/>
          <w:kern w:val="0"/>
          <w:szCs w:val="21"/>
        </w:rPr>
      </w:pPr>
      <w:r w:rsidRPr="00576CA8">
        <w:rPr>
          <w:rFonts w:ascii="Times New Roman" w:eastAsia="宋体" w:hAnsi="Times New Roman" w:cs="Times New Roman"/>
          <w:kern w:val="0"/>
          <w:szCs w:val="21"/>
        </w:rPr>
        <w:t>10</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EBITDA</w:t>
      </w:r>
      <w:r w:rsidRPr="00576CA8">
        <w:rPr>
          <w:rFonts w:ascii="Times New Roman" w:eastAsia="宋体" w:hAnsi="Times New Roman" w:cs="Times New Roman"/>
          <w:kern w:val="0"/>
          <w:szCs w:val="21"/>
        </w:rPr>
        <w:t>利息倍数</w:t>
      </w:r>
      <w:r w:rsidRPr="00576CA8">
        <w:rPr>
          <w:rFonts w:ascii="Times New Roman" w:eastAsia="宋体" w:hAnsi="Times New Roman" w:cs="Times New Roman"/>
          <w:kern w:val="0"/>
          <w:szCs w:val="21"/>
        </w:rPr>
        <w:t>=EBITDA/</w:t>
      </w:r>
      <w:r w:rsidRPr="00576CA8">
        <w:rPr>
          <w:rFonts w:ascii="Times New Roman" w:eastAsia="宋体" w:hAnsi="Times New Roman" w:cs="Times New Roman"/>
          <w:kern w:val="0"/>
          <w:szCs w:val="21"/>
        </w:rPr>
        <w:t>（资本化利息</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计入财务费用的利息支出）</w:t>
      </w:r>
    </w:p>
    <w:p w14:paraId="6C041EAE" w14:textId="77777777" w:rsidR="00576CA8" w:rsidRPr="00576CA8" w:rsidRDefault="00576CA8" w:rsidP="00576CA8">
      <w:pPr>
        <w:jc w:val="left"/>
        <w:rPr>
          <w:rFonts w:ascii="Times New Roman" w:eastAsia="宋体" w:hAnsi="Times New Roman" w:cs="Times New Roman"/>
          <w:kern w:val="0"/>
          <w:szCs w:val="21"/>
        </w:rPr>
      </w:pPr>
      <w:r w:rsidRPr="00576CA8">
        <w:rPr>
          <w:rFonts w:ascii="Times New Roman" w:eastAsia="宋体" w:hAnsi="Times New Roman" w:cs="Times New Roman"/>
          <w:kern w:val="0"/>
          <w:szCs w:val="21"/>
        </w:rPr>
        <w:t>11</w:t>
      </w:r>
      <w:r w:rsidRPr="00576CA8">
        <w:rPr>
          <w:rFonts w:ascii="Times New Roman" w:eastAsia="宋体" w:hAnsi="Times New Roman" w:cs="Times New Roman"/>
          <w:kern w:val="0"/>
          <w:szCs w:val="21"/>
        </w:rPr>
        <w:t>、应收账款周转率</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营业收入</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应收账款平均余额（第一年以应收账款期末余额代替应收账款平均余额）</w:t>
      </w:r>
    </w:p>
    <w:p w14:paraId="7519F9C9" w14:textId="77777777" w:rsidR="00576CA8" w:rsidRPr="00576CA8" w:rsidRDefault="00576CA8" w:rsidP="00576CA8">
      <w:pPr>
        <w:jc w:val="left"/>
        <w:rPr>
          <w:rFonts w:ascii="Times New Roman" w:eastAsia="宋体" w:hAnsi="Times New Roman" w:cs="Times New Roman"/>
          <w:kern w:val="0"/>
          <w:szCs w:val="21"/>
        </w:rPr>
      </w:pPr>
      <w:r w:rsidRPr="00576CA8">
        <w:rPr>
          <w:rFonts w:ascii="Times New Roman" w:eastAsia="宋体" w:hAnsi="Times New Roman" w:cs="Times New Roman"/>
          <w:kern w:val="0"/>
          <w:szCs w:val="21"/>
        </w:rPr>
        <w:t>12</w:t>
      </w:r>
      <w:r w:rsidRPr="00576CA8">
        <w:rPr>
          <w:rFonts w:ascii="Times New Roman" w:eastAsia="宋体" w:hAnsi="Times New Roman" w:cs="Times New Roman"/>
          <w:kern w:val="0"/>
          <w:szCs w:val="21"/>
        </w:rPr>
        <w:t>、存货周转率</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营业成本</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存货平均余额（第一年以存货期末余额代替存货平均余额）</w:t>
      </w:r>
    </w:p>
    <w:p w14:paraId="0090888A" w14:textId="77777777" w:rsidR="00576CA8" w:rsidRPr="00576CA8" w:rsidRDefault="00576CA8" w:rsidP="00576CA8">
      <w:pPr>
        <w:jc w:val="left"/>
        <w:rPr>
          <w:rFonts w:ascii="Times New Roman" w:eastAsia="宋体" w:hAnsi="Times New Roman" w:cs="Times New Roman"/>
          <w:kern w:val="0"/>
          <w:szCs w:val="21"/>
        </w:rPr>
      </w:pPr>
      <w:r w:rsidRPr="00576CA8">
        <w:rPr>
          <w:rFonts w:ascii="Times New Roman" w:eastAsia="宋体" w:hAnsi="Times New Roman" w:cs="Times New Roman"/>
          <w:kern w:val="0"/>
          <w:szCs w:val="21"/>
        </w:rPr>
        <w:t>13</w:t>
      </w:r>
      <w:r w:rsidRPr="00576CA8">
        <w:rPr>
          <w:rFonts w:ascii="Times New Roman" w:eastAsia="宋体" w:hAnsi="Times New Roman" w:cs="Times New Roman"/>
          <w:kern w:val="0"/>
          <w:szCs w:val="21"/>
        </w:rPr>
        <w:t>、总资产周转率</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营业收入</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总资产平均余额（第一年以总资产期末余额代替总资产平均余额）</w:t>
      </w:r>
    </w:p>
    <w:p w14:paraId="43D2B4A1" w14:textId="77777777" w:rsidR="00576CA8" w:rsidRPr="00576CA8" w:rsidRDefault="00576CA8" w:rsidP="00576CA8">
      <w:pPr>
        <w:jc w:val="left"/>
        <w:rPr>
          <w:rFonts w:ascii="Times New Roman" w:eastAsia="宋体" w:hAnsi="Times New Roman" w:cs="Times New Roman"/>
          <w:kern w:val="0"/>
          <w:szCs w:val="21"/>
        </w:rPr>
      </w:pPr>
      <w:r w:rsidRPr="00576CA8">
        <w:rPr>
          <w:rFonts w:ascii="Times New Roman" w:eastAsia="宋体" w:hAnsi="Times New Roman" w:cs="Times New Roman"/>
          <w:kern w:val="0"/>
          <w:szCs w:val="21"/>
        </w:rPr>
        <w:t>14</w:t>
      </w:r>
      <w:r w:rsidRPr="00576CA8">
        <w:rPr>
          <w:rFonts w:ascii="Times New Roman" w:eastAsia="宋体" w:hAnsi="Times New Roman" w:cs="Times New Roman"/>
          <w:kern w:val="0"/>
          <w:szCs w:val="21"/>
        </w:rPr>
        <w:t>、贷款偿还率</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已到期已偿付贷款</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已到期应偿付贷款</w:t>
      </w:r>
    </w:p>
    <w:p w14:paraId="05685B8F" w14:textId="77777777" w:rsidR="00576CA8" w:rsidRPr="00576CA8" w:rsidRDefault="00576CA8" w:rsidP="00576CA8">
      <w:pPr>
        <w:jc w:val="left"/>
        <w:rPr>
          <w:rFonts w:ascii="Times New Roman" w:eastAsia="宋体" w:hAnsi="Times New Roman" w:cs="Times New Roman"/>
          <w:kern w:val="0"/>
          <w:szCs w:val="21"/>
        </w:rPr>
      </w:pPr>
      <w:r w:rsidRPr="00576CA8">
        <w:rPr>
          <w:rFonts w:ascii="Times New Roman" w:eastAsia="宋体" w:hAnsi="Times New Roman" w:cs="Times New Roman"/>
          <w:kern w:val="0"/>
          <w:szCs w:val="21"/>
        </w:rPr>
        <w:t>15</w:t>
      </w:r>
      <w:r w:rsidRPr="00576CA8">
        <w:rPr>
          <w:rFonts w:ascii="Times New Roman" w:eastAsia="宋体" w:hAnsi="Times New Roman" w:cs="Times New Roman"/>
          <w:kern w:val="0"/>
          <w:szCs w:val="21"/>
        </w:rPr>
        <w:t>、利息偿付率</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已到期已偿付利息</w:t>
      </w:r>
      <w:r w:rsidRPr="00576CA8">
        <w:rPr>
          <w:rFonts w:ascii="Times New Roman" w:eastAsia="宋体" w:hAnsi="Times New Roman" w:cs="Times New Roman"/>
          <w:kern w:val="0"/>
          <w:szCs w:val="21"/>
        </w:rPr>
        <w:t>/</w:t>
      </w:r>
      <w:r w:rsidRPr="00576CA8">
        <w:rPr>
          <w:rFonts w:ascii="Times New Roman" w:eastAsia="宋体" w:hAnsi="Times New Roman" w:cs="Times New Roman"/>
          <w:kern w:val="0"/>
          <w:szCs w:val="21"/>
        </w:rPr>
        <w:t>已到期应偿付利息</w:t>
      </w:r>
    </w:p>
    <w:p w14:paraId="0F8D3E71" w14:textId="77777777" w:rsidR="00576CA8" w:rsidRPr="00576CA8" w:rsidRDefault="00576CA8" w:rsidP="00576CA8">
      <w:pPr>
        <w:widowControl/>
        <w:numPr>
          <w:ilvl w:val="0"/>
          <w:numId w:val="2"/>
        </w:numPr>
        <w:spacing w:line="360" w:lineRule="auto"/>
        <w:contextualSpacing/>
        <w:jc w:val="left"/>
        <w:outlineLvl w:val="1"/>
        <w:rPr>
          <w:rFonts w:ascii="Times New Roman" w:eastAsia="宋体" w:hAnsi="Times New Roman" w:cs="Times New Roman"/>
          <w:b/>
          <w:bCs/>
          <w:color w:val="FF0000"/>
          <w:kern w:val="0"/>
          <w:sz w:val="28"/>
          <w:szCs w:val="28"/>
        </w:rPr>
      </w:pPr>
      <w:bookmarkStart w:id="13" w:name="_Toc41662688"/>
      <w:bookmarkStart w:id="14" w:name="_Toc41662755"/>
      <w:bookmarkStart w:id="15" w:name="_Toc41662896"/>
      <w:bookmarkStart w:id="16" w:name="_Toc41662969"/>
      <w:bookmarkStart w:id="17" w:name="_Toc41663176"/>
      <w:bookmarkStart w:id="18" w:name="_Toc41663249"/>
      <w:bookmarkStart w:id="19" w:name="_Toc41663450"/>
      <w:bookmarkStart w:id="20" w:name="_Toc41663590"/>
      <w:bookmarkStart w:id="21" w:name="_Toc41663870"/>
      <w:bookmarkStart w:id="22" w:name="_Toc41980699"/>
      <w:r w:rsidRPr="00576CA8">
        <w:rPr>
          <w:rFonts w:ascii="Times New Roman" w:eastAsia="宋体" w:hAnsi="Times New Roman" w:cs="Times New Roman"/>
          <w:b/>
          <w:bCs/>
          <w:color w:val="FF0000"/>
          <w:kern w:val="0"/>
          <w:sz w:val="28"/>
          <w:szCs w:val="28"/>
        </w:rPr>
        <w:t>管理层讨论与分析</w:t>
      </w:r>
      <w:bookmarkEnd w:id="13"/>
      <w:bookmarkEnd w:id="14"/>
      <w:bookmarkEnd w:id="15"/>
      <w:bookmarkEnd w:id="16"/>
      <w:bookmarkEnd w:id="17"/>
      <w:bookmarkEnd w:id="18"/>
      <w:bookmarkEnd w:id="19"/>
      <w:bookmarkEnd w:id="20"/>
      <w:bookmarkEnd w:id="21"/>
      <w:bookmarkEnd w:id="22"/>
    </w:p>
    <w:p w14:paraId="38A11F16" w14:textId="77777777" w:rsidR="00576CA8" w:rsidRPr="00576CA8" w:rsidRDefault="00576CA8" w:rsidP="00576CA8">
      <w:pPr>
        <w:spacing w:line="360" w:lineRule="auto"/>
        <w:ind w:firstLineChars="200" w:firstLine="480"/>
        <w:rPr>
          <w:rFonts w:ascii="Times New Roman" w:eastAsia="宋体" w:hAnsi="Times New Roman" w:cs="Times New Roman"/>
          <w:kern w:val="0"/>
          <w:sz w:val="24"/>
          <w:szCs w:val="20"/>
        </w:rPr>
      </w:pPr>
      <w:r w:rsidRPr="00576CA8">
        <w:rPr>
          <w:rFonts w:ascii="Times New Roman" w:eastAsia="宋体" w:hAnsi="Times New Roman" w:cs="Times New Roman"/>
          <w:kern w:val="0"/>
          <w:sz w:val="24"/>
          <w:szCs w:val="20"/>
        </w:rPr>
        <w:t>公司管理层根据</w:t>
      </w:r>
      <w:r w:rsidRPr="00576CA8">
        <w:rPr>
          <w:rFonts w:ascii="Times New Roman" w:eastAsia="宋体" w:hAnsi="Times New Roman" w:cs="Times New Roman"/>
          <w:color w:val="FF0000"/>
          <w:kern w:val="0"/>
          <w:sz w:val="24"/>
          <w:szCs w:val="20"/>
        </w:rPr>
        <w:t>{$</w:t>
      </w:r>
      <w:r w:rsidRPr="00576CA8">
        <w:rPr>
          <w:rFonts w:ascii="Times New Roman" w:eastAsia="宋体" w:hAnsi="Times New Roman" w:cs="Times New Roman"/>
          <w:color w:val="FF0000"/>
          <w:kern w:val="0"/>
          <w:sz w:val="24"/>
          <w:szCs w:val="20"/>
        </w:rPr>
        <w:t>报告期文字表述</w:t>
      </w:r>
      <w:r w:rsidRPr="00576CA8">
        <w:rPr>
          <w:rFonts w:ascii="Times New Roman" w:eastAsia="宋体" w:hAnsi="Times New Roman" w:cs="Times New Roman"/>
          <w:color w:val="FF0000"/>
          <w:kern w:val="0"/>
          <w:sz w:val="24"/>
          <w:szCs w:val="20"/>
        </w:rPr>
        <w:t>}</w:t>
      </w:r>
      <w:r w:rsidRPr="00576CA8">
        <w:rPr>
          <w:rFonts w:ascii="Times New Roman" w:eastAsia="宋体" w:hAnsi="Times New Roman" w:cs="Times New Roman"/>
          <w:kern w:val="0"/>
          <w:sz w:val="24"/>
          <w:szCs w:val="20"/>
        </w:rPr>
        <w:t>的财务报告，对公司的资产负债结构、现金流量、盈利能力、偿债能力和营运能力进行了讨论与分析。</w:t>
      </w:r>
    </w:p>
    <w:p w14:paraId="0D7103B0" w14:textId="4D727AB1" w:rsidR="00D31B82" w:rsidRDefault="00D31B82" w:rsidP="00D31B82"/>
    <w:sectPr w:rsidR="00D31B8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璐" w:date="2021-05-10T15:32:00Z" w:initials="璐">
    <w:p w14:paraId="6C6AB56B" w14:textId="77777777" w:rsidR="00576CA8" w:rsidRDefault="00576CA8" w:rsidP="00576CA8">
      <w:pPr>
        <w:pStyle w:val="a7"/>
      </w:pPr>
      <w:r>
        <w:rPr>
          <w:rStyle w:val="a9"/>
        </w:rPr>
        <w:annotationRef/>
      </w:r>
      <w:r>
        <w:rPr>
          <w:rFonts w:hint="eastAsia"/>
        </w:rPr>
        <w:t>两年和三年的指标代码会有不同，按我之前的方法，会有不同的标识，两年、两年及一期是一样的，三年、三年及一期一样</w:t>
      </w:r>
    </w:p>
    <w:p w14:paraId="54BEAFD9" w14:textId="77777777" w:rsidR="00576CA8" w:rsidRDefault="00576CA8" w:rsidP="00576CA8">
      <w:pPr>
        <w:pStyle w:val="a7"/>
      </w:pPr>
      <w:r>
        <w:rPr>
          <w:noProof/>
        </w:rPr>
        <w:drawing>
          <wp:inline distT="0" distB="0" distL="0" distR="0" wp14:anchorId="326CF9EA" wp14:editId="19BC56EF">
            <wp:extent cx="2392168" cy="1493808"/>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07753" cy="1503540"/>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BEAF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BEAFD9" w16cid:durableId="2443D0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51085" w14:textId="77777777" w:rsidR="000072D7" w:rsidRDefault="000072D7" w:rsidP="007A4A40">
      <w:r>
        <w:separator/>
      </w:r>
    </w:p>
  </w:endnote>
  <w:endnote w:type="continuationSeparator" w:id="0">
    <w:p w14:paraId="7EFB251D" w14:textId="77777777" w:rsidR="000072D7" w:rsidRDefault="000072D7" w:rsidP="007A4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6E628" w14:textId="77777777" w:rsidR="000072D7" w:rsidRDefault="000072D7" w:rsidP="007A4A40">
      <w:r>
        <w:separator/>
      </w:r>
    </w:p>
  </w:footnote>
  <w:footnote w:type="continuationSeparator" w:id="0">
    <w:p w14:paraId="755B12DF" w14:textId="77777777" w:rsidR="000072D7" w:rsidRDefault="000072D7" w:rsidP="007A4A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E7201"/>
    <w:multiLevelType w:val="hybridMultilevel"/>
    <w:tmpl w:val="CF0ED620"/>
    <w:lvl w:ilvl="0" w:tplc="BB24E950">
      <w:start w:val="1"/>
      <w:numFmt w:val="chineseCountingThousand"/>
      <w:suff w:val="nothing"/>
      <w:lvlText w:val="%1、"/>
      <w:lvlJc w:val="left"/>
      <w:pPr>
        <w:ind w:left="0" w:firstLine="482"/>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1F57050A"/>
    <w:multiLevelType w:val="hybridMultilevel"/>
    <w:tmpl w:val="8742934A"/>
    <w:lvl w:ilvl="0" w:tplc="AB72B0B4">
      <w:start w:val="1"/>
      <w:numFmt w:val="chineseCountingThousand"/>
      <w:suff w:val="nothing"/>
      <w:lvlText w:val="%1、"/>
      <w:lvlJc w:val="left"/>
      <w:pPr>
        <w:ind w:left="146"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7FE65D79"/>
    <w:multiLevelType w:val="hybridMultilevel"/>
    <w:tmpl w:val="ABA6794C"/>
    <w:lvl w:ilvl="0" w:tplc="900213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璐">
    <w15:presenceInfo w15:providerId="Windows Live" w15:userId="29095001d46379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32E"/>
    <w:rsid w:val="00006287"/>
    <w:rsid w:val="000072D7"/>
    <w:rsid w:val="00051CCF"/>
    <w:rsid w:val="00091CED"/>
    <w:rsid w:val="000C4E29"/>
    <w:rsid w:val="00124439"/>
    <w:rsid w:val="002F2665"/>
    <w:rsid w:val="002F4E9B"/>
    <w:rsid w:val="00326181"/>
    <w:rsid w:val="003301E1"/>
    <w:rsid w:val="003967C7"/>
    <w:rsid w:val="004728EC"/>
    <w:rsid w:val="004978E1"/>
    <w:rsid w:val="004A7919"/>
    <w:rsid w:val="004C5029"/>
    <w:rsid w:val="004E4EDC"/>
    <w:rsid w:val="00517899"/>
    <w:rsid w:val="00576CA8"/>
    <w:rsid w:val="005A017D"/>
    <w:rsid w:val="005E4E39"/>
    <w:rsid w:val="006302CB"/>
    <w:rsid w:val="007509D5"/>
    <w:rsid w:val="007A4A40"/>
    <w:rsid w:val="007E0382"/>
    <w:rsid w:val="008E5F16"/>
    <w:rsid w:val="00980431"/>
    <w:rsid w:val="009F6883"/>
    <w:rsid w:val="009F7B38"/>
    <w:rsid w:val="00A0643F"/>
    <w:rsid w:val="00A73217"/>
    <w:rsid w:val="00AC1834"/>
    <w:rsid w:val="00B111A3"/>
    <w:rsid w:val="00B620B4"/>
    <w:rsid w:val="00C10062"/>
    <w:rsid w:val="00C32CC2"/>
    <w:rsid w:val="00C52606"/>
    <w:rsid w:val="00C70A80"/>
    <w:rsid w:val="00CC0E28"/>
    <w:rsid w:val="00CE171F"/>
    <w:rsid w:val="00CE632E"/>
    <w:rsid w:val="00D31B82"/>
    <w:rsid w:val="00D43ABB"/>
    <w:rsid w:val="00F13013"/>
    <w:rsid w:val="00F23AF1"/>
    <w:rsid w:val="00FE30FB"/>
    <w:rsid w:val="00FF6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8035E"/>
  <w15:chartTrackingRefBased/>
  <w15:docId w15:val="{E6059A18-5B2A-44F9-844E-BC760E41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4A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4A40"/>
    <w:rPr>
      <w:sz w:val="18"/>
      <w:szCs w:val="18"/>
    </w:rPr>
  </w:style>
  <w:style w:type="paragraph" w:styleId="a5">
    <w:name w:val="footer"/>
    <w:basedOn w:val="a"/>
    <w:link w:val="a6"/>
    <w:uiPriority w:val="99"/>
    <w:unhideWhenUsed/>
    <w:rsid w:val="007A4A40"/>
    <w:pPr>
      <w:tabs>
        <w:tab w:val="center" w:pos="4153"/>
        <w:tab w:val="right" w:pos="8306"/>
      </w:tabs>
      <w:snapToGrid w:val="0"/>
      <w:jc w:val="left"/>
    </w:pPr>
    <w:rPr>
      <w:sz w:val="18"/>
      <w:szCs w:val="18"/>
    </w:rPr>
  </w:style>
  <w:style w:type="character" w:customStyle="1" w:styleId="a6">
    <w:name w:val="页脚 字符"/>
    <w:basedOn w:val="a0"/>
    <w:link w:val="a5"/>
    <w:uiPriority w:val="99"/>
    <w:rsid w:val="007A4A40"/>
    <w:rPr>
      <w:sz w:val="18"/>
      <w:szCs w:val="18"/>
    </w:rPr>
  </w:style>
  <w:style w:type="paragraph" w:styleId="a7">
    <w:name w:val="annotation text"/>
    <w:basedOn w:val="a"/>
    <w:link w:val="a8"/>
    <w:uiPriority w:val="99"/>
    <w:unhideWhenUsed/>
    <w:qFormat/>
    <w:rsid w:val="00576CA8"/>
    <w:pPr>
      <w:widowControl/>
      <w:jc w:val="left"/>
    </w:pPr>
  </w:style>
  <w:style w:type="character" w:customStyle="1" w:styleId="a8">
    <w:name w:val="批注文字 字符"/>
    <w:basedOn w:val="a0"/>
    <w:link w:val="a7"/>
    <w:uiPriority w:val="99"/>
    <w:qFormat/>
    <w:rsid w:val="00576CA8"/>
  </w:style>
  <w:style w:type="character" w:styleId="a9">
    <w:name w:val="annotation reference"/>
    <w:basedOn w:val="a0"/>
    <w:uiPriority w:val="99"/>
    <w:qFormat/>
    <w:rsid w:val="00576CA8"/>
    <w:rPr>
      <w:sz w:val="21"/>
      <w:szCs w:val="21"/>
    </w:rPr>
  </w:style>
  <w:style w:type="paragraph" w:styleId="aa">
    <w:name w:val="Balloon Text"/>
    <w:basedOn w:val="a"/>
    <w:link w:val="ab"/>
    <w:uiPriority w:val="99"/>
    <w:semiHidden/>
    <w:unhideWhenUsed/>
    <w:rsid w:val="00576CA8"/>
    <w:rPr>
      <w:sz w:val="18"/>
      <w:szCs w:val="18"/>
    </w:rPr>
  </w:style>
  <w:style w:type="character" w:customStyle="1" w:styleId="ab">
    <w:name w:val="批注框文本 字符"/>
    <w:basedOn w:val="a0"/>
    <w:link w:val="aa"/>
    <w:uiPriority w:val="99"/>
    <w:semiHidden/>
    <w:rsid w:val="00576CA8"/>
    <w:rPr>
      <w:sz w:val="18"/>
      <w:szCs w:val="18"/>
    </w:rPr>
  </w:style>
  <w:style w:type="paragraph" w:styleId="ac">
    <w:name w:val="List Paragraph"/>
    <w:basedOn w:val="a"/>
    <w:uiPriority w:val="34"/>
    <w:qFormat/>
    <w:rsid w:val="002F26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57175">
      <w:bodyDiv w:val="1"/>
      <w:marLeft w:val="0"/>
      <w:marRight w:val="0"/>
      <w:marTop w:val="0"/>
      <w:marBottom w:val="0"/>
      <w:divBdr>
        <w:top w:val="none" w:sz="0" w:space="0" w:color="auto"/>
        <w:left w:val="none" w:sz="0" w:space="0" w:color="auto"/>
        <w:bottom w:val="none" w:sz="0" w:space="0" w:color="auto"/>
        <w:right w:val="none" w:sz="0" w:space="0" w:color="auto"/>
      </w:divBdr>
    </w:div>
    <w:div w:id="197416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F800E-AAD8-489D-BF92-74B3581BA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4</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lihongyu</dc:creator>
  <cp:keywords/>
  <dc:description/>
  <cp:lastModifiedBy>lihongyu</cp:lastModifiedBy>
  <cp:revision>23</cp:revision>
  <dcterms:created xsi:type="dcterms:W3CDTF">2021-05-17T04:59:00Z</dcterms:created>
  <dcterms:modified xsi:type="dcterms:W3CDTF">2021-05-20T08:37:00Z</dcterms:modified>
</cp:coreProperties>
</file>