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1F89" w:rsidRPr="00D41B5A" w14:paraId="10B34FA5" w14:textId="77777777" w:rsidTr="0091274A">
        <w:tc>
          <w:tcPr>
            <w:tcW w:w="4320" w:type="dxa"/>
          </w:tcPr>
          <w:p w14:paraId="09E94BA8" w14:textId="77777777" w:rsidR="002F1F89" w:rsidRPr="00D41B5A" w:rsidRDefault="002F1F89" w:rsidP="0091274A">
            <w:pPr>
              <w:rPr>
                <w:lang w:val="fr-FR"/>
              </w:rPr>
            </w:pPr>
            <w:r w:rsidRPr="00D41B5A">
              <w:rPr>
                <w:i/>
                <w:sz w:val="16"/>
                <w:lang w:val="fr-FR"/>
              </w:rPr>
              <w:t>Date de la maintenance: 15/04/2024 15:14</w:t>
            </w:r>
            <w:r w:rsidRPr="00D41B5A">
              <w:rPr>
                <w:i/>
                <w:sz w:val="16"/>
                <w:lang w:val="fr-FR"/>
              </w:rPr>
              <w:br/>
              <w:t>Numéro de demande: 3651134</w:t>
            </w:r>
          </w:p>
        </w:tc>
        <w:tc>
          <w:tcPr>
            <w:tcW w:w="4320" w:type="dxa"/>
          </w:tcPr>
          <w:p w14:paraId="56081FA8" w14:textId="77777777" w:rsidR="002F1F89" w:rsidRPr="00D41B5A" w:rsidRDefault="002F1F89" w:rsidP="0091274A">
            <w:pPr>
              <w:jc w:val="right"/>
              <w:rPr>
                <w:lang w:val="fr-FR"/>
              </w:rPr>
            </w:pPr>
            <w:r>
              <w:rPr>
                <w:i/>
                <w:noProof/>
                <w:sz w:val="16"/>
              </w:rPr>
              <w:drawing>
                <wp:inline distT="0" distB="0" distL="0" distR="0" wp14:anchorId="73B2098B" wp14:editId="446F1D12">
                  <wp:extent cx="2301875" cy="368300"/>
                  <wp:effectExtent l="0" t="0" r="3175" b="0"/>
                  <wp:docPr id="1" name="Picture 1" descr="Une image contenant noir, obscurit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e image contenant noir, obscurité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06" cy="36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317BA" w14:textId="03B0647D" w:rsidR="002F1F89" w:rsidRPr="00D41B5A" w:rsidRDefault="002F1F89" w:rsidP="002F1F89">
      <w:pPr>
        <w:pStyle w:val="Titre"/>
        <w:rPr>
          <w:lang w:val="fr-FR"/>
        </w:rPr>
      </w:pPr>
      <w:r w:rsidRPr="00D41B5A">
        <w:rPr>
          <w:lang w:val="fr-FR"/>
        </w:rPr>
        <w:t xml:space="preserve">Rapport </w:t>
      </w:r>
      <w:r>
        <w:rPr>
          <w:lang w:val="fr-FR"/>
        </w:rPr>
        <w:t>d’activité</w:t>
      </w:r>
    </w:p>
    <w:p w14:paraId="3176ACFF" w14:textId="565B50CE" w:rsidR="004F6B30" w:rsidRDefault="004F6B30" w:rsidP="004F6B30">
      <w:pPr>
        <w:pStyle w:val="Titre2"/>
        <w:rPr>
          <w:lang w:val="fr-FR"/>
        </w:rPr>
      </w:pPr>
      <w:r>
        <w:rPr>
          <w:lang w:val="fr-FR"/>
        </w:rPr>
        <w:t>Information client</w:t>
      </w:r>
      <w:r w:rsidR="004E0DF9">
        <w:rPr>
          <w:lang w:val="fr-FR"/>
        </w:rPr>
        <w:t> :</w:t>
      </w:r>
    </w:p>
    <w:p w14:paraId="69B48AC9" w14:textId="3C24CB51" w:rsidR="004F6B30" w:rsidRPr="004F6B30" w:rsidRDefault="004F6B30" w:rsidP="004F6B30">
      <w:pPr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7D15" w14:paraId="66F9DC52" w14:textId="77777777" w:rsidTr="009E7A6C">
        <w:tc>
          <w:tcPr>
            <w:tcW w:w="4320" w:type="dxa"/>
          </w:tcPr>
          <w:p w14:paraId="6CF268C6" w14:textId="3F19B265" w:rsidR="00B17D15" w:rsidRPr="00D41B5A" w:rsidRDefault="00B17D15" w:rsidP="009E7A6C">
            <w:pPr>
              <w:rPr>
                <w:lang w:val="fr-FR"/>
              </w:rPr>
            </w:pPr>
            <w:r w:rsidRPr="00D41B5A">
              <w:rPr>
                <w:lang w:val="fr-FR"/>
              </w:rPr>
              <w:t xml:space="preserve">Date et heure du </w:t>
            </w:r>
            <w:r>
              <w:rPr>
                <w:lang w:val="fr-FR"/>
              </w:rPr>
              <w:t xml:space="preserve">rapport </w:t>
            </w:r>
            <w:r w:rsidR="00901B4A">
              <w:rPr>
                <w:lang w:val="fr-FR"/>
              </w:rPr>
              <w:t>d’activité</w:t>
            </w:r>
            <w:r w:rsidR="00901B4A" w:rsidRPr="00D41B5A">
              <w:rPr>
                <w:lang w:val="fr-FR"/>
              </w:rPr>
              <w:t xml:space="preserve"> :</w:t>
            </w:r>
          </w:p>
        </w:tc>
        <w:tc>
          <w:tcPr>
            <w:tcW w:w="4320" w:type="dxa"/>
          </w:tcPr>
          <w:p w14:paraId="2AAA6BE4" w14:textId="123C2A2A" w:rsidR="00B17D15" w:rsidRDefault="00B17D15" w:rsidP="009E7A6C">
            <w:r>
              <w:t>2023</w:t>
            </w:r>
          </w:p>
        </w:tc>
      </w:tr>
      <w:tr w:rsidR="00B17D15" w14:paraId="79A69211" w14:textId="77777777" w:rsidTr="009E7A6C">
        <w:tc>
          <w:tcPr>
            <w:tcW w:w="4320" w:type="dxa"/>
          </w:tcPr>
          <w:p w14:paraId="1A863578" w14:textId="77777777" w:rsidR="00B17D15" w:rsidRDefault="00B17D15" w:rsidP="009E7A6C"/>
        </w:tc>
        <w:tc>
          <w:tcPr>
            <w:tcW w:w="4320" w:type="dxa"/>
          </w:tcPr>
          <w:p w14:paraId="29BE03DA" w14:textId="77777777" w:rsidR="00B17D15" w:rsidRDefault="00B17D15" w:rsidP="009E7A6C"/>
        </w:tc>
      </w:tr>
      <w:tr w:rsidR="00B17D15" w:rsidRPr="00B17D15" w14:paraId="311D84AE" w14:textId="77777777" w:rsidTr="009E7A6C">
        <w:tc>
          <w:tcPr>
            <w:tcW w:w="4320" w:type="dxa"/>
          </w:tcPr>
          <w:p w14:paraId="063E8825" w14:textId="73CABC8F" w:rsidR="00B17D15" w:rsidRPr="00D41B5A" w:rsidRDefault="00B17D15" w:rsidP="009E7A6C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B17D15">
              <w:rPr>
                <w:lang w:val="fr-FR"/>
              </w:rPr>
              <w:t>ieu du client</w:t>
            </w:r>
            <w:r>
              <w:rPr>
                <w:lang w:val="fr-FR"/>
              </w:rPr>
              <w:t> :</w:t>
            </w:r>
          </w:p>
        </w:tc>
        <w:tc>
          <w:tcPr>
            <w:tcW w:w="4320" w:type="dxa"/>
          </w:tcPr>
          <w:p w14:paraId="27F9B18F" w14:textId="27CC9B5F" w:rsidR="00B17D15" w:rsidRPr="00B17D15" w:rsidRDefault="00B17D15" w:rsidP="00B17D15">
            <w:pPr>
              <w:rPr>
                <w:lang w:val="fr-FR"/>
              </w:rPr>
            </w:pPr>
            <w:r w:rsidRPr="00B17D15">
              <w:rPr>
                <w:lang w:val="fr-FR"/>
              </w:rPr>
              <w:t xml:space="preserve">2764 Silva </w:t>
            </w:r>
            <w:proofErr w:type="spellStart"/>
            <w:r w:rsidRPr="00B17D15">
              <w:rPr>
                <w:lang w:val="fr-FR"/>
              </w:rPr>
              <w:t>Curve</w:t>
            </w:r>
            <w:proofErr w:type="spellEnd"/>
            <w:r w:rsidRPr="00B17D15">
              <w:rPr>
                <w:lang w:val="fr-FR"/>
              </w:rPr>
              <w:t xml:space="preserve"> Suite 606</w:t>
            </w:r>
            <w:r>
              <w:rPr>
                <w:lang w:val="fr-FR"/>
              </w:rPr>
              <w:t xml:space="preserve">, </w:t>
            </w:r>
            <w:proofErr w:type="spellStart"/>
            <w:r w:rsidRPr="00B17D15">
              <w:rPr>
                <w:lang w:val="fr-FR"/>
              </w:rPr>
              <w:t>Penachester</w:t>
            </w:r>
            <w:proofErr w:type="spellEnd"/>
            <w:r w:rsidRPr="00B17D15">
              <w:rPr>
                <w:lang w:val="fr-FR"/>
              </w:rPr>
              <w:t>, MP 07217</w:t>
            </w:r>
          </w:p>
        </w:tc>
      </w:tr>
      <w:tr w:rsidR="00B17D15" w:rsidRPr="00B17D15" w14:paraId="3D6597F3" w14:textId="77777777" w:rsidTr="009E7A6C">
        <w:tc>
          <w:tcPr>
            <w:tcW w:w="4320" w:type="dxa"/>
          </w:tcPr>
          <w:p w14:paraId="5477D6DC" w14:textId="77777777" w:rsidR="00B17D15" w:rsidRPr="00B17D15" w:rsidRDefault="00B17D15" w:rsidP="009E7A6C">
            <w:pPr>
              <w:rPr>
                <w:lang w:val="fr-FR"/>
              </w:rPr>
            </w:pPr>
          </w:p>
        </w:tc>
        <w:tc>
          <w:tcPr>
            <w:tcW w:w="4320" w:type="dxa"/>
          </w:tcPr>
          <w:p w14:paraId="147A92FC" w14:textId="77777777" w:rsidR="00B17D15" w:rsidRPr="00B17D15" w:rsidRDefault="00B17D15" w:rsidP="009E7A6C">
            <w:pPr>
              <w:rPr>
                <w:lang w:val="fr-FR"/>
              </w:rPr>
            </w:pPr>
          </w:p>
        </w:tc>
      </w:tr>
    </w:tbl>
    <w:p w14:paraId="28AA3774" w14:textId="2956CD5F" w:rsidR="00533C1E" w:rsidRPr="002F1F89" w:rsidRDefault="00F50D42">
      <w:pPr>
        <w:pStyle w:val="Titre2"/>
        <w:rPr>
          <w:lang w:val="fr-FR"/>
        </w:rPr>
      </w:pPr>
      <w:r w:rsidRPr="002F1F89">
        <w:rPr>
          <w:lang w:val="fr-FR"/>
        </w:rPr>
        <w:t xml:space="preserve">Rapport </w:t>
      </w:r>
      <w:r w:rsidRPr="002F1F89">
        <w:rPr>
          <w:lang w:val="fr-FR"/>
        </w:rPr>
        <w:t>d'activité</w:t>
      </w:r>
      <w:r>
        <w:rPr>
          <w:lang w:val="fr-FR"/>
        </w:rPr>
        <w:t> :</w:t>
      </w:r>
    </w:p>
    <w:p w14:paraId="251E346F" w14:textId="45F1A7A3" w:rsidR="00533C1E" w:rsidRPr="002F1F89" w:rsidRDefault="00F50D42">
      <w:pPr>
        <w:rPr>
          <w:lang w:val="fr-FR"/>
        </w:rPr>
      </w:pPr>
      <w:r w:rsidRPr="002F1F89">
        <w:rPr>
          <w:lang w:val="fr-FR"/>
        </w:rPr>
        <w:t>Intervention 1 :</w:t>
      </w:r>
      <w:r w:rsidRPr="002F1F89">
        <w:rPr>
          <w:lang w:val="fr-FR"/>
        </w:rPr>
        <w:br/>
        <w:t>Le 18 octobre 202</w:t>
      </w:r>
      <w:r w:rsidR="003C2FD2">
        <w:rPr>
          <w:lang w:val="fr-FR"/>
        </w:rPr>
        <w:t>3</w:t>
      </w:r>
      <w:r w:rsidRPr="002F1F89">
        <w:rPr>
          <w:lang w:val="fr-FR"/>
        </w:rPr>
        <w:t xml:space="preserve">, notre équipe a été dépêchée au complexe sportif de Belleville-sur-Mer pour résoudre un problème de panne de chauffage. Après inspection, nous avons constaté que le système de chauffage était hors </w:t>
      </w:r>
      <w:r w:rsidRPr="002F1F89">
        <w:rPr>
          <w:lang w:val="fr-FR"/>
        </w:rPr>
        <w:t>service en raison d'un dysfonctionnement de la chaudière. Notre technicien a effectué les réparations nécessaires et a pu remettre le chauffage en service.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2 :</w:t>
      </w:r>
      <w:r w:rsidRPr="002F1F89">
        <w:rPr>
          <w:lang w:val="fr-FR"/>
        </w:rPr>
        <w:br/>
        <w:t>Le 10 mars 2023, nous avons reçu une nouvelle demande d'intervention pour une coup</w:t>
      </w:r>
      <w:r w:rsidRPr="002F1F89">
        <w:rPr>
          <w:lang w:val="fr-FR"/>
        </w:rPr>
        <w:t>ure de courant au complexe sportif de Belleville-sur-Mer. Notre équipe a rapidement identifié le problème et a rétabli le chauffage.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3 :</w:t>
      </w:r>
      <w:r w:rsidRPr="002F1F89">
        <w:rPr>
          <w:lang w:val="fr-FR"/>
        </w:rPr>
        <w:br/>
        <w:t>Le 2 décembre 202</w:t>
      </w:r>
      <w:r w:rsidR="003C2FD2">
        <w:rPr>
          <w:lang w:val="fr-FR"/>
        </w:rPr>
        <w:t>3</w:t>
      </w:r>
      <w:r w:rsidRPr="002F1F89">
        <w:rPr>
          <w:lang w:val="fr-FR"/>
        </w:rPr>
        <w:t>, nous avons été sollicités pour une intervention programmée afin de remettre en servic</w:t>
      </w:r>
      <w:r w:rsidRPr="002F1F89">
        <w:rPr>
          <w:lang w:val="fr-FR"/>
        </w:rPr>
        <w:t>e le chauffage pour le premier week-end de novembre et de le redescendre à 14° par la suite. Notre technicien a effectué la programmation demandée.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4 :</w:t>
      </w:r>
      <w:r w:rsidRPr="002F1F89">
        <w:rPr>
          <w:lang w:val="fr-FR"/>
        </w:rPr>
        <w:br/>
        <w:t>Le 25 janvier 202</w:t>
      </w:r>
      <w:r w:rsidR="003C2FD2">
        <w:rPr>
          <w:lang w:val="fr-FR"/>
        </w:rPr>
        <w:t>3</w:t>
      </w:r>
      <w:r w:rsidRPr="002F1F89">
        <w:rPr>
          <w:lang w:val="fr-FR"/>
        </w:rPr>
        <w:t>, notre équipe a été mobilisée pour remettre en route le chauffage au co</w:t>
      </w:r>
      <w:r w:rsidRPr="002F1F89">
        <w:rPr>
          <w:lang w:val="fr-FR"/>
        </w:rPr>
        <w:t>mplexe sportif de Belleville-sur-Mer. Notre technicien a procédé à la remise en service du système de chauffage.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5 :</w:t>
      </w:r>
      <w:r w:rsidRPr="002F1F89">
        <w:rPr>
          <w:lang w:val="fr-FR"/>
        </w:rPr>
        <w:br/>
        <w:t xml:space="preserve">Le 15 </w:t>
      </w:r>
      <w:r w:rsidR="003C2FD2">
        <w:rPr>
          <w:lang w:val="fr-FR"/>
        </w:rPr>
        <w:t>janvier</w:t>
      </w:r>
      <w:r w:rsidRPr="002F1F89">
        <w:rPr>
          <w:lang w:val="fr-FR"/>
        </w:rPr>
        <w:t xml:space="preserve"> 202</w:t>
      </w:r>
      <w:r w:rsidR="003C2FD2">
        <w:rPr>
          <w:lang w:val="fr-FR"/>
        </w:rPr>
        <w:t>3</w:t>
      </w:r>
      <w:r w:rsidRPr="002F1F89">
        <w:rPr>
          <w:lang w:val="fr-FR"/>
        </w:rPr>
        <w:t>, nous avons réalisé le contrôle annuel du disconnecteur conformément aux exigences de la CTE (NO). Notre t</w:t>
      </w:r>
      <w:r w:rsidRPr="002F1F89">
        <w:rPr>
          <w:lang w:val="fr-FR"/>
        </w:rPr>
        <w:t xml:space="preserve">echnicien a effectué le contrôle et a confirmé son bon </w:t>
      </w:r>
      <w:r w:rsidRPr="002F1F89">
        <w:rPr>
          <w:lang w:val="fr-FR"/>
        </w:rPr>
        <w:lastRenderedPageBreak/>
        <w:t>fonctionnement.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6 :</w:t>
      </w:r>
      <w:r w:rsidRPr="002F1F89">
        <w:rPr>
          <w:lang w:val="fr-FR"/>
        </w:rPr>
        <w:br/>
        <w:t xml:space="preserve">Le 15 </w:t>
      </w:r>
      <w:r w:rsidR="003C2FD2">
        <w:rPr>
          <w:lang w:val="fr-FR"/>
        </w:rPr>
        <w:t>mai</w:t>
      </w:r>
      <w:r w:rsidRPr="002F1F89">
        <w:rPr>
          <w:lang w:val="fr-FR"/>
        </w:rPr>
        <w:t xml:space="preserve"> </w:t>
      </w:r>
      <w:r w:rsidR="003C2FD2">
        <w:rPr>
          <w:lang w:val="fr-FR"/>
        </w:rPr>
        <w:t>2023</w:t>
      </w:r>
      <w:r w:rsidRPr="002F1F89">
        <w:rPr>
          <w:lang w:val="fr-FR"/>
        </w:rPr>
        <w:t>, nous avons renouvelé le contrôle annuel du disconnecteur conformément aux exigences de la CTE (NO). Notre technicien a effectué le contrôle et a confir</w:t>
      </w:r>
      <w:r w:rsidRPr="002F1F89">
        <w:rPr>
          <w:lang w:val="fr-FR"/>
        </w:rPr>
        <w:t>mé son bon fonctionnement.</w:t>
      </w:r>
      <w:r w:rsidRPr="002F1F89">
        <w:rPr>
          <w:lang w:val="fr-FR"/>
        </w:rPr>
        <w:br/>
      </w:r>
      <w:r w:rsidRPr="002F1F89">
        <w:rPr>
          <w:lang w:val="fr-FR"/>
        </w:rPr>
        <w:br/>
        <w:t>Intervention 7 :</w:t>
      </w:r>
      <w:r w:rsidRPr="002F1F89">
        <w:rPr>
          <w:lang w:val="fr-FR"/>
        </w:rPr>
        <w:br/>
        <w:t xml:space="preserve">Le 15 </w:t>
      </w:r>
      <w:r w:rsidR="003C2FD2">
        <w:rPr>
          <w:lang w:val="fr-FR"/>
        </w:rPr>
        <w:t>octobre</w:t>
      </w:r>
      <w:r w:rsidRPr="002F1F89">
        <w:rPr>
          <w:lang w:val="fr-FR"/>
        </w:rPr>
        <w:t xml:space="preserve"> </w:t>
      </w:r>
      <w:r w:rsidR="003C2FD2">
        <w:rPr>
          <w:lang w:val="fr-FR"/>
        </w:rPr>
        <w:t>2023</w:t>
      </w:r>
      <w:r w:rsidRPr="002F1F89">
        <w:rPr>
          <w:lang w:val="fr-FR"/>
        </w:rPr>
        <w:t>, nous avons réalisé le contrôle annuel du disconnecteur conformément aux exigences de la CTE (NO). Notre technicien a effectué le contrôle et a confirmé son bon fonctionnement.</w:t>
      </w:r>
      <w:r w:rsidRPr="002F1F89">
        <w:rPr>
          <w:lang w:val="fr-FR"/>
        </w:rPr>
        <w:br/>
      </w:r>
      <w:r w:rsidRPr="002F1F89">
        <w:rPr>
          <w:lang w:val="fr-FR"/>
        </w:rPr>
        <w:br/>
        <w:t>En analysant l</w:t>
      </w:r>
      <w:r w:rsidRPr="002F1F89">
        <w:rPr>
          <w:lang w:val="fr-FR"/>
        </w:rPr>
        <w:t xml:space="preserve">es interventions effectuées, nous constatons que la fréquence des interventions est d'une intervention tous les </w:t>
      </w:r>
      <w:r w:rsidR="003C2FD2">
        <w:rPr>
          <w:lang w:val="fr-FR"/>
        </w:rPr>
        <w:t>50</w:t>
      </w:r>
      <w:r w:rsidRPr="002F1F89">
        <w:rPr>
          <w:lang w:val="fr-FR"/>
        </w:rPr>
        <w:t xml:space="preserve"> jours.</w:t>
      </w:r>
      <w:r w:rsidRPr="002F1F89">
        <w:rPr>
          <w:lang w:val="fr-FR"/>
        </w:rPr>
        <w:br/>
      </w:r>
      <w:r w:rsidRPr="002F1F89">
        <w:rPr>
          <w:lang w:val="fr-FR"/>
        </w:rPr>
        <w:br/>
        <w:t>Concernant les équipements qui sont tombés en panne plus de trois fois, il s'agit de la chaudière qui a nécessité trois interventions</w:t>
      </w:r>
      <w:r w:rsidRPr="002F1F89">
        <w:rPr>
          <w:lang w:val="fr-FR"/>
        </w:rPr>
        <w:t>.</w:t>
      </w:r>
      <w:r w:rsidRPr="002F1F89">
        <w:rPr>
          <w:lang w:val="fr-FR"/>
        </w:rPr>
        <w:br/>
      </w:r>
      <w:r w:rsidRPr="002F1F89">
        <w:rPr>
          <w:lang w:val="fr-FR"/>
        </w:rPr>
        <w:br/>
        <w:t xml:space="preserve">Nous pensons qu'il serait judicieux de mettre en place un contrat de maintenance régulier </w:t>
      </w:r>
      <w:r w:rsidR="003C2FD2">
        <w:rPr>
          <w:lang w:val="fr-FR"/>
        </w:rPr>
        <w:t xml:space="preserve">sur la chaudière </w:t>
      </w:r>
      <w:r w:rsidRPr="002F1F89">
        <w:rPr>
          <w:lang w:val="fr-FR"/>
        </w:rPr>
        <w:t>pour prévenir les pannes et assurer le bon fonctionnement de</w:t>
      </w:r>
      <w:r w:rsidR="003C2FD2">
        <w:rPr>
          <w:lang w:val="fr-FR"/>
        </w:rPr>
        <w:t xml:space="preserve"> l’</w:t>
      </w:r>
      <w:r w:rsidRPr="002F1F89">
        <w:rPr>
          <w:lang w:val="fr-FR"/>
        </w:rPr>
        <w:t>équipements. Cela permettrait également de prolonger la durée de vie du matériel.</w:t>
      </w:r>
      <w:r w:rsidRPr="002F1F89">
        <w:rPr>
          <w:lang w:val="fr-FR"/>
        </w:rPr>
        <w:br/>
      </w:r>
      <w:r w:rsidRPr="002F1F89">
        <w:rPr>
          <w:lang w:val="fr-FR"/>
        </w:rPr>
        <w:br/>
      </w:r>
      <w:r w:rsidRPr="002F1F89">
        <w:rPr>
          <w:lang w:val="fr-FR"/>
        </w:rPr>
        <w:t>Nous restons à votre disposition pour toute information complémentaire. N'hésitez pas à contacter le Centre de Relation Clients (CRC) au 0 800 80 93 00, disponible 24h/24 et 7j/7. Nous tenons également à souligner l'importance de faire suivre votre matérie</w:t>
      </w:r>
      <w:r w:rsidRPr="002F1F89">
        <w:rPr>
          <w:lang w:val="fr-FR"/>
        </w:rPr>
        <w:t>l par un professionnel pour garantir sa qualité et sa durabilité.</w:t>
      </w:r>
    </w:p>
    <w:sectPr w:rsidR="00533C1E" w:rsidRPr="002F1F89" w:rsidSect="00034616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DD8F" w14:textId="77777777" w:rsidR="00DF7AA3" w:rsidRDefault="00DF7AA3" w:rsidP="002F1F89">
      <w:pPr>
        <w:spacing w:after="0" w:line="240" w:lineRule="auto"/>
      </w:pPr>
      <w:r>
        <w:separator/>
      </w:r>
    </w:p>
  </w:endnote>
  <w:endnote w:type="continuationSeparator" w:id="0">
    <w:p w14:paraId="272F736A" w14:textId="77777777" w:rsidR="00DF7AA3" w:rsidRDefault="00DF7AA3" w:rsidP="002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75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AFE1" w14:textId="04900DD8" w:rsidR="002F1F89" w:rsidRDefault="002F1F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6FBBE3" wp14:editId="22EDB90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1291973035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744991" w14:textId="7E374319" w:rsidR="002F1F89" w:rsidRPr="002F1F89" w:rsidRDefault="002F1F89" w:rsidP="002F1F8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F1F8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6FBBE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69.95pt;height:2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" filled="f" stroked="f">
              <v:textbox style="mso-fit-shape-to-text:t" inset="0,0,0,15pt">
                <w:txbxContent>
                  <w:p w14:paraId="6E744991" w14:textId="7E374319" w:rsidR="002F1F89" w:rsidRPr="002F1F89" w:rsidRDefault="002F1F89" w:rsidP="002F1F8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F1F8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5F06" w14:textId="09B77C3D" w:rsidR="002F1F89" w:rsidRDefault="002F1F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25EE80" wp14:editId="7F99CEB7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957926838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4732F" w14:textId="5BD3B85A" w:rsidR="002F1F89" w:rsidRPr="002F1F89" w:rsidRDefault="002F1F89" w:rsidP="002F1F8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F1F8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5EE8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69.95pt;height:2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" filled="f" stroked="f">
              <v:textbox style="mso-fit-shape-to-text:t" inset="0,0,0,15pt">
                <w:txbxContent>
                  <w:p w14:paraId="6D54732F" w14:textId="5BD3B85A" w:rsidR="002F1F89" w:rsidRPr="002F1F89" w:rsidRDefault="002F1F89" w:rsidP="002F1F8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F1F8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F47A" w14:textId="5033342C" w:rsidR="002F1F89" w:rsidRDefault="002F1F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656E8C" wp14:editId="29B63D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30200"/>
              <wp:effectExtent l="0" t="0" r="6985" b="0"/>
              <wp:wrapNone/>
              <wp:docPr id="912498239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D23A3" w14:textId="36CCE4BB" w:rsidR="002F1F89" w:rsidRPr="002F1F89" w:rsidRDefault="002F1F89" w:rsidP="002F1F8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2F1F8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56E8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69.95pt;height:2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" filled="f" stroked="f">
              <v:textbox style="mso-fit-shape-to-text:t" inset="0,0,0,15pt">
                <w:txbxContent>
                  <w:p w14:paraId="177D23A3" w14:textId="36CCE4BB" w:rsidR="002F1F89" w:rsidRPr="002F1F89" w:rsidRDefault="002F1F89" w:rsidP="002F1F8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2F1F8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FD1E" w14:textId="77777777" w:rsidR="00DF7AA3" w:rsidRDefault="00DF7AA3" w:rsidP="002F1F89">
      <w:pPr>
        <w:spacing w:after="0" w:line="240" w:lineRule="auto"/>
      </w:pPr>
      <w:r>
        <w:separator/>
      </w:r>
    </w:p>
  </w:footnote>
  <w:footnote w:type="continuationSeparator" w:id="0">
    <w:p w14:paraId="2DE793E3" w14:textId="77777777" w:rsidR="00DF7AA3" w:rsidRDefault="00DF7AA3" w:rsidP="002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668017">
    <w:abstractNumId w:val="8"/>
  </w:num>
  <w:num w:numId="2" w16cid:durableId="162399547">
    <w:abstractNumId w:val="6"/>
  </w:num>
  <w:num w:numId="3" w16cid:durableId="1917936094">
    <w:abstractNumId w:val="5"/>
  </w:num>
  <w:num w:numId="4" w16cid:durableId="1919552483">
    <w:abstractNumId w:val="4"/>
  </w:num>
  <w:num w:numId="5" w16cid:durableId="2064518555">
    <w:abstractNumId w:val="7"/>
  </w:num>
  <w:num w:numId="6" w16cid:durableId="350299868">
    <w:abstractNumId w:val="3"/>
  </w:num>
  <w:num w:numId="7" w16cid:durableId="2114354027">
    <w:abstractNumId w:val="2"/>
  </w:num>
  <w:num w:numId="8" w16cid:durableId="603853203">
    <w:abstractNumId w:val="1"/>
  </w:num>
  <w:num w:numId="9" w16cid:durableId="37323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F89"/>
    <w:rsid w:val="00326F90"/>
    <w:rsid w:val="0034116B"/>
    <w:rsid w:val="003B172A"/>
    <w:rsid w:val="003C2FD2"/>
    <w:rsid w:val="004E0DF9"/>
    <w:rsid w:val="004F6B30"/>
    <w:rsid w:val="00533C1E"/>
    <w:rsid w:val="005F2679"/>
    <w:rsid w:val="00901B4A"/>
    <w:rsid w:val="00AA1D8D"/>
    <w:rsid w:val="00B17D15"/>
    <w:rsid w:val="00B47730"/>
    <w:rsid w:val="00BC1107"/>
    <w:rsid w:val="00CB0664"/>
    <w:rsid w:val="00DF7AA3"/>
    <w:rsid w:val="00E44399"/>
    <w:rsid w:val="00EA299B"/>
    <w:rsid w:val="00F50D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6BF9C"/>
  <w14:defaultImageDpi w14:val="300"/>
  <w15:docId w15:val="{DE14E0A0-D0F2-48D7-8B51-CD1353A9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A8B1D7B67C546BCBDED33169439B4" ma:contentTypeVersion="13" ma:contentTypeDescription="Crée un document." ma:contentTypeScope="" ma:versionID="7c147e629ba90f48d617d1141c67cfe3">
  <xsd:schema xmlns:xsd="http://www.w3.org/2001/XMLSchema" xmlns:xs="http://www.w3.org/2001/XMLSchema" xmlns:p="http://schemas.microsoft.com/office/2006/metadata/properties" xmlns:ns2="2b892e20-c170-4735-9ab4-1314b04bf54e" xmlns:ns3="57fc0370-ead1-4119-a595-13f37e68882a" targetNamespace="http://schemas.microsoft.com/office/2006/metadata/properties" ma:root="true" ma:fieldsID="10004c90928760f012b48c27eb96d971" ns2:_="" ns3:_="">
    <xsd:import namespace="2b892e20-c170-4735-9ab4-1314b04bf54e"/>
    <xsd:import namespace="57fc0370-ead1-4119-a595-13f37e68882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e20-c170-4735-9ab4-1314b04bf5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e9d5fa3d-6148-4a9c-98b3-9ee77816ed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0370-ead1-4119-a595-13f37e68882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ad0f431-a863-49c0-a14a-84c833022c2a}" ma:internalName="TaxCatchAll" ma:showField="CatchAllData" ma:web="57fc0370-ead1-4119-a595-13f37e6888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92e20-c170-4735-9ab4-1314b04bf54e">
      <Terms xmlns="http://schemas.microsoft.com/office/infopath/2007/PartnerControls"/>
    </lcf76f155ced4ddcb4097134ff3c332f>
    <TaxCatchAll xmlns="57fc0370-ead1-4119-a595-13f37e68882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74359-CB83-4EA9-A458-C76790567900}"/>
</file>

<file path=customXml/itemProps3.xml><?xml version="1.0" encoding="utf-8"?>
<ds:datastoreItem xmlns:ds="http://schemas.openxmlformats.org/officeDocument/2006/customXml" ds:itemID="{BF381049-668C-47E5-BAF1-8A07465EC957}"/>
</file>

<file path=customXml/itemProps4.xml><?xml version="1.0" encoding="utf-8"?>
<ds:datastoreItem xmlns:ds="http://schemas.openxmlformats.org/officeDocument/2006/customXml" ds:itemID="{6F4FA9A8-E228-4020-A33B-08E8BCCC0B2E}"/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CARTIER Virgile</cp:lastModifiedBy>
  <cp:revision>7</cp:revision>
  <dcterms:created xsi:type="dcterms:W3CDTF">2024-07-05T13:57:00Z</dcterms:created>
  <dcterms:modified xsi:type="dcterms:W3CDTF">2024-07-10T08:57:00Z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36639e3f,4d01f1ab,3918cdb6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ContentTypeId">
    <vt:lpwstr>0x01010073FA8B1D7B67C546BCBDED33169439B4</vt:lpwstr>
  </property>
</Properties>
</file>